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</w:rPr>
      </w:pPr>
      <w:bookmarkStart w:id="27" w:name="_GoBack"/>
      <w:bookmarkEnd w:id="27"/>
    </w:p>
    <w:p>
      <w:pPr>
        <w:pageBreakBefore w:val="0"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1755140"/>
            <wp:effectExtent l="0" t="0" r="5715" b="165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jc w:val="center"/>
        <w:outlineLvl w:val="9"/>
        <w:rPr>
          <w:rFonts w:hint="eastAsia" w:ascii="宋体" w:hAnsi="宋体" w:eastAsia="宋体" w:cs="宋体"/>
          <w:sz w:val="44"/>
          <w:szCs w:val="44"/>
        </w:rPr>
      </w:pPr>
      <w:bookmarkStart w:id="0" w:name="_Toc3082"/>
    </w:p>
    <w:bookmarkEnd w:id="0"/>
    <w:p>
      <w:pPr>
        <w:pageBreakBefore w:val="0"/>
        <w:wordWrap/>
        <w:overflowPunct/>
        <w:topLinePunct w:val="0"/>
        <w:bidi w:val="0"/>
        <w:spacing w:line="240" w:lineRule="auto"/>
        <w:jc w:val="center"/>
        <w:outlineLvl w:val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1" w:name="_Toc3919"/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政府采购交易系统</w:t>
      </w:r>
      <w:bookmarkEnd w:id="1"/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服务指南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</w:rPr>
        <w:t>（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采购人</w:t>
      </w:r>
      <w:r>
        <w:rPr>
          <w:rFonts w:hint="eastAsia" w:ascii="宋体" w:hAnsi="宋体" w:eastAsia="宋体" w:cs="宋体"/>
          <w:sz w:val="44"/>
          <w:szCs w:val="44"/>
        </w:rPr>
        <w:t>）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sz w:val="44"/>
          <w:szCs w:val="44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</w:rPr>
        <w:t>202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2年1月</w:t>
      </w:r>
    </w:p>
    <w:p>
      <w:pPr>
        <w:pageBreakBefore w:val="0"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br w:type="page"/>
      </w:r>
    </w:p>
    <w:p>
      <w:pPr>
        <w:pageBreakBefore w:val="0"/>
        <w:wordWrap/>
        <w:overflowPunct/>
        <w:topLinePunct w:val="0"/>
        <w:bidi w:val="0"/>
        <w:spacing w:before="282" w:line="240" w:lineRule="auto"/>
        <w:ind w:left="31"/>
        <w:outlineLvl w:val="9"/>
        <w:rPr>
          <w:rFonts w:hint="eastAsia" w:ascii="宋体" w:hAnsi="宋体" w:eastAsia="宋体" w:cs="宋体"/>
          <w:sz w:val="44"/>
          <w:szCs w:val="44"/>
          <w:lang w:val="en-US" w:eastAsia="zh-CN"/>
        </w:rPr>
        <w:sectPr>
          <w:pgSz w:w="11906" w:h="16839"/>
          <w:pgMar w:top="1440" w:right="1800" w:bottom="1440" w:left="1800" w:header="1134" w:footer="1134" w:gutter="0"/>
          <w:pgNumType w:fmt="decimal" w:start="1"/>
          <w:cols w:space="720" w:num="1"/>
        </w:sectPr>
      </w:pPr>
    </w:p>
    <w:sdt>
      <w:sdtPr>
        <w:rPr>
          <w:rFonts w:hint="eastAsia" w:ascii="宋体" w:hAnsi="宋体" w:eastAsia="宋体" w:cs="宋体"/>
          <w:b w:val="0"/>
          <w:bCs w:val="0"/>
          <w:snapToGrid w:val="0"/>
          <w:color w:val="000000"/>
          <w:kern w:val="0"/>
          <w:sz w:val="21"/>
          <w:szCs w:val="21"/>
        </w:rPr>
        <w:id w:val="147466609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 w:val="0"/>
          <w:bCs w:val="0"/>
          <w:snapToGrid w:val="0"/>
          <w:color w:val="000000"/>
          <w:kern w:val="0"/>
          <w:sz w:val="21"/>
          <w:szCs w:val="28"/>
          <w:lang w:val="en-US" w:eastAsia="zh-CN"/>
        </w:rPr>
      </w:sdtEndPr>
      <w:sdtContent>
        <w:p>
          <w:pPr>
            <w:pageBreakBefore w:val="0"/>
            <w:wordWrap/>
            <w:overflowPunct/>
            <w:topLinePunct w:val="0"/>
            <w:bidi w:val="0"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32"/>
              <w:szCs w:val="32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 w:val="0"/>
              <w:bCs w:val="0"/>
              <w:sz w:val="4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40"/>
              <w:szCs w:val="40"/>
              <w:lang w:val="en-US" w:eastAsia="zh-CN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b w:val="0"/>
              <w:bCs w:val="0"/>
              <w:sz w:val="4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_Toc3919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44"/>
              <w:lang w:val="en-US" w:eastAsia="zh-CN"/>
            </w:rPr>
            <w:t>政府采购交易系统服务指南</w:t>
          </w:r>
          <w:r>
            <w:tab/>
          </w:r>
          <w:r>
            <w:fldChar w:fldCharType="begin"/>
          </w:r>
          <w:r>
            <w:instrText xml:space="preserve"> PAGEREF _Toc3919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_Toc5779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/>
            </w:rPr>
            <w:t xml:space="preserve">一、 </w:t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使用准备</w:t>
          </w:r>
          <w:r>
            <w:tab/>
          </w:r>
          <w:r>
            <w:fldChar w:fldCharType="begin"/>
          </w:r>
          <w:r>
            <w:instrText xml:space="preserve"> PAGEREF _Toc5779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_Toc8125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二、 系统登录</w:t>
          </w:r>
          <w:r>
            <w:tab/>
          </w:r>
          <w:r>
            <w:fldChar w:fldCharType="begin"/>
          </w:r>
          <w:r>
            <w:instrText xml:space="preserve"> PAGEREF _Toc8125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_Toc2511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三、 组建分包及填报需求</w:t>
          </w:r>
          <w:r>
            <w:tab/>
          </w:r>
          <w:r>
            <w:fldChar w:fldCharType="begin"/>
          </w:r>
          <w:r>
            <w:instrText xml:space="preserve"> PAGEREF _Toc2511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_Toc21405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pacing w:val="4"/>
              <w:position w:val="1"/>
              <w:szCs w:val="28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bCs w:val="0"/>
              <w:spacing w:val="4"/>
              <w:position w:val="1"/>
              <w:szCs w:val="28"/>
            </w:rPr>
            <w:t>.1</w:t>
          </w:r>
          <w:r>
            <w:rPr>
              <w:rFonts w:hint="eastAsia" w:ascii="宋体" w:hAnsi="宋体" w:eastAsia="宋体" w:cs="宋体"/>
              <w:bCs w:val="0"/>
              <w:kern w:val="2"/>
              <w:szCs w:val="28"/>
              <w:lang w:val="en-US" w:eastAsia="zh-CN"/>
            </w:rPr>
            <w:t>、组建分包</w:t>
          </w:r>
          <w:r>
            <w:tab/>
          </w:r>
          <w:r>
            <w:fldChar w:fldCharType="begin"/>
          </w:r>
          <w:r>
            <w:instrText xml:space="preserve"> PAGEREF _Toc21405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_Toc21526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-9"/>
              <w:szCs w:val="28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bCs/>
              <w:spacing w:val="-9"/>
              <w:szCs w:val="28"/>
            </w:rPr>
            <w:t>.2</w:t>
          </w:r>
          <w:r>
            <w:rPr>
              <w:rFonts w:hint="eastAsia" w:ascii="宋体" w:hAnsi="宋体" w:eastAsia="宋体" w:cs="宋体"/>
              <w:bCs w:val="0"/>
              <w:kern w:val="2"/>
              <w:szCs w:val="28"/>
              <w:lang w:val="en-US" w:eastAsia="zh-CN"/>
            </w:rPr>
            <w:t>、需求填报</w:t>
          </w:r>
          <w:r>
            <w:tab/>
          </w:r>
          <w:r>
            <w:fldChar w:fldCharType="begin"/>
          </w:r>
          <w:r>
            <w:instrText xml:space="preserve"> PAGEREF _Toc21526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_Toc5941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pacing w:val="-3"/>
              <w:szCs w:val="28"/>
              <w:lang w:val="en-US" w:eastAsia="zh-CN"/>
            </w:rPr>
            <w:t>1、编制</w:t>
          </w:r>
          <w:r>
            <w:rPr>
              <w:rFonts w:hint="eastAsia" w:ascii="宋体" w:hAnsi="宋体" w:eastAsia="宋体" w:cs="宋体"/>
              <w:bCs w:val="0"/>
              <w:spacing w:val="-3"/>
              <w:szCs w:val="28"/>
            </w:rPr>
            <w:t>招标文件前附表</w:t>
          </w:r>
          <w:r>
            <w:tab/>
          </w:r>
          <w:r>
            <w:fldChar w:fldCharType="begin"/>
          </w:r>
          <w:r>
            <w:instrText xml:space="preserve"> PAGEREF _Toc5941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_Toc9639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-3"/>
              <w:szCs w:val="28"/>
              <w:lang w:val="en-US" w:eastAsia="zh-CN"/>
            </w:rPr>
            <w:t>2、</w:t>
          </w:r>
          <w:r>
            <w:rPr>
              <w:rFonts w:hint="eastAsia" w:ascii="宋体" w:hAnsi="宋体" w:eastAsia="宋体" w:cs="宋体"/>
              <w:bCs/>
              <w:spacing w:val="-3"/>
              <w:szCs w:val="28"/>
            </w:rPr>
            <w:t>设置评审内容权重设置</w:t>
          </w:r>
          <w:r>
            <w:tab/>
          </w:r>
          <w:r>
            <w:fldChar w:fldCharType="begin"/>
          </w:r>
          <w:r>
            <w:instrText xml:space="preserve"> PAGEREF _Toc9639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_Toc17041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-3"/>
              <w:szCs w:val="28"/>
              <w:lang w:val="en-US" w:eastAsia="zh-CN"/>
            </w:rPr>
            <w:t>3、采购内容与要求</w:t>
          </w:r>
          <w:r>
            <w:tab/>
          </w:r>
          <w:r>
            <w:fldChar w:fldCharType="begin"/>
          </w:r>
          <w:r>
            <w:instrText xml:space="preserve"> PAGEREF _Toc17041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_Toc25604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-3"/>
              <w:szCs w:val="28"/>
              <w:lang w:val="en-US" w:eastAsia="zh-CN"/>
            </w:rPr>
            <w:t>4、生成 word 版招标文件</w:t>
          </w:r>
          <w:r>
            <w:tab/>
          </w:r>
          <w:r>
            <w:fldChar w:fldCharType="begin"/>
          </w:r>
          <w:r>
            <w:instrText xml:space="preserve"> PAGEREF _Toc25604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_Toc25672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pacing w:val="-6"/>
              <w:szCs w:val="28"/>
            </w:rPr>
            <w:t>5</w:t>
          </w:r>
          <w:r>
            <w:rPr>
              <w:rFonts w:hint="eastAsia" w:ascii="宋体" w:hAnsi="宋体" w:eastAsia="宋体" w:cs="宋体"/>
              <w:bCs w:val="0"/>
              <w:spacing w:val="-6"/>
              <w:szCs w:val="28"/>
              <w:lang w:eastAsia="zh-CN"/>
            </w:rPr>
            <w:t>、</w:t>
          </w:r>
          <w:r>
            <w:rPr>
              <w:rFonts w:hint="eastAsia" w:ascii="宋体" w:hAnsi="宋体" w:eastAsia="宋体" w:cs="宋体"/>
              <w:spacing w:val="4"/>
              <w:szCs w:val="28"/>
            </w:rPr>
            <w:t>发送审核</w:t>
          </w:r>
          <w:r>
            <w:tab/>
          </w:r>
          <w:r>
            <w:fldChar w:fldCharType="begin"/>
          </w:r>
          <w:r>
            <w:instrText xml:space="preserve"> PAGEREF _Toc25672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_Toc3609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四、 委托协议</w:t>
          </w:r>
          <w:r>
            <w:tab/>
          </w:r>
          <w:r>
            <w:fldChar w:fldCharType="begin"/>
          </w:r>
          <w:r>
            <w:instrText xml:space="preserve"> PAGEREF _Toc3609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_Toc18300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 xml:space="preserve">五、 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编制</w:t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招标文件</w:t>
          </w:r>
          <w:r>
            <w:tab/>
          </w:r>
          <w:r>
            <w:fldChar w:fldCharType="begin"/>
          </w:r>
          <w:r>
            <w:instrText xml:space="preserve"> PAGEREF _Toc18300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_Toc4799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pacing w:val="-3"/>
              <w:szCs w:val="28"/>
              <w:lang w:val="en-US" w:eastAsia="zh-CN"/>
            </w:rPr>
            <w:t>1、编辑修改招标文件内容</w:t>
          </w:r>
          <w:r>
            <w:tab/>
          </w:r>
          <w:r>
            <w:fldChar w:fldCharType="begin"/>
          </w:r>
          <w:r>
            <w:instrText xml:space="preserve"> PAGEREF _Toc4799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_Toc14047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2、审核招标文件</w:t>
          </w:r>
          <w:r>
            <w:tab/>
          </w:r>
          <w:r>
            <w:fldChar w:fldCharType="begin"/>
          </w:r>
          <w:r>
            <w:instrText xml:space="preserve"> PAGEREF _Toc14047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_Toc13367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六、 审核招标公告</w:t>
          </w:r>
          <w:r>
            <w:tab/>
          </w:r>
          <w:r>
            <w:fldChar w:fldCharType="begin"/>
          </w:r>
          <w:r>
            <w:instrText xml:space="preserve"> PAGEREF _Toc13367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_Toc19639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 xml:space="preserve">七、 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变更审核</w:t>
          </w:r>
          <w:r>
            <w:tab/>
          </w:r>
          <w:r>
            <w:fldChar w:fldCharType="begin"/>
          </w:r>
          <w:r>
            <w:instrText xml:space="preserve"> PAGEREF _Toc19639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_Toc10379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4"/>
              <w:position w:val="1"/>
              <w:szCs w:val="28"/>
              <w:lang w:val="en-US" w:eastAsia="zh-CN"/>
            </w:rPr>
            <w:t>1、变更申请</w:t>
          </w:r>
          <w:r>
            <w:tab/>
          </w:r>
          <w:r>
            <w:fldChar w:fldCharType="begin"/>
          </w:r>
          <w:r>
            <w:instrText xml:space="preserve"> PAGEREF _Toc10379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_Toc24640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4"/>
              <w:position w:val="1"/>
              <w:szCs w:val="28"/>
              <w:lang w:val="en-US" w:eastAsia="zh-CN"/>
            </w:rPr>
            <w:t>2、审核变更公告</w:t>
          </w:r>
          <w:r>
            <w:tab/>
          </w:r>
          <w:r>
            <w:fldChar w:fldCharType="begin"/>
          </w:r>
          <w:r>
            <w:instrText xml:space="preserve"> PAGEREF _Toc24640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_Toc26111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4"/>
              <w:position w:val="1"/>
              <w:szCs w:val="28"/>
              <w:lang w:val="en-US" w:eastAsia="zh-CN"/>
            </w:rPr>
            <w:t>3、</w:t>
          </w:r>
          <w:r>
            <w:rPr>
              <w:rFonts w:hint="eastAsia" w:ascii="宋体" w:hAnsi="宋体" w:eastAsia="宋体" w:cs="宋体"/>
              <w:bCs/>
              <w:spacing w:val="4"/>
              <w:position w:val="1"/>
              <w:szCs w:val="28"/>
              <w:lang w:val="en"/>
            </w:rPr>
            <w:t>评委抽取申请</w:t>
          </w:r>
          <w:r>
            <w:rPr>
              <w:rFonts w:hint="eastAsia" w:ascii="宋体" w:hAnsi="宋体" w:eastAsia="宋体" w:cs="宋体"/>
              <w:szCs w:val="28"/>
            </w:rPr>
            <w:t>公</w:t>
          </w:r>
          <w:r>
            <w:tab/>
          </w:r>
          <w:r>
            <w:fldChar w:fldCharType="begin"/>
          </w:r>
          <w:r>
            <w:instrText xml:space="preserve"> PAGEREF _Toc26111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_Toc25306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4"/>
              <w:position w:val="1"/>
              <w:szCs w:val="28"/>
              <w:lang w:val="en-US" w:eastAsia="zh-CN"/>
            </w:rPr>
            <w:t>4、现场监督</w:t>
          </w:r>
          <w:r>
            <w:tab/>
          </w:r>
          <w:r>
            <w:fldChar w:fldCharType="begin"/>
          </w:r>
          <w:r>
            <w:instrText xml:space="preserve"> PAGEREF _Toc25306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_Toc17393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八、 定标</w:t>
          </w:r>
          <w:r>
            <w:tab/>
          </w:r>
          <w:r>
            <w:fldChar w:fldCharType="begin"/>
          </w:r>
          <w:r>
            <w:instrText xml:space="preserve"> PAGEREF _Toc17393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_Toc21475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4"/>
              <w:position w:val="1"/>
              <w:szCs w:val="28"/>
              <w:lang w:val="en-US" w:eastAsia="zh-CN"/>
            </w:rPr>
            <w:t>1、</w:t>
          </w:r>
          <w:r>
            <w:rPr>
              <w:rFonts w:hint="eastAsia" w:ascii="宋体" w:hAnsi="宋体" w:eastAsia="宋体" w:cs="宋体"/>
              <w:bCs/>
              <w:spacing w:val="4"/>
              <w:position w:val="1"/>
              <w:szCs w:val="28"/>
              <w:lang w:val="en" w:eastAsia="zh-CN"/>
            </w:rPr>
            <w:t>确认评标报告及中标候选单位</w:t>
          </w:r>
          <w:r>
            <w:tab/>
          </w:r>
          <w:r>
            <w:fldChar w:fldCharType="begin"/>
          </w:r>
          <w:r>
            <w:instrText xml:space="preserve"> PAGEREF _Toc21475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_Toc7133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4"/>
              <w:position w:val="1"/>
              <w:szCs w:val="28"/>
              <w:lang w:val="en-US" w:eastAsia="zh-CN"/>
            </w:rPr>
            <w:t>2、提出重新评审（如有）</w:t>
          </w:r>
          <w:r>
            <w:tab/>
          </w:r>
          <w:r>
            <w:fldChar w:fldCharType="begin"/>
          </w:r>
          <w:r>
            <w:instrText xml:space="preserve"> PAGEREF _Toc7133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instrText xml:space="preserve"> HYPERLINK \l _Toc26671 </w:instrText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4"/>
              <w:position w:val="1"/>
              <w:szCs w:val="28"/>
              <w:lang w:val="en-US" w:eastAsia="zh-CN"/>
            </w:rPr>
            <w:t>3、确认中标公告</w:t>
          </w:r>
          <w:r>
            <w:tab/>
          </w:r>
          <w:r>
            <w:fldChar w:fldCharType="begin"/>
          </w:r>
          <w:r>
            <w:instrText xml:space="preserve"> PAGEREF _Toc26671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  <w:p>
          <w:pPr>
            <w:pageBreakBefore w:val="0"/>
            <w:wordWrap/>
            <w:overflowPunct/>
            <w:topLinePunct w:val="0"/>
            <w:bidi w:val="0"/>
            <w:spacing w:before="282" w:line="240" w:lineRule="auto"/>
            <w:ind w:left="31"/>
            <w:outlineLvl w:val="9"/>
            <w:rPr>
              <w:rFonts w:hint="eastAsia" w:ascii="宋体" w:hAnsi="宋体" w:eastAsia="宋体" w:cs="宋体"/>
              <w:spacing w:val="-17"/>
              <w:sz w:val="28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sectPr>
              <w:pgSz w:w="11906" w:h="16839"/>
              <w:pgMar w:top="1440" w:right="1800" w:bottom="1440" w:left="1800" w:header="907" w:footer="0" w:gutter="0"/>
              <w:pgNumType w:fmt="decimal"/>
              <w:cols w:space="720" w:num="1"/>
            </w:sectPr>
          </w:pPr>
          <w:r>
            <w:rPr>
              <w:rFonts w:hint="eastAsia" w:ascii="宋体" w:hAnsi="宋体" w:eastAsia="宋体" w:cs="宋体"/>
              <w:bCs w:val="0"/>
              <w:szCs w:val="40"/>
              <w:lang w:val="en-US" w:eastAsia="zh-CN"/>
            </w:rPr>
            <w:fldChar w:fldCharType="end"/>
          </w:r>
        </w:p>
      </w:sdtContent>
    </w:sdt>
    <w:p>
      <w:pPr>
        <w:pStyle w:val="2"/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17237"/>
      <w:bookmarkStart w:id="3" w:name="_Toc5779"/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使用准备</w:t>
      </w:r>
      <w:bookmarkEnd w:id="2"/>
      <w:bookmarkEnd w:id="3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60" w:firstLineChars="200"/>
        <w:jc w:val="both"/>
        <w:textAlignment w:val="baseline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详见《湖南省公共资源交易中心-电子交易系统使用准备服务指南》，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湖南省公共资源交易中心网站（http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://ggzy.hunan.g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u w:val="none"/>
          <w14:textFill>
            <w14:solidFill>
              <w14:schemeClr w14:val="tx1"/>
            </w14:solidFill>
          </w14:textFill>
        </w:rPr>
        <w:t>ov.cn/）-下载中心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0"/>
          <w:rFonts w:hint="eastAsia" w:ascii="宋体" w:hAnsi="宋体" w:eastAsia="宋体" w:cs="宋体"/>
          <w:color w:val="000000" w:themeColor="text1"/>
          <w:ker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获取。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2"/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Toc8125"/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系统登录</w:t>
      </w:r>
      <w:bookmarkEnd w:id="4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6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打开 IE 浏览器，在地址栏输入网址http://www.hnsdzjy.com/回车，即可打开湖南省公共资源交易服务平台，如图 2. 1 。点击该网站导航[网上办事大厅]栏目，如图 2.2。</w:t>
      </w:r>
    </w:p>
    <w:p>
      <w:pPr>
        <w:pageBreakBefore w:val="0"/>
        <w:wordWrap/>
        <w:overflowPunct/>
        <w:topLinePunct w:val="0"/>
        <w:bidi w:val="0"/>
        <w:spacing w:before="70" w:line="240" w:lineRule="auto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177415"/>
            <wp:effectExtent l="0" t="0" r="2540" b="13335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217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47" w:line="240" w:lineRule="auto"/>
        <w:ind w:left="3617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2.1 网站首页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129222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21" w:line="240" w:lineRule="auto"/>
        <w:ind w:left="3617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2.2 办事大厅</w:t>
      </w:r>
    </w:p>
    <w:p>
      <w:pPr>
        <w:pageBreakBefore w:val="0"/>
        <w:wordWrap/>
        <w:overflowPunct/>
        <w:topLinePunct w:val="0"/>
        <w:bidi w:val="0"/>
        <w:spacing w:line="240" w:lineRule="auto"/>
        <w:ind w:firstLine="50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点击“场地预约”进入“湖南省公共资源交易中心进场交易系统”，如图 2.3.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76545" cy="2909570"/>
            <wp:effectExtent l="0" t="0" r="14605" b="5080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82" w:line="240" w:lineRule="auto"/>
        <w:ind w:left="3617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2.2 交易系统</w:t>
      </w:r>
    </w:p>
    <w:p>
      <w:pPr>
        <w:pStyle w:val="2"/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" w:name="_Toc2511"/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组建分包及填报需求</w:t>
      </w:r>
      <w:bookmarkEnd w:id="5"/>
    </w:p>
    <w:p>
      <w:pPr>
        <w:pageBreakBefore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wordWrap/>
        <w:overflowPunct/>
        <w:topLinePunct w:val="0"/>
        <w:bidi w:val="0"/>
        <w:spacing w:line="240" w:lineRule="auto"/>
        <w:ind w:left="22"/>
        <w:jc w:val="both"/>
        <w:outlineLvl w:val="1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bookmarkStart w:id="6" w:name="_Toc21405"/>
      <w:r>
        <w:rPr>
          <w:rFonts w:hint="eastAsia" w:ascii="宋体" w:hAnsi="宋体" w:eastAsia="宋体" w:cs="宋体"/>
          <w:b w:val="0"/>
          <w:bCs w:val="0"/>
          <w:spacing w:val="4"/>
          <w:position w:val="1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pacing w:val="4"/>
          <w:position w:val="1"/>
          <w:sz w:val="28"/>
          <w:szCs w:val="28"/>
        </w:rPr>
        <w:t>.1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、组建分包</w:t>
      </w:r>
      <w:bookmarkEnd w:id="6"/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采购代理接收采购计划后，分派需求给采购单位。需对采购计划进行分包，确定分包品目。左侧菜单『分包组建』-『分包组建』，如图 6. 1- 1 ，然后选择需要组建的项目，并确认选择，如图 6. 1-2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2922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21" w:line="240" w:lineRule="auto"/>
        <w:ind w:left="3504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2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1"/>
          <w:sz w:val="28"/>
          <w:szCs w:val="28"/>
        </w:rPr>
        <w:t>.1-1 分包组件</w:t>
      </w:r>
    </w:p>
    <w:p>
      <w:pPr>
        <w:pageBreakBefore w:val="0"/>
        <w:wordWrap/>
        <w:overflowPunct/>
        <w:topLinePunct w:val="0"/>
        <w:bidi w:val="0"/>
        <w:spacing w:before="162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position w:val="-73"/>
          <w:sz w:val="28"/>
          <w:szCs w:val="28"/>
        </w:rPr>
        <w:drawing>
          <wp:inline distT="0" distB="0" distL="0" distR="0">
            <wp:extent cx="5274310" cy="231330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95" w:line="240" w:lineRule="auto"/>
        <w:ind w:left="3528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.1-2 选择项目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选择项目后，如图 6. 1-3，进入后先保存再回到分包组建列表，点击编辑回到下图，点击『添加分包』，如图 6. 1-3 ，录入分包信息。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spacing w:val="16"/>
          <w:sz w:val="28"/>
          <w:szCs w:val="28"/>
          <w:lang w:val="en-US" w:eastAsia="zh-CN"/>
        </w:rPr>
        <w:t>注：分包组建的金额之和应等于项目总预算金额，最高限价可以小于分包预算金额；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position w:val="-60"/>
          <w:sz w:val="28"/>
          <w:szCs w:val="28"/>
        </w:rPr>
        <w:drawing>
          <wp:inline distT="0" distB="0" distL="0" distR="0">
            <wp:extent cx="5274310" cy="19050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04" w:line="240" w:lineRule="auto"/>
        <w:ind w:left="3528"/>
        <w:jc w:val="both"/>
        <w:rPr>
          <w:rFonts w:hint="eastAsia" w:ascii="宋体" w:hAnsi="宋体" w:eastAsia="宋体" w:cs="宋体"/>
          <w:color w:val="499C3E"/>
          <w:spacing w:val="-2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.1-3 添加分包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录入分包信息后，点击『保存分包』，再点击『选择品目』</w:t>
      </w:r>
    </w:p>
    <w:p>
      <w:pPr>
        <w:pageBreakBefore w:val="0"/>
        <w:wordWrap/>
        <w:overflowPunct/>
        <w:topLinePunct w:val="0"/>
        <w:bidi w:val="0"/>
        <w:spacing w:before="109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15900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58" w:line="240" w:lineRule="auto"/>
        <w:ind w:left="3528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.1-4 录入分包</w:t>
      </w:r>
    </w:p>
    <w:p>
      <w:pPr>
        <w:pageBreakBefore w:val="0"/>
        <w:wordWrap/>
        <w:overflowPunct/>
        <w:topLinePunct w:val="0"/>
        <w:bidi w:val="0"/>
        <w:spacing w:before="125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195516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95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70" w:line="240" w:lineRule="auto"/>
        <w:ind w:left="3528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.1-5 选择品目</w:t>
      </w:r>
    </w:p>
    <w:p>
      <w:pPr>
        <w:pageBreakBefore w:val="0"/>
        <w:wordWrap/>
        <w:overflowPunct/>
        <w:topLinePunct w:val="0"/>
        <w:bidi w:val="0"/>
        <w:spacing w:before="1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1417320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76" w:line="240" w:lineRule="auto"/>
        <w:ind w:left="3528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.1-6 编辑品目</w:t>
      </w:r>
    </w:p>
    <w:p>
      <w:pPr>
        <w:pageBreakBefore w:val="0"/>
        <w:wordWrap/>
        <w:overflowPunct/>
        <w:topLinePunct w:val="0"/>
        <w:bidi w:val="0"/>
        <w:spacing w:line="240" w:lineRule="auto"/>
        <w:ind w:firstLine="50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品目信息录入后，点击『保存品目』，如图 6.1 然后点击『确定组建』即完成了分 包的组建。</w:t>
      </w:r>
    </w:p>
    <w:p>
      <w:pPr>
        <w:pageBreakBefore w:val="0"/>
        <w:wordWrap/>
        <w:overflowPunct/>
        <w:topLinePunct w:val="0"/>
        <w:bidi w:val="0"/>
        <w:spacing w:before="184" w:line="240" w:lineRule="auto"/>
        <w:jc w:val="both"/>
        <w:rPr>
          <w:rFonts w:hint="eastAsia" w:ascii="宋体" w:hAnsi="宋体" w:eastAsia="宋体" w:cs="宋体"/>
          <w:color w:val="FF0000"/>
          <w:spacing w:val="1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16"/>
          <w:sz w:val="28"/>
          <w:szCs w:val="28"/>
          <w:lang w:val="en-US" w:eastAsia="zh-CN"/>
        </w:rPr>
        <w:t>注：一个项目可能存在多个分包，一个分包可能存在多个品目。</w:t>
      </w:r>
    </w:p>
    <w:p>
      <w:pPr>
        <w:pageBreakBefore w:val="0"/>
        <w:wordWrap/>
        <w:overflowPunct/>
        <w:topLinePunct w:val="0"/>
        <w:bidi w:val="0"/>
        <w:spacing w:before="118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17145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99" w:line="240" w:lineRule="auto"/>
        <w:ind w:left="3528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.1-7 确定组建</w:t>
      </w:r>
    </w:p>
    <w:p>
      <w:pPr>
        <w:pageBreakBefore w:val="0"/>
        <w:wordWrap/>
        <w:overflowPunct/>
        <w:topLinePunct w:val="0"/>
        <w:bidi w:val="0"/>
        <w:spacing w:before="184" w:line="240" w:lineRule="auto"/>
        <w:jc w:val="both"/>
        <w:rPr>
          <w:rFonts w:hint="eastAsia" w:ascii="宋体" w:hAnsi="宋体" w:eastAsia="宋体" w:cs="宋体"/>
          <w:color w:val="FF0000"/>
          <w:spacing w:val="1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16"/>
          <w:sz w:val="28"/>
          <w:szCs w:val="28"/>
          <w:lang w:val="en-US" w:eastAsia="zh-CN"/>
        </w:rPr>
        <w:t>注：分包组建完成后，需求填报提交前，如有修改，自行使用回退功能进行回退，需求填报提交后，无法回退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2"/>
        <w:jc w:val="both"/>
        <w:outlineLvl w:val="1"/>
        <w:rPr>
          <w:rFonts w:hint="eastAsia" w:ascii="宋体" w:hAnsi="宋体" w:eastAsia="宋体" w:cs="宋体"/>
          <w:spacing w:val="-9"/>
          <w:sz w:val="28"/>
          <w:szCs w:val="28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7" w:name="_Toc21526"/>
      <w:r>
        <w:rPr>
          <w:rFonts w:hint="eastAsia" w:ascii="宋体" w:hAnsi="宋体" w:eastAsia="宋体" w:cs="宋体"/>
          <w:b/>
          <w:bCs/>
          <w:spacing w:val="-9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pacing w:val="-9"/>
          <w:sz w:val="28"/>
          <w:szCs w:val="28"/>
        </w:rPr>
        <w:t>.2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、需求填报</w:t>
      </w:r>
      <w:bookmarkEnd w:id="7"/>
    </w:p>
    <w:p>
      <w:pPr>
        <w:pageBreakBefore w:val="0"/>
        <w:wordWrap/>
        <w:overflowPunct/>
        <w:topLinePunct w:val="0"/>
        <w:bidi w:val="0"/>
        <w:spacing w:line="240" w:lineRule="auto"/>
        <w:ind w:firstLine="50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组件分包完毕后确定分包的采购需求，提交采购处审核。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color w:val="FF0000"/>
          <w:spacing w:val="1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16"/>
          <w:sz w:val="28"/>
          <w:szCs w:val="28"/>
          <w:lang w:val="en-US" w:eastAsia="zh-CN"/>
        </w:rPr>
        <w:t>注：已进行需求填报的项目，不能再进行分包组建</w:t>
      </w:r>
    </w:p>
    <w:p>
      <w:pPr>
        <w:pageBreakBefore w:val="0"/>
        <w:wordWrap/>
        <w:overflowPunct/>
        <w:topLinePunct w:val="0"/>
        <w:bidi w:val="0"/>
        <w:spacing w:line="240" w:lineRule="auto"/>
        <w:ind w:firstLine="50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左侧菜单树『需求填报』-『新建需求』，然后确认选择需要填报的项目，如图 6.2-1，图 6.2-2。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133600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79" w:line="240" w:lineRule="auto"/>
        <w:ind w:left="3504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2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1"/>
          <w:sz w:val="28"/>
          <w:szCs w:val="28"/>
        </w:rPr>
        <w:t>.2-1 新建需求</w:t>
      </w:r>
    </w:p>
    <w:p>
      <w:pPr>
        <w:pageBreakBefore w:val="0"/>
        <w:wordWrap/>
        <w:overflowPunct/>
        <w:topLinePunct w:val="0"/>
        <w:bidi w:val="0"/>
        <w:spacing w:before="20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35458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67" w:line="240" w:lineRule="auto"/>
        <w:ind w:left="3571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.2-2 选择项目</w:t>
      </w:r>
    </w:p>
    <w:p>
      <w:pPr>
        <w:pageBreakBefore w:val="0"/>
        <w:wordWrap/>
        <w:overflowPunct/>
        <w:topLinePunct w:val="0"/>
        <w:bidi w:val="0"/>
        <w:spacing w:line="240" w:lineRule="auto"/>
        <w:ind w:firstLine="50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确认所选项目后，如图 6.2-3 ，先保存当前信息，然后点击分包列表后的『制 作』按钮。</w:t>
      </w:r>
    </w:p>
    <w:p>
      <w:pPr>
        <w:pageBreakBefore w:val="0"/>
        <w:wordWrap/>
        <w:overflowPunct/>
        <w:topLinePunct w:val="0"/>
        <w:bidi w:val="0"/>
        <w:spacing w:line="240" w:lineRule="auto"/>
        <w:ind w:firstLine="50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注：一个项目可能有多个分包，填报需求里评审内容需已包为单位去填写</w:t>
      </w:r>
    </w:p>
    <w:p>
      <w:pPr>
        <w:pageBreakBefore w:val="0"/>
        <w:wordWrap/>
        <w:overflowPunct/>
        <w:topLinePunct w:val="0"/>
        <w:bidi w:val="0"/>
        <w:spacing w:before="204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9865" cy="2290445"/>
            <wp:effectExtent l="0" t="0" r="6985" b="14605"/>
            <wp:docPr id="8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29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83" w:line="240" w:lineRule="auto"/>
        <w:ind w:left="3708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5"/>
          <w:sz w:val="28"/>
          <w:szCs w:val="28"/>
        </w:rPr>
        <w:t>图 6.2-3 制作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right="40" w:firstLine="500" w:firstLine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点击『制作』后再次确认分包信息，然后点击『制作』按钮，弹出当前分包 需要采用的范本 (评标办法)，如下图 6.2-4 ，6.2-5。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034540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62" w:line="240" w:lineRule="auto"/>
        <w:ind w:firstLine="2992" w:firstLineChars="11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.2-5 选择范本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firstLine="500" w:firstLine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12"/>
          <w:sz w:val="28"/>
          <w:szCs w:val="28"/>
        </w:rPr>
        <w:t>选</w:t>
      </w:r>
      <w:r>
        <w:rPr>
          <w:rFonts w:hint="eastAsia" w:ascii="宋体" w:hAnsi="宋体" w:eastAsia="宋体" w:cs="宋体"/>
          <w:spacing w:val="10"/>
          <w:sz w:val="28"/>
          <w:szCs w:val="28"/>
        </w:rPr>
        <w:t>择</w:t>
      </w:r>
      <w:r>
        <w:rPr>
          <w:rFonts w:hint="eastAsia" w:ascii="宋体" w:hAnsi="宋体" w:eastAsia="宋体" w:cs="宋体"/>
          <w:spacing w:val="6"/>
          <w:sz w:val="28"/>
          <w:szCs w:val="28"/>
        </w:rPr>
        <w:t>分包范本后系统登录招标文件在线制作工具，如图 6.2-6</w:t>
      </w:r>
    </w:p>
    <w:p>
      <w:pPr>
        <w:pageBreakBefore w:val="0"/>
        <w:wordWrap/>
        <w:overflowPunct/>
        <w:topLinePunct w:val="0"/>
        <w:bidi w:val="0"/>
        <w:spacing w:before="81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176720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58" w:line="240" w:lineRule="auto"/>
        <w:ind w:left="3144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6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color w:val="499C3E"/>
          <w:spacing w:val="4"/>
          <w:sz w:val="28"/>
          <w:szCs w:val="28"/>
        </w:rPr>
        <w:t>6</w:t>
      </w:r>
      <w:r>
        <w:rPr>
          <w:rFonts w:hint="eastAsia" w:ascii="宋体" w:hAnsi="宋体" w:eastAsia="宋体" w:cs="宋体"/>
          <w:color w:val="499C3E"/>
          <w:spacing w:val="3"/>
          <w:sz w:val="28"/>
          <w:szCs w:val="28"/>
        </w:rPr>
        <w:t>.2-6 招标文件需求填报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right="13" w:firstLine="500" w:firstLine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18"/>
          <w:sz w:val="28"/>
          <w:szCs w:val="28"/>
        </w:rPr>
        <w:t>其中</w:t>
      </w:r>
      <w:r>
        <w:rPr>
          <w:rFonts w:hint="eastAsia" w:ascii="宋体" w:hAnsi="宋体" w:eastAsia="宋体" w:cs="宋体"/>
          <w:spacing w:val="13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9"/>
          <w:sz w:val="28"/>
          <w:szCs w:val="28"/>
        </w:rPr>
        <w:t>在需求填报环节，封面、开标一览表、投标须知、投标文件格式与要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1"/>
          <w:sz w:val="28"/>
          <w:szCs w:val="28"/>
        </w:rPr>
        <w:t>求、保证金、招标文件的其他材料不需</w:t>
      </w:r>
      <w:r>
        <w:rPr>
          <w:rFonts w:hint="eastAsia" w:ascii="宋体" w:hAnsi="宋体" w:eastAsia="宋体" w:cs="宋体"/>
          <w:sz w:val="28"/>
          <w:szCs w:val="28"/>
        </w:rPr>
        <w:t xml:space="preserve">编辑，只需对『招标文件前附表』、『设置 </w:t>
      </w:r>
      <w:r>
        <w:rPr>
          <w:rFonts w:hint="eastAsia" w:ascii="宋体" w:hAnsi="宋体" w:eastAsia="宋体" w:cs="宋体"/>
          <w:spacing w:val="-13"/>
          <w:sz w:val="28"/>
          <w:szCs w:val="28"/>
        </w:rPr>
        <w:t>评</w:t>
      </w:r>
      <w:r>
        <w:rPr>
          <w:rFonts w:hint="eastAsia" w:ascii="宋体" w:hAnsi="宋体" w:eastAsia="宋体" w:cs="宋体"/>
          <w:spacing w:val="-7"/>
          <w:sz w:val="28"/>
          <w:szCs w:val="28"/>
        </w:rPr>
        <w:t>审内容』、『采购内容与要求』、『生成招标文件』进行编辑。</w:t>
      </w:r>
    </w:p>
    <w:p>
      <w:pPr>
        <w:pageBreakBefore w:val="0"/>
        <w:wordWrap/>
        <w:overflowPunct/>
        <w:topLinePunct w:val="0"/>
        <w:bidi w:val="0"/>
        <w:spacing w:before="122" w:line="240" w:lineRule="auto"/>
        <w:jc w:val="both"/>
        <w:outlineLvl w:val="2"/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</w:pPr>
      <w:bookmarkStart w:id="8" w:name="_Toc5941"/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  <w:lang w:val="en-US" w:eastAsia="zh-CN"/>
        </w:rPr>
        <w:t>1、编制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招标文件前附表</w:t>
      </w:r>
      <w:bookmarkEnd w:id="8"/>
    </w:p>
    <w:p>
      <w:pPr>
        <w:pageBreakBefore w:val="0"/>
        <w:wordWrap/>
        <w:overflowPunct/>
        <w:topLinePunct w:val="0"/>
        <w:bidi w:val="0"/>
        <w:spacing w:before="226" w:line="240" w:lineRule="auto"/>
        <w:ind w:right="40" w:firstLine="500" w:firstLine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如图 6.2. 1- 1 ，招标菜单『招标文件前附表』，首先点击“高亮未填项”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会显示当前页面 未填项。</w:t>
      </w:r>
    </w:p>
    <w:p>
      <w:pPr>
        <w:pageBreakBefore w:val="0"/>
        <w:numPr>
          <w:ilvl w:val="0"/>
          <w:numId w:val="0"/>
        </w:numPr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09804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0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58" w:line="240" w:lineRule="auto"/>
        <w:jc w:val="center"/>
        <w:rPr>
          <w:rFonts w:hint="eastAsia" w:ascii="宋体" w:hAnsi="宋体" w:eastAsia="宋体" w:cs="宋体"/>
          <w:color w:val="499C3E"/>
          <w:spacing w:val="6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6"/>
          <w:sz w:val="28"/>
          <w:szCs w:val="28"/>
        </w:rPr>
        <w:t>图 6.2.1-1 招标文件需求填报</w:t>
      </w:r>
    </w:p>
    <w:p>
      <w:pPr>
        <w:pageBreakBefore w:val="0"/>
        <w:wordWrap/>
        <w:overflowPunct/>
        <w:topLinePunct w:val="0"/>
        <w:bidi w:val="0"/>
        <w:spacing w:line="240" w:lineRule="auto"/>
        <w:ind w:right="0" w:firstLine="500" w:firstLine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将未填项正确填写完毕，点击保存即可完成前附表的内容填充，如图 6.2. 1-2。</w:t>
      </w:r>
    </w:p>
    <w:p>
      <w:pPr>
        <w:pageBreakBefore w:val="0"/>
        <w:wordWrap/>
        <w:overflowPunct/>
        <w:topLinePunct w:val="0"/>
        <w:bidi w:val="0"/>
        <w:spacing w:before="122" w:line="240" w:lineRule="auto"/>
        <w:jc w:val="both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6850" cy="2085975"/>
            <wp:effectExtent l="0" t="0" r="0" b="952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图 6.2.1-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保存</w:t>
      </w:r>
      <w:r>
        <w:rPr>
          <w:rFonts w:hint="eastAsia" w:ascii="宋体" w:hAnsi="宋体" w:eastAsia="宋体" w:cs="宋体"/>
          <w:sz w:val="28"/>
          <w:szCs w:val="28"/>
        </w:rPr>
        <w:t>招标文件需求填报</w:t>
      </w:r>
    </w:p>
    <w:p>
      <w:pPr>
        <w:pageBreakBefore w:val="0"/>
        <w:wordWrap/>
        <w:overflowPunct/>
        <w:topLinePunct w:val="0"/>
        <w:bidi w:val="0"/>
        <w:spacing w:before="122" w:line="240" w:lineRule="auto"/>
        <w:jc w:val="both"/>
        <w:outlineLvl w:val="2"/>
        <w:rPr>
          <w:rFonts w:hint="eastAsia" w:ascii="宋体" w:hAnsi="宋体" w:eastAsia="宋体" w:cs="宋体"/>
          <w:b/>
          <w:bCs/>
          <w:spacing w:val="-3"/>
          <w:sz w:val="28"/>
          <w:szCs w:val="28"/>
        </w:rPr>
      </w:pPr>
      <w:bookmarkStart w:id="9" w:name="_Toc9639"/>
      <w:r>
        <w:rPr>
          <w:rFonts w:hint="eastAsia" w:ascii="宋体" w:hAnsi="宋体" w:eastAsia="宋体" w:cs="宋体"/>
          <w:b/>
          <w:bCs/>
          <w:spacing w:val="-3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spacing w:val="-3"/>
          <w:sz w:val="28"/>
          <w:szCs w:val="28"/>
        </w:rPr>
        <w:t>设置评审内容权重设置</w:t>
      </w:r>
      <w:bookmarkEnd w:id="9"/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 w:firstLine="500" w:firstLine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设置评审内容分为两步，第一步是保存评标办法，如图 6.2.2. 1- 1 ，第二部设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2"/>
          <w:sz w:val="28"/>
          <w:szCs w:val="28"/>
        </w:rPr>
        <w:t>置各项评审权重，如图</w:t>
      </w:r>
      <w:r>
        <w:rPr>
          <w:rFonts w:hint="eastAsia" w:ascii="宋体" w:hAnsi="宋体" w:eastAsia="宋体" w:cs="宋体"/>
          <w:spacing w:val="1"/>
          <w:sz w:val="28"/>
          <w:szCs w:val="28"/>
        </w:rPr>
        <w:t xml:space="preserve"> 6.2.2. 1-2.</w:t>
      </w:r>
    </w:p>
    <w:p>
      <w:pPr>
        <w:pageBreakBefore w:val="0"/>
        <w:wordWrap/>
        <w:overflowPunct/>
        <w:topLinePunct w:val="0"/>
        <w:bidi w:val="0"/>
        <w:spacing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104648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9" w:line="240" w:lineRule="auto"/>
        <w:ind w:firstLine="500" w:firstLine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11"/>
          <w:position w:val="1"/>
          <w:sz w:val="28"/>
          <w:szCs w:val="28"/>
        </w:rPr>
        <w:t>填</w:t>
      </w:r>
      <w:r>
        <w:rPr>
          <w:rFonts w:hint="eastAsia" w:ascii="宋体" w:hAnsi="宋体" w:eastAsia="宋体" w:cs="宋体"/>
          <w:spacing w:val="6"/>
          <w:position w:val="1"/>
          <w:sz w:val="28"/>
          <w:szCs w:val="28"/>
        </w:rPr>
        <w:t>写商务、技术、报价权重然后保存，总和须为 100%。</w:t>
      </w:r>
    </w:p>
    <w:p>
      <w:pPr>
        <w:pageBreakBefore w:val="0"/>
        <w:wordWrap/>
        <w:overflowPunct/>
        <w:topLinePunct w:val="0"/>
        <w:bidi w:val="0"/>
        <w:spacing w:before="88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1958340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65" w:line="240" w:lineRule="auto"/>
        <w:ind w:left="3403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4"/>
          <w:sz w:val="28"/>
          <w:szCs w:val="28"/>
        </w:rPr>
        <w:t>图</w:t>
      </w:r>
      <w:r>
        <w:rPr>
          <w:rFonts w:hint="eastAsia" w:ascii="宋体" w:hAnsi="宋体" w:eastAsia="宋体" w:cs="宋体"/>
          <w:color w:val="499C3E"/>
          <w:spacing w:val="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499C3E"/>
          <w:spacing w:val="2"/>
          <w:sz w:val="28"/>
          <w:szCs w:val="28"/>
        </w:rPr>
        <w:t>6.2.2.1-1 设置权重</w:t>
      </w:r>
    </w:p>
    <w:p>
      <w:pPr>
        <w:bidi w:val="0"/>
        <w:outlineLvl w:val="3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（1）</w:t>
      </w:r>
      <w:r>
        <w:rPr>
          <w:rFonts w:hint="eastAsia" w:ascii="宋体" w:hAnsi="宋体" w:eastAsia="宋体" w:cs="宋体"/>
          <w:spacing w:val="2"/>
          <w:sz w:val="28"/>
          <w:szCs w:val="28"/>
        </w:rPr>
        <w:t>综合评分表设置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 w:firstLine="500" w:firstLineChars="0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综合评分表设置主要包含报价评审、商务评审、技术评审三部分；评审点的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可自行</w:t>
      </w:r>
      <w:r>
        <w:rPr>
          <w:rFonts w:hint="eastAsia" w:ascii="宋体" w:hAnsi="宋体" w:eastAsia="宋体" w:cs="宋体"/>
          <w:spacing w:val="2"/>
          <w:sz w:val="28"/>
          <w:szCs w:val="28"/>
        </w:rPr>
        <w:t>新增；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outlineLvl w:val="3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pacing w:val="2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pacing w:val="2"/>
          <w:sz w:val="28"/>
          <w:szCs w:val="28"/>
        </w:rPr>
        <w:t>报价评审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 w:firstLine="500" w:firstLineChars="0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报价评审设置包含两部分 (已经默认设置好，但点击修改小笔头进行修改)， 第一部分为报价评审基础设置，分数为 100 分，如图 6.2.2.2. 1- 1 。第二部分为两 型环境标志产品加分设置(只限综合货物类范本) ，加分比例可根据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 w:firstLine="500" w:firstLineChars="0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实际情况做修改，如图 6.2.2.2. 1-2。</w:t>
      </w:r>
    </w:p>
    <w:p>
      <w:pPr>
        <w:pageBreakBefore w:val="0"/>
        <w:wordWrap/>
        <w:overflowPunct/>
        <w:topLinePunct w:val="0"/>
        <w:bidi w:val="0"/>
        <w:jc w:val="both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69735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69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jc w:val="both"/>
        <w:rPr>
          <w:rFonts w:hint="eastAsia"/>
        </w:rPr>
      </w:pPr>
    </w:p>
    <w:p>
      <w:pPr>
        <w:pageBreakBefore w:val="0"/>
        <w:wordWrap/>
        <w:overflowPunct/>
        <w:topLinePunct w:val="0"/>
        <w:bidi w:val="0"/>
        <w:jc w:val="center"/>
        <w:rPr>
          <w:rFonts w:hint="eastAsia"/>
        </w:rPr>
      </w:pPr>
      <w:r>
        <w:rPr>
          <w:rFonts w:hint="eastAsia"/>
        </w:rPr>
        <w:t>图 6.2.2.2.1-1 报价评审</w:t>
      </w:r>
    </w:p>
    <w:p>
      <w:pPr>
        <w:pageBreakBefore w:val="0"/>
        <w:wordWrap/>
        <w:overflowPunct/>
        <w:topLinePunct w:val="0"/>
        <w:bidi w:val="0"/>
        <w:jc w:val="both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889250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jc w:val="center"/>
        <w:rPr>
          <w:rFonts w:hint="eastAsia"/>
        </w:rPr>
      </w:pPr>
      <w:r>
        <w:rPr>
          <w:rFonts w:hint="eastAsia"/>
        </w:rPr>
        <w:t>图 6.2.2.2.1-2 环境两型产品加分设置</w:t>
      </w:r>
    </w:p>
    <w:p>
      <w:pPr>
        <w:pageBreakBefore w:val="0"/>
        <w:wordWrap/>
        <w:overflowPunct/>
        <w:topLinePunct w:val="0"/>
        <w:bidi w:val="0"/>
        <w:jc w:val="both"/>
        <w:rPr>
          <w:rFonts w:hint="eastAsia"/>
        </w:rPr>
      </w:pP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outlineLvl w:val="3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（3）商务评审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商务评审包含 100 分的评审点设置和两型环境产品评审设置，如图 6.2.2.2.2- 1。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5274310" cy="169291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6.2.2.2.2.1-1 商务评审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新增评审点，包含评审点名称、评审标准、打分方式、是否为客观分等。如 图 6.2.2.2.2. 1-2。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注：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pacing w:val="2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pacing w:val="2"/>
          <w:sz w:val="28"/>
          <w:szCs w:val="28"/>
        </w:rPr>
        <w:t>商务、技术非环境、两型产品加分的评审的打分方式为直接打分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并且选择对应的基准值公示，切记！扣分公示不用选择</w:t>
      </w:r>
      <w:r>
        <w:rPr>
          <w:rFonts w:hint="eastAsia" w:ascii="宋体" w:hAnsi="宋体" w:eastAsia="宋体" w:cs="宋体"/>
          <w:spacing w:val="2"/>
          <w:sz w:val="28"/>
          <w:szCs w:val="28"/>
        </w:rPr>
        <w:t>；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pacing w:val="2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pacing w:val="2"/>
          <w:sz w:val="28"/>
          <w:szCs w:val="28"/>
        </w:rPr>
        <w:t>是否为客观分请根据实际评审内容评估，如为客观分则在电子评标系统 须统一打分。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outlineLvl w:val="3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pacing w:val="2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pacing w:val="2"/>
          <w:sz w:val="28"/>
          <w:szCs w:val="28"/>
        </w:rPr>
        <w:t>评分汇总方式请默认，不要修改；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5274310" cy="2346325"/>
            <wp:effectExtent l="0" t="0" r="0" b="0"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6.2.2.2.2.1-2 商务评审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两型产品加分设置，如图 6.2.2.2.2. 1-2：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5274310" cy="248539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4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6.2.2.2.2.1-2 商务两型环境评审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outlineLvl w:val="3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（4）技术评审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技术评审的填写方式同商务评审，不同的是技术评审政策加分包含两型和环 境产品加分，如图 6.2.2.2.3- 1 ，图6.2.2.2.3-2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5274310" cy="1898650"/>
            <wp:effectExtent l="0" t="0" r="0" b="0"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6.2.2.2.3-1 技术评审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5274310" cy="288925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6.2.2.2.3-2 技术评审之政策加分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outlineLvl w:val="3"/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（5）综合评分表补充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综合评分表补充，如图，保存即可。最终，详细评审内容及此表内容将反填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至招标文件综合评分表。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5274310" cy="2101215"/>
            <wp:effectExtent l="0" t="0" r="0" b="0"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1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注：如需有多包制作评分点可参考后续招标文件环节！</w:t>
      </w:r>
    </w:p>
    <w:p>
      <w:pPr>
        <w:pageBreakBefore w:val="0"/>
        <w:wordWrap/>
        <w:overflowPunct/>
        <w:topLinePunct w:val="0"/>
        <w:bidi w:val="0"/>
        <w:spacing w:before="122" w:line="240" w:lineRule="auto"/>
        <w:jc w:val="both"/>
        <w:outlineLvl w:val="2"/>
        <w:rPr>
          <w:rFonts w:hint="eastAsia" w:ascii="宋体" w:hAnsi="宋体" w:eastAsia="宋体" w:cs="宋体"/>
          <w:b/>
          <w:bCs/>
          <w:spacing w:val="-3"/>
          <w:sz w:val="28"/>
          <w:szCs w:val="28"/>
          <w:lang w:val="en-US" w:eastAsia="zh-CN"/>
        </w:rPr>
      </w:pPr>
      <w:bookmarkStart w:id="10" w:name="_Toc17041"/>
      <w:r>
        <w:rPr>
          <w:rFonts w:hint="eastAsia" w:ascii="宋体" w:hAnsi="宋体" w:eastAsia="宋体" w:cs="宋体"/>
          <w:b/>
          <w:bCs/>
          <w:spacing w:val="-3"/>
          <w:sz w:val="28"/>
          <w:szCs w:val="28"/>
          <w:lang w:val="en-US" w:eastAsia="zh-CN"/>
        </w:rPr>
        <w:t>3 、采购内容与要求</w:t>
      </w:r>
      <w:bookmarkEnd w:id="10"/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如图下图，点击『新增采购需求』先新增每个品目的品目技术要求；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保存后如图 6.2.3-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pacing w:val="2"/>
          <w:sz w:val="28"/>
          <w:szCs w:val="28"/>
        </w:rPr>
        <w:t>，录入的采购需求转换后反填至招标文件。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5274310" cy="166243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6.2.3-1 采购需求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114300" distR="114300">
            <wp:extent cx="5730875" cy="1996440"/>
            <wp:effectExtent l="0" t="0" r="3175" b="3810"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6.2.3-2 采购需求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注：技术规格及要求导入Word时，Word内容需以A4纸为大小导入，不然会超出文本大小导致招标文件显示不全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114300" distR="114300">
            <wp:extent cx="5370195" cy="2861310"/>
            <wp:effectExtent l="0" t="0" r="1905" b="15240"/>
            <wp:docPr id="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6.2.3-3 正文转换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转换成功后，刷新采购需求与要去页面，采购需求内容即反填至招标文件中，如图 6.2.3-4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5274310" cy="2153285"/>
            <wp:effectExtent l="0" t="0" r="0" b="0"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15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6.2.3-4 需求填充</w:t>
      </w:r>
    </w:p>
    <w:p>
      <w:pPr>
        <w:pageBreakBefore w:val="0"/>
        <w:wordWrap/>
        <w:overflowPunct/>
        <w:topLinePunct w:val="0"/>
        <w:bidi w:val="0"/>
        <w:spacing w:before="122" w:line="240" w:lineRule="auto"/>
        <w:jc w:val="both"/>
        <w:outlineLvl w:val="2"/>
        <w:rPr>
          <w:rFonts w:hint="eastAsia" w:ascii="宋体" w:hAnsi="宋体" w:eastAsia="宋体" w:cs="宋体"/>
          <w:b/>
          <w:bCs/>
          <w:spacing w:val="-3"/>
          <w:sz w:val="28"/>
          <w:szCs w:val="28"/>
          <w:lang w:val="en-US" w:eastAsia="zh-CN"/>
        </w:rPr>
      </w:pPr>
      <w:bookmarkStart w:id="11" w:name="_Toc25604"/>
      <w:r>
        <w:rPr>
          <w:rFonts w:hint="eastAsia" w:ascii="宋体" w:hAnsi="宋体" w:eastAsia="宋体" w:cs="宋体"/>
          <w:b/>
          <w:bCs/>
          <w:spacing w:val="-3"/>
          <w:sz w:val="28"/>
          <w:szCs w:val="28"/>
          <w:lang w:val="en-US" w:eastAsia="zh-CN"/>
        </w:rPr>
        <w:t>4 、生成 word 版招标文件</w:t>
      </w:r>
      <w:bookmarkEnd w:id="11"/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生成招标文件，如图 6.2.4- 1 ，文件转换是将当前工具填充的内容进行转换。 转换后可进行查看，如图 6.2.4-2。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5274310" cy="16002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5274310" cy="1621155"/>
            <wp:effectExtent l="0" t="0" r="0" b="0"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6.2.4-2 查看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点击查看，如图 6.2.4-3 ，查看生成的招标文件。也可以通过工具的快捷方式 产看，如 6.2.4-4.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5274310" cy="220789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6.2.4-3 查看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right="147"/>
        <w:jc w:val="center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drawing>
          <wp:inline distT="0" distB="0" distL="0" distR="0">
            <wp:extent cx="3646805" cy="4296410"/>
            <wp:effectExtent l="0" t="0" r="10795" b="889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6932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left="21" w:right="147" w:firstLine="365"/>
        <w:jc w:val="both"/>
        <w:rPr>
          <w:rFonts w:hint="eastAsia"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图 6.2.4-4 快捷防方式查看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jc w:val="both"/>
        <w:outlineLvl w:val="2"/>
        <w:rPr>
          <w:rFonts w:hint="eastAsia" w:ascii="宋体" w:hAnsi="宋体" w:eastAsia="宋体" w:cs="宋体"/>
          <w:spacing w:val="4"/>
          <w:sz w:val="28"/>
          <w:szCs w:val="28"/>
        </w:rPr>
      </w:pPr>
      <w:bookmarkStart w:id="12" w:name="_Toc25672"/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5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pacing w:val="4"/>
          <w:sz w:val="28"/>
          <w:szCs w:val="28"/>
        </w:rPr>
        <w:t>发送审核</w:t>
      </w:r>
      <w:bookmarkEnd w:id="12"/>
    </w:p>
    <w:p>
      <w:pPr>
        <w:pageBreakBefore w:val="0"/>
        <w:wordWrap/>
        <w:overflowPunct/>
        <w:topLinePunct w:val="0"/>
        <w:bidi w:val="0"/>
        <w:spacing w:before="304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8"/>
          <w:sz w:val="28"/>
          <w:szCs w:val="28"/>
        </w:rPr>
        <w:t>招标文</w:t>
      </w:r>
      <w:r>
        <w:rPr>
          <w:rFonts w:hint="eastAsia" w:ascii="宋体" w:hAnsi="宋体" w:eastAsia="宋体" w:cs="宋体"/>
          <w:spacing w:val="6"/>
          <w:sz w:val="28"/>
          <w:szCs w:val="28"/>
        </w:rPr>
        <w:t>件</w:t>
      </w:r>
      <w:r>
        <w:rPr>
          <w:rFonts w:hint="eastAsia" w:ascii="宋体" w:hAnsi="宋体" w:eastAsia="宋体" w:cs="宋体"/>
          <w:spacing w:val="4"/>
          <w:sz w:val="28"/>
          <w:szCs w:val="28"/>
        </w:rPr>
        <w:t>需求填报完毕后，关掉在线需求填报工具，如图 6.2.5- 1。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09359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11" w:line="240" w:lineRule="auto"/>
        <w:ind w:left="3696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6"/>
          <w:sz w:val="28"/>
          <w:szCs w:val="28"/>
        </w:rPr>
        <w:t>图</w:t>
      </w: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499C3E"/>
          <w:spacing w:val="-3"/>
          <w:sz w:val="28"/>
          <w:szCs w:val="28"/>
        </w:rPr>
        <w:t>6.2.5-1 关闭</w:t>
      </w:r>
    </w:p>
    <w:p>
      <w:pPr>
        <w:pageBreakBefore w:val="0"/>
        <w:wordWrap/>
        <w:overflowPunct/>
        <w:topLinePunct w:val="0"/>
        <w:bidi w:val="0"/>
        <w:spacing w:before="244" w:line="240" w:lineRule="auto"/>
        <w:ind w:left="3696"/>
        <w:jc w:val="both"/>
        <w:rPr>
          <w:rFonts w:hint="eastAsia" w:ascii="宋体" w:hAnsi="宋体" w:eastAsia="宋体" w:cs="宋体"/>
          <w:color w:val="FFFFFF" w:themeColor="background1"/>
          <w:spacing w:val="-3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color w:val="FFFFFF" w:themeColor="background1"/>
          <w:spacing w:val="-6"/>
          <w:sz w:val="28"/>
          <w:szCs w:val="28"/>
          <w14:textFill>
            <w14:solidFill>
              <w14:schemeClr w14:val="bg1"/>
            </w14:solidFill>
          </w14:textFill>
        </w:rPr>
        <w:t>图</w:t>
      </w:r>
      <w:r>
        <w:rPr>
          <w:rFonts w:hint="eastAsia" w:ascii="宋体" w:hAnsi="宋体" w:eastAsia="宋体" w:cs="宋体"/>
          <w:color w:val="FFFFFF" w:themeColor="background1"/>
          <w:spacing w:val="-4"/>
          <w:sz w:val="28"/>
          <w:szCs w:val="28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FFFFFF" w:themeColor="background1"/>
          <w:spacing w:val="-3"/>
          <w:sz w:val="28"/>
          <w:szCs w:val="28"/>
          <w14:textFill>
            <w14:solidFill>
              <w14:schemeClr w14:val="bg1"/>
            </w14:solidFill>
          </w14:textFill>
        </w:rPr>
        <w:t>6.2.5-2 修</w:t>
      </w:r>
    </w:p>
    <w:p>
      <w:pPr>
        <w:pageBreakBefore w:val="0"/>
        <w:wordWrap/>
        <w:overflowPunct/>
        <w:topLinePunct w:val="0"/>
        <w:bidi w:val="0"/>
        <w:spacing w:before="244" w:line="240" w:lineRule="auto"/>
        <w:ind w:left="3696"/>
        <w:jc w:val="both"/>
        <w:rPr>
          <w:rFonts w:hint="eastAsia" w:ascii="宋体" w:hAnsi="宋体" w:eastAsia="宋体" w:cs="宋体"/>
          <w:color w:val="FFFFFF" w:themeColor="background1"/>
          <w:spacing w:val="-3"/>
          <w:sz w:val="28"/>
          <w:szCs w:val="28"/>
          <w14:textFill>
            <w14:solidFill>
              <w14:schemeClr w14:val="bg1"/>
            </w14:solidFill>
          </w14:textFill>
        </w:rPr>
      </w:pPr>
    </w:p>
    <w:p>
      <w:pPr>
        <w:pageBreakBefore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wordWrap/>
        <w:overflowPunct/>
        <w:topLinePunct w:val="0"/>
        <w:bidi w:val="0"/>
        <w:spacing w:before="226" w:line="240" w:lineRule="auto"/>
        <w:jc w:val="both"/>
        <w:rPr>
          <w:rFonts w:hint="eastAsia" w:ascii="宋体" w:hAnsi="宋体" w:eastAsia="宋体" w:cs="宋体"/>
          <w:spacing w:val="5"/>
          <w:position w:val="17"/>
          <w:sz w:val="28"/>
          <w:szCs w:val="28"/>
        </w:rPr>
      </w:pPr>
      <w:r>
        <w:rPr>
          <w:rFonts w:hint="eastAsia" w:ascii="宋体" w:hAnsi="宋体" w:eastAsia="宋体" w:cs="宋体"/>
          <w:spacing w:val="8"/>
          <w:position w:val="17"/>
          <w:sz w:val="28"/>
          <w:szCs w:val="28"/>
        </w:rPr>
        <w:t>确认需求</w:t>
      </w:r>
      <w:r>
        <w:rPr>
          <w:rFonts w:hint="eastAsia" w:ascii="宋体" w:hAnsi="宋体" w:eastAsia="宋体" w:cs="宋体"/>
          <w:spacing w:val="5"/>
          <w:position w:val="17"/>
          <w:sz w:val="28"/>
          <w:szCs w:val="28"/>
        </w:rPr>
        <w:t>填</w:t>
      </w:r>
      <w:r>
        <w:rPr>
          <w:rFonts w:hint="eastAsia" w:ascii="宋体" w:hAnsi="宋体" w:eastAsia="宋体" w:cs="宋体"/>
          <w:spacing w:val="4"/>
          <w:position w:val="17"/>
          <w:sz w:val="28"/>
          <w:szCs w:val="28"/>
        </w:rPr>
        <w:t>报无误后即可发送中心审核，如图 6.2.5-3 ，点击『采购</w:t>
      </w:r>
      <w:r>
        <w:rPr>
          <w:rFonts w:hint="eastAsia" w:ascii="宋体" w:hAnsi="宋体" w:eastAsia="宋体" w:cs="宋体"/>
          <w:spacing w:val="5"/>
          <w:position w:val="17"/>
          <w:sz w:val="28"/>
          <w:szCs w:val="28"/>
        </w:rPr>
        <w:t>处审核』跳转审核页面，如图 6.2.5-4 ，输入审核意见，确认提交即可。</w:t>
      </w:r>
    </w:p>
    <w:p>
      <w:pPr>
        <w:pageBreakBefore w:val="0"/>
        <w:wordWrap/>
        <w:overflowPunct/>
        <w:topLinePunct w:val="0"/>
        <w:bidi w:val="0"/>
        <w:spacing w:before="137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330825" cy="2548255"/>
            <wp:effectExtent l="0" t="0" r="317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before="90" w:line="240" w:lineRule="auto"/>
        <w:ind w:firstLine="14"/>
        <w:jc w:val="center"/>
        <w:textAlignment w:val="center"/>
        <w:rPr>
          <w:rFonts w:hint="eastAsia" w:ascii="宋体" w:hAnsi="宋体" w:eastAsia="宋体" w:cs="宋体"/>
          <w:color w:val="499C3E"/>
          <w:spacing w:val="-4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6.2.5-3 送中心审核</w:t>
      </w:r>
    </w:p>
    <w:p>
      <w:pPr>
        <w:pageBreakBefore w:val="0"/>
        <w:wordWrap/>
        <w:overflowPunct/>
        <w:topLinePunct w:val="0"/>
        <w:bidi w:val="0"/>
        <w:spacing w:before="90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077085"/>
            <wp:effectExtent l="0" t="0" r="0" b="0"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07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23" w:line="240" w:lineRule="auto"/>
        <w:ind w:left="3516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图 6.2.</w:t>
      </w:r>
      <w:r>
        <w:rPr>
          <w:rFonts w:hint="eastAsia" w:ascii="宋体" w:hAnsi="宋体" w:eastAsia="宋体" w:cs="宋体"/>
          <w:color w:val="499C3E"/>
          <w:spacing w:val="-1"/>
          <w:sz w:val="28"/>
          <w:szCs w:val="28"/>
        </w:rPr>
        <w:t>5-4 确认提交</w:t>
      </w:r>
    </w:p>
    <w:p>
      <w:pPr>
        <w:pageBreakBefore w:val="0"/>
        <w:wordWrap/>
        <w:overflowPunct/>
        <w:topLinePunct w:val="0"/>
        <w:bidi w:val="0"/>
        <w:spacing w:before="75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1"/>
          <w:position w:val="17"/>
          <w:sz w:val="28"/>
          <w:szCs w:val="28"/>
        </w:rPr>
        <w:t>提交审核后，状态为“待审核”，待中心审核通过后状态变为“审核通过”，如图 6.2.5-5。</w:t>
      </w:r>
    </w:p>
    <w:p>
      <w:pPr>
        <w:pageBreakBefore w:val="0"/>
        <w:wordWrap/>
        <w:overflowPunct/>
        <w:topLinePunct w:val="0"/>
        <w:bidi w:val="0"/>
        <w:spacing w:before="117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152400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92" w:line="240" w:lineRule="auto"/>
        <w:ind w:left="3516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图 6.2.</w:t>
      </w:r>
      <w:r>
        <w:rPr>
          <w:rFonts w:hint="eastAsia" w:ascii="宋体" w:hAnsi="宋体" w:eastAsia="宋体" w:cs="宋体"/>
          <w:color w:val="499C3E"/>
          <w:spacing w:val="-1"/>
          <w:sz w:val="28"/>
          <w:szCs w:val="28"/>
        </w:rPr>
        <w:t>5-5 审核状态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6"/>
          <w:sz w:val="28"/>
          <w:szCs w:val="28"/>
        </w:rPr>
        <w:t>提交后可以通过以下方式查看审核里流程，如图 6.2.5-</w:t>
      </w:r>
      <w:r>
        <w:rPr>
          <w:rFonts w:hint="eastAsia" w:ascii="宋体" w:hAnsi="宋体" w:eastAsia="宋体" w:cs="宋体"/>
          <w:spacing w:val="4"/>
          <w:sz w:val="28"/>
          <w:szCs w:val="28"/>
        </w:rPr>
        <w:t>6</w:t>
      </w:r>
    </w:p>
    <w:p>
      <w:pPr>
        <w:pageBreakBefore w:val="0"/>
        <w:wordWrap/>
        <w:overflowPunct/>
        <w:topLinePunct w:val="0"/>
        <w:bidi w:val="0"/>
        <w:spacing w:before="129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298065"/>
            <wp:effectExtent l="0" t="0" r="2540" b="6985"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29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92" w:line="240" w:lineRule="auto"/>
        <w:ind w:firstLine="2760" w:firstLineChars="1000"/>
        <w:jc w:val="both"/>
        <w:rPr>
          <w:rFonts w:hint="eastAsia" w:ascii="宋体" w:hAnsi="宋体" w:eastAsia="宋体" w:cs="宋体"/>
          <w:color w:val="499C3E"/>
          <w:spacing w:val="-2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图 6.2.5-6 审核流程</w:t>
      </w:r>
    </w:p>
    <w:p>
      <w:pPr>
        <w:pStyle w:val="2"/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3" w:name="_Toc3609"/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委托协议</w:t>
      </w:r>
      <w:bookmarkEnd w:id="13"/>
    </w:p>
    <w:p>
      <w:pPr>
        <w:pageBreakBefore w:val="0"/>
        <w:wordWrap/>
        <w:overflowPunct/>
        <w:topLinePunct w:val="0"/>
        <w:bidi w:val="0"/>
        <w:spacing w:before="184" w:line="240" w:lineRule="auto"/>
        <w:jc w:val="both"/>
        <w:rPr>
          <w:rFonts w:hint="eastAsia" w:ascii="宋体" w:hAnsi="宋体" w:eastAsia="宋体" w:cs="宋体"/>
          <w:spacing w:val="9"/>
          <w:sz w:val="28"/>
          <w:szCs w:val="28"/>
        </w:rPr>
      </w:pPr>
      <w:r>
        <w:rPr>
          <w:rFonts w:hint="eastAsia" w:ascii="宋体" w:hAnsi="宋体" w:eastAsia="宋体" w:cs="宋体"/>
          <w:spacing w:val="8"/>
          <w:sz w:val="28"/>
          <w:szCs w:val="28"/>
        </w:rPr>
        <w:t>需求填报完毕</w:t>
      </w:r>
      <w:r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t>后</w:t>
      </w:r>
      <w:r>
        <w:rPr>
          <w:rFonts w:hint="eastAsia" w:ascii="宋体" w:hAnsi="宋体" w:eastAsia="宋体" w:cs="宋体"/>
          <w:spacing w:val="9"/>
          <w:sz w:val="28"/>
          <w:szCs w:val="28"/>
        </w:rPr>
        <w:t>新建、生成委托协议并签字流转给中心审核并签章。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注：采购人也需要签章，未加盖单位电子公章的委托协议将无法提交</w:t>
      </w:r>
    </w:p>
    <w:p>
      <w:pPr>
        <w:pageBreakBefore w:val="0"/>
        <w:wordWrap/>
        <w:overflowPunct/>
        <w:topLinePunct w:val="0"/>
        <w:bidi w:val="0"/>
        <w:spacing w:before="199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6"/>
          <w:position w:val="20"/>
          <w:sz w:val="28"/>
          <w:szCs w:val="28"/>
        </w:rPr>
        <w:t>如图 6.3-1，左侧</w:t>
      </w:r>
      <w:r>
        <w:rPr>
          <w:rFonts w:hint="eastAsia" w:ascii="宋体" w:hAnsi="宋体" w:eastAsia="宋体" w:cs="宋体"/>
          <w:spacing w:val="5"/>
          <w:position w:val="20"/>
          <w:sz w:val="28"/>
          <w:szCs w:val="28"/>
        </w:rPr>
        <w:t>菜</w:t>
      </w:r>
      <w:r>
        <w:rPr>
          <w:rFonts w:hint="eastAsia" w:ascii="宋体" w:hAnsi="宋体" w:eastAsia="宋体" w:cs="宋体"/>
          <w:spacing w:val="3"/>
          <w:position w:val="20"/>
          <w:sz w:val="28"/>
          <w:szCs w:val="28"/>
        </w:rPr>
        <w:t>单『委托协议』-『新建委托协议』，打开如图 6.3-2，选择委托协议的项目，然后确认选择，进入委托协议信息页面，如图 6.3-3。</w:t>
      </w:r>
    </w:p>
    <w:p>
      <w:pPr>
        <w:pageBreakBefore w:val="0"/>
        <w:wordWrap/>
        <w:overflowPunct/>
        <w:topLinePunct w:val="0"/>
        <w:bidi w:val="0"/>
        <w:spacing w:before="154" w:line="240" w:lineRule="auto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150558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06" w:line="240" w:lineRule="auto"/>
        <w:ind w:left="3427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1"/>
          <w:sz w:val="28"/>
          <w:szCs w:val="28"/>
        </w:rPr>
        <w:t>图 6.3-1 新建</w:t>
      </w:r>
      <w:r>
        <w:rPr>
          <w:rFonts w:hint="eastAsia" w:ascii="宋体" w:hAnsi="宋体" w:eastAsia="宋体" w:cs="宋体"/>
          <w:color w:val="499C3E"/>
          <w:sz w:val="28"/>
          <w:szCs w:val="28"/>
        </w:rPr>
        <w:t>委托协议</w:t>
      </w:r>
    </w:p>
    <w:p>
      <w:pPr>
        <w:pageBreakBefore w:val="0"/>
        <w:wordWrap/>
        <w:overflowPunct/>
        <w:topLinePunct w:val="0"/>
        <w:bidi w:val="0"/>
        <w:spacing w:before="1" w:line="240" w:lineRule="auto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315845"/>
            <wp:effectExtent l="0" t="0" r="0" b="0"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96" w:line="240" w:lineRule="auto"/>
        <w:ind w:left="3607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.3-2 选择项目</w:t>
      </w:r>
    </w:p>
    <w:p>
      <w:pPr>
        <w:pageBreakBefore w:val="0"/>
        <w:wordWrap/>
        <w:overflowPunct/>
        <w:topLinePunct w:val="0"/>
        <w:bidi w:val="0"/>
        <w:spacing w:before="35" w:line="240" w:lineRule="auto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504815" cy="2815590"/>
            <wp:effectExtent l="0" t="0" r="635" b="3810"/>
            <wp:docPr id="9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72" w:line="240" w:lineRule="auto"/>
        <w:ind w:left="3607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4"/>
          <w:sz w:val="28"/>
          <w:szCs w:val="28"/>
        </w:rPr>
        <w:t>图 6</w:t>
      </w:r>
      <w:r>
        <w:rPr>
          <w:rFonts w:hint="eastAsia" w:ascii="宋体" w:hAnsi="宋体" w:eastAsia="宋体" w:cs="宋体"/>
          <w:color w:val="499C3E"/>
          <w:spacing w:val="-2"/>
          <w:sz w:val="28"/>
          <w:szCs w:val="28"/>
        </w:rPr>
        <w:t>.3-3 委托协议</w:t>
      </w:r>
    </w:p>
    <w:p>
      <w:pPr>
        <w:pageBreakBefore w:val="0"/>
        <w:wordWrap/>
        <w:overflowPunct/>
        <w:topLinePunct w:val="0"/>
        <w:bidi w:val="0"/>
        <w:spacing w:before="223" w:line="240" w:lineRule="auto"/>
        <w:ind w:right="298"/>
        <w:jc w:val="both"/>
        <w:rPr>
          <w:rFonts w:hint="eastAsia" w:ascii="宋体" w:hAnsi="宋体" w:eastAsia="宋体" w:cs="宋体"/>
          <w:spacing w:val="9"/>
          <w:sz w:val="28"/>
          <w:szCs w:val="28"/>
        </w:rPr>
      </w:pPr>
      <w:r>
        <w:rPr>
          <w:rFonts w:hint="eastAsia" w:ascii="宋体" w:hAnsi="宋体" w:eastAsia="宋体" w:cs="宋体"/>
          <w:spacing w:val="8"/>
          <w:sz w:val="28"/>
          <w:szCs w:val="28"/>
        </w:rPr>
        <w:t>进</w:t>
      </w:r>
      <w:r>
        <w:rPr>
          <w:rFonts w:hint="eastAsia" w:ascii="宋体" w:hAnsi="宋体" w:eastAsia="宋体" w:cs="宋体"/>
          <w:spacing w:val="5"/>
          <w:sz w:val="28"/>
          <w:szCs w:val="28"/>
        </w:rPr>
        <w:t>入</w:t>
      </w:r>
      <w:r>
        <w:rPr>
          <w:rFonts w:hint="eastAsia" w:ascii="宋体" w:hAnsi="宋体" w:eastAsia="宋体" w:cs="宋体"/>
          <w:spacing w:val="4"/>
          <w:sz w:val="28"/>
          <w:szCs w:val="28"/>
        </w:rPr>
        <w:t xml:space="preserve"> 6.3-3 委托协议信息页面后，点选委托信息，然后需要点击本页面的『修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2"/>
          <w:sz w:val="28"/>
          <w:szCs w:val="28"/>
        </w:rPr>
        <w:t>改保存』后点击『点击生成』，如图</w:t>
      </w:r>
      <w:r>
        <w:rPr>
          <w:rFonts w:hint="eastAsia" w:ascii="宋体" w:hAnsi="宋体" w:eastAsia="宋体" w:cs="宋体"/>
          <w:spacing w:val="1"/>
          <w:sz w:val="28"/>
          <w:szCs w:val="28"/>
        </w:rPr>
        <w:t>，点击工具栏的『签章』前提是要插入</w:t>
      </w:r>
      <w:r>
        <w:rPr>
          <w:rFonts w:hint="eastAsia" w:ascii="宋体" w:hAnsi="宋体" w:eastAsia="宋体" w:cs="宋体"/>
          <w:sz w:val="28"/>
          <w:szCs w:val="28"/>
        </w:rPr>
        <w:t xml:space="preserve"> CA</w:t>
      </w:r>
      <w:r>
        <w:rPr>
          <w:rFonts w:hint="eastAsia" w:ascii="宋体" w:hAnsi="宋体" w:eastAsia="宋体" w:cs="宋体"/>
          <w:spacing w:val="18"/>
          <w:sz w:val="28"/>
          <w:szCs w:val="28"/>
        </w:rPr>
        <w:t xml:space="preserve"> 锁</w:t>
      </w:r>
      <w:r>
        <w:rPr>
          <w:rFonts w:hint="eastAsia" w:ascii="宋体" w:hAnsi="宋体" w:eastAsia="宋体" w:cs="宋体"/>
          <w:spacing w:val="15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9"/>
          <w:sz w:val="28"/>
          <w:szCs w:val="28"/>
        </w:rPr>
        <w:t>输入秘密，移动签章在需要签章的地方进行签章即可，然后点击『签章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7"/>
          <w:sz w:val="28"/>
          <w:szCs w:val="28"/>
        </w:rPr>
        <w:t>提交』，完成签章。签章完毕，关掉签章页面，回到新增委托协议页面，如图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4"/>
          <w:sz w:val="28"/>
          <w:szCs w:val="28"/>
        </w:rPr>
        <w:t>显示当</w:t>
      </w:r>
      <w:r>
        <w:rPr>
          <w:rFonts w:hint="eastAsia" w:ascii="宋体" w:hAnsi="宋体" w:eastAsia="宋体" w:cs="宋体"/>
          <w:spacing w:val="3"/>
          <w:sz w:val="28"/>
          <w:szCs w:val="28"/>
        </w:rPr>
        <w:t>前</w:t>
      </w:r>
      <w:r>
        <w:rPr>
          <w:rFonts w:hint="eastAsia" w:ascii="宋体" w:hAnsi="宋体" w:eastAsia="宋体" w:cs="宋体"/>
          <w:spacing w:val="2"/>
          <w:sz w:val="28"/>
          <w:szCs w:val="28"/>
        </w:rPr>
        <w:t>委托协议已经生成并签章。最后点击『采购处审核』，提交给中心审核，</w:t>
      </w:r>
      <w:r>
        <w:rPr>
          <w:rFonts w:hint="eastAsia" w:ascii="宋体" w:hAnsi="宋体" w:eastAsia="宋体" w:cs="宋体"/>
          <w:spacing w:val="18"/>
          <w:sz w:val="28"/>
          <w:szCs w:val="28"/>
        </w:rPr>
        <w:t>此</w:t>
      </w:r>
      <w:r>
        <w:rPr>
          <w:rFonts w:hint="eastAsia" w:ascii="宋体" w:hAnsi="宋体" w:eastAsia="宋体" w:cs="宋体"/>
          <w:spacing w:val="12"/>
          <w:sz w:val="28"/>
          <w:szCs w:val="28"/>
        </w:rPr>
        <w:t>时</w:t>
      </w:r>
      <w:r>
        <w:rPr>
          <w:rFonts w:hint="eastAsia" w:ascii="宋体" w:hAnsi="宋体" w:eastAsia="宋体" w:cs="宋体"/>
          <w:spacing w:val="9"/>
          <w:sz w:val="28"/>
          <w:szCs w:val="28"/>
        </w:rPr>
        <w:t>该委托协议为待审核状态，中心签章并审核通过后则为审核通过状态。</w:t>
      </w:r>
    </w:p>
    <w:p>
      <w:pPr>
        <w:pageBreakBefore w:val="0"/>
        <w:wordWrap/>
        <w:overflowPunct/>
        <w:topLinePunct w:val="0"/>
        <w:bidi w:val="0"/>
        <w:spacing w:line="240" w:lineRule="auto"/>
        <w:ind w:left="24"/>
        <w:jc w:val="both"/>
        <w:rPr>
          <w:rFonts w:hint="eastAsia" w:ascii="宋体" w:hAnsi="宋体" w:eastAsia="宋体" w:cs="宋体"/>
          <w:spacing w:val="9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507990" cy="2729230"/>
            <wp:effectExtent l="0" t="0" r="1651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38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095500"/>
            <wp:effectExtent l="0" t="0" r="0" b="0"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09" w:line="240" w:lineRule="auto"/>
        <w:ind w:left="3787"/>
        <w:jc w:val="both"/>
        <w:rPr>
          <w:rFonts w:hint="eastAsia" w:ascii="宋体" w:hAnsi="宋体" w:eastAsia="宋体" w:cs="宋体"/>
          <w:color w:val="499C3E"/>
          <w:spacing w:val="-5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5"/>
          <w:sz w:val="28"/>
          <w:szCs w:val="28"/>
        </w:rPr>
        <w:t>图 6.3-4 签章</w:t>
      </w:r>
    </w:p>
    <w:p>
      <w:pPr>
        <w:pageBreakBefore w:val="0"/>
        <w:wordWrap/>
        <w:overflowPunct/>
        <w:topLinePunct w:val="0"/>
        <w:bidi w:val="0"/>
        <w:spacing w:before="143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00850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00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78" w:line="240" w:lineRule="auto"/>
        <w:ind w:left="3607"/>
        <w:jc w:val="both"/>
        <w:rPr>
          <w:rFonts w:hint="eastAsia" w:ascii="宋体" w:hAnsi="宋体" w:eastAsia="宋体" w:cs="宋体"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color w:val="FFFFFF" w:themeColor="background1"/>
          <w:spacing w:val="-4"/>
          <w:sz w:val="28"/>
          <w:szCs w:val="28"/>
          <w14:textFill>
            <w14:solidFill>
              <w14:schemeClr w14:val="bg1"/>
            </w14:solidFill>
          </w14:textFill>
        </w:rPr>
        <w:t>图 6</w:t>
      </w:r>
      <w:r>
        <w:rPr>
          <w:rFonts w:hint="eastAsia" w:ascii="宋体" w:hAnsi="宋体" w:eastAsia="宋体" w:cs="宋体"/>
          <w:color w:val="FFFFFF" w:themeColor="background1"/>
          <w:spacing w:val="-2"/>
          <w:sz w:val="28"/>
          <w:szCs w:val="28"/>
          <w14:textFill>
            <w14:solidFill>
              <w14:schemeClr w14:val="bg1"/>
            </w14:solidFill>
          </w14:textFill>
        </w:rPr>
        <w:t>.3-5 提交审核</w:t>
      </w:r>
    </w:p>
    <w:p>
      <w:pPr>
        <w:pStyle w:val="2"/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18300"/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招标文件</w:t>
      </w:r>
      <w:bookmarkEnd w:id="14"/>
    </w:p>
    <w:p>
      <w:pPr>
        <w:pageBreakBefore w:val="0"/>
        <w:wordWrap/>
        <w:overflowPunct/>
        <w:topLinePunct w:val="0"/>
        <w:bidi w:val="0"/>
        <w:spacing w:before="184" w:line="240" w:lineRule="auto"/>
        <w:jc w:val="both"/>
        <w:rPr>
          <w:rFonts w:hint="eastAsia" w:ascii="宋体" w:hAnsi="宋体" w:eastAsia="宋体" w:cs="宋体"/>
          <w:spacing w:val="9"/>
          <w:position w:val="17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9"/>
          <w:position w:val="17"/>
          <w:sz w:val="28"/>
          <w:szCs w:val="28"/>
          <w:lang w:val="en-US" w:eastAsia="zh-CN"/>
        </w:rPr>
        <w:t>委托协议签订完毕后审</w:t>
      </w:r>
      <w:r>
        <w:rPr>
          <w:rFonts w:hint="eastAsia" w:ascii="宋体" w:hAnsi="宋体" w:eastAsia="宋体" w:cs="宋体"/>
          <w:spacing w:val="9"/>
          <w:position w:val="17"/>
          <w:sz w:val="28"/>
          <w:szCs w:val="28"/>
        </w:rPr>
        <w:t>核中心流转过</w:t>
      </w:r>
      <w:r>
        <w:rPr>
          <w:rFonts w:hint="eastAsia" w:ascii="宋体" w:hAnsi="宋体" w:eastAsia="宋体" w:cs="宋体"/>
          <w:spacing w:val="9"/>
          <w:position w:val="17"/>
          <w:sz w:val="28"/>
          <w:szCs w:val="28"/>
          <w:lang w:val="en-US" w:eastAsia="zh-CN"/>
        </w:rPr>
        <w:t>来的招标文件，根据项目负责人提出的修改建议修改招标文件。</w:t>
      </w:r>
    </w:p>
    <w:p>
      <w:pPr>
        <w:pageBreakBefore w:val="0"/>
        <w:numPr>
          <w:ilvl w:val="0"/>
          <w:numId w:val="2"/>
        </w:numPr>
        <w:wordWrap/>
        <w:overflowPunct/>
        <w:topLinePunct w:val="0"/>
        <w:bidi w:val="0"/>
        <w:spacing w:before="75" w:line="240" w:lineRule="auto"/>
        <w:jc w:val="both"/>
        <w:outlineLvl w:val="1"/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  <w:lang w:val="en-US" w:eastAsia="zh-CN"/>
        </w:rPr>
      </w:pPr>
      <w:bookmarkStart w:id="15" w:name="_Toc4799"/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  <w:lang w:val="en-US" w:eastAsia="zh-CN"/>
        </w:rPr>
        <w:t>编辑修改招标文件内容</w:t>
      </w:r>
      <w:bookmarkEnd w:id="15"/>
    </w:p>
    <w:p>
      <w:pPr>
        <w:pageBreakBefore w:val="0"/>
        <w:wordWrap/>
        <w:overflowPunct/>
        <w:topLinePunct w:val="0"/>
        <w:bidi w:val="0"/>
        <w:spacing w:before="183" w:line="240" w:lineRule="auto"/>
        <w:jc w:val="both"/>
        <w:rPr>
          <w:rFonts w:hint="eastAsia" w:ascii="宋体" w:hAnsi="宋体" w:eastAsia="宋体" w:cs="宋体"/>
          <w:spacing w:val="9"/>
          <w:sz w:val="28"/>
          <w:szCs w:val="28"/>
        </w:rPr>
      </w:pPr>
      <w:r>
        <w:rPr>
          <w:rFonts w:hint="eastAsia" w:ascii="宋体" w:hAnsi="宋体" w:eastAsia="宋体" w:cs="宋体"/>
          <w:spacing w:val="9"/>
          <w:sz w:val="28"/>
          <w:szCs w:val="28"/>
          <w:lang w:val="en-US" w:eastAsia="zh-CN"/>
        </w:rPr>
        <w:t>注：招标文件内容应与交易系统设置保持一致（如自动计分公式、政府采购政策加分公式、客观分、主观分等的设置），否则将导致评标无法进行或评审错误。</w:t>
      </w:r>
      <w:r>
        <w:rPr>
          <w:rFonts w:hint="eastAsia" w:ascii="宋体" w:hAnsi="宋体" w:eastAsia="宋体" w:cs="宋体"/>
          <w:spacing w:val="9"/>
          <w:sz w:val="28"/>
          <w:szCs w:val="28"/>
        </w:rPr>
        <w:t>挑选评标办法，挑选自后保存；</w:t>
      </w:r>
    </w:p>
    <w:p>
      <w:pPr>
        <w:pageBreakBefore w:val="0"/>
        <w:wordWrap/>
        <w:overflowPunct/>
        <w:topLinePunct w:val="0"/>
        <w:bidi w:val="0"/>
        <w:spacing w:before="133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5420" cy="23056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83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9"/>
          <w:sz w:val="28"/>
          <w:szCs w:val="28"/>
        </w:rPr>
        <w:t>设置权重保存，如果需要重置评标评标，点重置即可，再挑选相应评标办法</w:t>
      </w:r>
      <w:r>
        <w:rPr>
          <w:rFonts w:hint="eastAsia" w:ascii="宋体" w:hAnsi="宋体" w:eastAsia="宋体" w:cs="宋体"/>
          <w:spacing w:val="7"/>
          <w:sz w:val="28"/>
          <w:szCs w:val="28"/>
        </w:rPr>
        <w:t>；</w:t>
      </w:r>
    </w:p>
    <w:p>
      <w:pPr>
        <w:pageBreakBefore w:val="0"/>
        <w:wordWrap/>
        <w:overflowPunct/>
        <w:topLinePunct w:val="0"/>
        <w:bidi w:val="0"/>
        <w:spacing w:before="165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9865" cy="227647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16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8"/>
          <w:position w:val="1"/>
          <w:sz w:val="28"/>
          <w:szCs w:val="28"/>
        </w:rPr>
        <w:t>完成任意一分包的评标办法及标准【初步评审、详细评审、综合评分表补充</w:t>
      </w:r>
      <w:r>
        <w:rPr>
          <w:rFonts w:hint="eastAsia" w:ascii="宋体" w:hAnsi="宋体" w:eastAsia="宋体" w:cs="宋体"/>
          <w:spacing w:val="1"/>
          <w:position w:val="1"/>
          <w:sz w:val="28"/>
          <w:szCs w:val="28"/>
        </w:rPr>
        <w:t>】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2245" cy="22885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28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84" w:line="240" w:lineRule="auto"/>
        <w:jc w:val="both"/>
        <w:rPr>
          <w:rFonts w:hint="eastAsia" w:ascii="宋体" w:hAnsi="宋体" w:eastAsia="宋体" w:cs="宋体"/>
          <w:spacing w:val="9"/>
          <w:position w:val="17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9"/>
          <w:position w:val="17"/>
          <w:sz w:val="28"/>
          <w:szCs w:val="28"/>
          <w:lang w:val="en-US" w:eastAsia="zh-CN"/>
        </w:rPr>
        <w:t>完成外面评标办法及标准后点快捷方式-进入多标段制作</w:t>
      </w:r>
    </w:p>
    <w:p>
      <w:pPr>
        <w:pageBreakBefore w:val="0"/>
        <w:wordWrap/>
        <w:overflowPunct/>
        <w:topLinePunct w:val="0"/>
        <w:bidi w:val="0"/>
        <w:spacing w:before="103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2245" cy="236220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41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8"/>
          <w:sz w:val="28"/>
          <w:szCs w:val="28"/>
        </w:rPr>
        <w:t>进入多标段制作，先点击每个包的投标文件组成 (点图中铅笔即可</w:t>
      </w:r>
      <w:r>
        <w:rPr>
          <w:rFonts w:hint="eastAsia" w:ascii="宋体" w:hAnsi="宋体" w:eastAsia="宋体" w:cs="宋体"/>
          <w:spacing w:val="4"/>
          <w:sz w:val="28"/>
          <w:szCs w:val="28"/>
        </w:rPr>
        <w:t>)</w:t>
      </w:r>
    </w:p>
    <w:p>
      <w:pPr>
        <w:pageBreakBefore w:val="0"/>
        <w:wordWrap/>
        <w:overflowPunct/>
        <w:topLinePunct w:val="0"/>
        <w:bidi w:val="0"/>
        <w:spacing w:before="154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040" cy="229362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98" w:line="240" w:lineRule="auto"/>
        <w:ind w:right="8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8"/>
          <w:sz w:val="28"/>
          <w:szCs w:val="28"/>
        </w:rPr>
        <w:t>在点击评标办法，如所有分包评标办法同外面评标办法一致 (事先设置的评标办法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16"/>
          <w:sz w:val="28"/>
          <w:szCs w:val="28"/>
        </w:rPr>
        <w:t>一</w:t>
      </w:r>
      <w:r>
        <w:rPr>
          <w:rFonts w:hint="eastAsia" w:ascii="宋体" w:hAnsi="宋体" w:eastAsia="宋体" w:cs="宋体"/>
          <w:spacing w:val="9"/>
          <w:sz w:val="28"/>
          <w:szCs w:val="28"/>
        </w:rPr>
        <w:t>致</w:t>
      </w:r>
      <w:r>
        <w:rPr>
          <w:rFonts w:hint="eastAsia" w:ascii="宋体" w:hAnsi="宋体" w:eastAsia="宋体" w:cs="宋体"/>
          <w:spacing w:val="8"/>
          <w:sz w:val="28"/>
          <w:szCs w:val="28"/>
        </w:rPr>
        <w:t>) 只需点击 (图中铅笔) 会自动同步外面评标办法及标准)</w:t>
      </w:r>
    </w:p>
    <w:p>
      <w:pPr>
        <w:pageBreakBefore w:val="0"/>
        <w:wordWrap/>
        <w:overflowPunct/>
        <w:topLinePunct w:val="0"/>
        <w:bidi w:val="0"/>
        <w:spacing w:before="184" w:line="240" w:lineRule="auto"/>
        <w:jc w:val="both"/>
        <w:rPr>
          <w:rFonts w:hint="eastAsia" w:ascii="宋体" w:hAnsi="宋体" w:eastAsia="宋体" w:cs="宋体"/>
          <w:spacing w:val="9"/>
          <w:position w:val="17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9"/>
          <w:position w:val="17"/>
          <w:sz w:val="28"/>
          <w:szCs w:val="28"/>
          <w:lang w:val="en-US" w:eastAsia="zh-CN"/>
        </w:rPr>
        <w:t>如评标评标办法及标准不一致，修改即可相应评分点即可</w:t>
      </w:r>
    </w:p>
    <w:p>
      <w:pPr>
        <w:pageBreakBefore w:val="0"/>
        <w:wordWrap/>
        <w:overflowPunct/>
        <w:topLinePunct w:val="0"/>
        <w:bidi w:val="0"/>
        <w:spacing w:before="221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pacing w:val="10"/>
          <w:sz w:val="28"/>
          <w:szCs w:val="28"/>
        </w:rPr>
        <w:t>注</w:t>
      </w:r>
      <w:r>
        <w:rPr>
          <w:rFonts w:hint="eastAsia" w:ascii="宋体" w:hAnsi="宋体" w:eastAsia="宋体" w:cs="宋体"/>
          <w:color w:val="FF0000"/>
          <w:spacing w:val="7"/>
          <w:sz w:val="28"/>
          <w:szCs w:val="28"/>
        </w:rPr>
        <w:t>：</w:t>
      </w:r>
      <w:r>
        <w:rPr>
          <w:rFonts w:hint="eastAsia" w:ascii="宋体" w:hAnsi="宋体" w:eastAsia="宋体" w:cs="宋体"/>
          <w:color w:val="FF0000"/>
          <w:spacing w:val="5"/>
          <w:sz w:val="28"/>
          <w:szCs w:val="28"/>
        </w:rPr>
        <w:t>【多标段制作不会同步综合评分表补充，需自己填写】</w:t>
      </w:r>
    </w:p>
    <w:p>
      <w:pPr>
        <w:pageBreakBefore w:val="0"/>
        <w:wordWrap/>
        <w:overflowPunct/>
        <w:topLinePunct w:val="0"/>
        <w:bidi w:val="0"/>
        <w:spacing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040" cy="233172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98" w:line="240" w:lineRule="auto"/>
        <w:ind w:right="80"/>
        <w:jc w:val="both"/>
        <w:rPr>
          <w:rFonts w:hint="eastAsia" w:ascii="宋体" w:hAnsi="宋体" w:eastAsia="宋体" w:cs="宋体"/>
          <w:spacing w:val="1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6"/>
          <w:sz w:val="28"/>
          <w:szCs w:val="28"/>
          <w:lang w:val="en-US" w:eastAsia="zh-CN"/>
        </w:rPr>
        <w:t>相关内容设置填写完毕后，点击“生成招标文件”，点击“转换”按钮转换招标文件正文；</w:t>
      </w:r>
    </w:p>
    <w:p>
      <w:pPr>
        <w:pageBreakBefore w:val="0"/>
        <w:wordWrap/>
        <w:overflowPunct/>
        <w:topLinePunct w:val="0"/>
        <w:bidi w:val="0"/>
        <w:spacing w:before="162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2245" cy="227076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24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8"/>
          <w:sz w:val="28"/>
          <w:szCs w:val="28"/>
        </w:rPr>
        <w:t>按顺序进行相关文件转换以及生成文件，点击“生成”即可生成招标文件；</w:t>
      </w:r>
    </w:p>
    <w:p>
      <w:pPr>
        <w:pageBreakBefore w:val="0"/>
        <w:wordWrap/>
        <w:overflowPunct/>
        <w:topLinePunct w:val="0"/>
        <w:bidi w:val="0"/>
        <w:spacing w:before="155" w:line="240" w:lineRule="auto"/>
        <w:ind w:firstLine="16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3515" cy="228727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228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07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8"/>
          <w:sz w:val="28"/>
          <w:szCs w:val="28"/>
        </w:rPr>
        <w:t>文件生成时对相关信息进行确认，如无误点击“确定”按钮，进行文件生成；</w:t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7960" cy="2268855"/>
            <wp:effectExtent l="0" t="0" r="0" b="0"/>
            <wp:docPr id="89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 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2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6" w:name="_Toc14047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2、审核招标文件</w:t>
      </w:r>
      <w:bookmarkEnd w:id="16"/>
    </w:p>
    <w:p>
      <w:pPr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spacing w:val="9"/>
          <w:sz w:val="28"/>
          <w:szCs w:val="28"/>
        </w:rPr>
      </w:pPr>
      <w:r>
        <w:rPr>
          <w:rFonts w:hint="eastAsia" w:ascii="宋体" w:hAnsi="宋体" w:eastAsia="宋体" w:cs="宋体"/>
          <w:spacing w:val="18"/>
          <w:sz w:val="28"/>
          <w:szCs w:val="28"/>
        </w:rPr>
        <w:t>项</w:t>
      </w:r>
      <w:r>
        <w:rPr>
          <w:rFonts w:hint="eastAsia" w:ascii="宋体" w:hAnsi="宋体" w:eastAsia="宋体" w:cs="宋体"/>
          <w:spacing w:val="9"/>
          <w:sz w:val="28"/>
          <w:szCs w:val="28"/>
        </w:rPr>
        <w:t>目负责人审核后会在中心走内审流程，最后一步再次流转给采购人审核。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napToGrid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napToGrid/>
          <w:color w:val="FF0000"/>
          <w:kern w:val="2"/>
          <w:sz w:val="28"/>
          <w:szCs w:val="28"/>
          <w:lang w:val="en-US" w:eastAsia="zh-CN" w:bidi="ar-SA"/>
        </w:rPr>
        <w:t>注：招标文件最终确认前认真审查招标文件内容以及交易系统设置，确认无误后再予以确认，招标文件最终确认后，系统已设置不能对招标文件再进行修改</w:t>
      </w:r>
    </w:p>
    <w:p>
      <w:pPr>
        <w:pStyle w:val="2"/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Toc13367"/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审核招标公告</w:t>
      </w:r>
      <w:bookmarkEnd w:id="17"/>
    </w:p>
    <w:p>
      <w:pPr>
        <w:pageBreakBefore w:val="0"/>
        <w:wordWrap/>
        <w:overflowPunct/>
        <w:topLinePunct w:val="0"/>
        <w:bidi w:val="0"/>
        <w:spacing w:before="39" w:line="240" w:lineRule="auto"/>
        <w:jc w:val="both"/>
        <w:textAlignment w:val="center"/>
        <w:rPr>
          <w:rFonts w:hint="eastAsia" w:ascii="宋体" w:hAnsi="宋体" w:eastAsia="宋体" w:cs="宋体"/>
          <w:spacing w:val="6"/>
          <w:sz w:val="28"/>
          <w:szCs w:val="28"/>
        </w:rPr>
      </w:pPr>
      <w:r>
        <w:rPr>
          <w:rFonts w:hint="eastAsia" w:ascii="宋体" w:hAnsi="宋体" w:eastAsia="宋体" w:cs="宋体"/>
          <w:spacing w:val="10"/>
          <w:sz w:val="28"/>
          <w:szCs w:val="28"/>
          <w:lang w:eastAsia="zh-CN"/>
        </w:rPr>
        <w:t>招标代理</w:t>
      </w:r>
      <w:r>
        <w:rPr>
          <w:rFonts w:hint="eastAsia" w:ascii="宋体" w:hAnsi="宋体" w:eastAsia="宋体" w:cs="宋体"/>
          <w:spacing w:val="9"/>
          <w:sz w:val="28"/>
          <w:szCs w:val="28"/>
        </w:rPr>
        <w:t>新增招标公告，会将报名时间、开标时间反填至招标文件中，生成招</w:t>
      </w:r>
      <w:r>
        <w:rPr>
          <w:rFonts w:hint="eastAsia" w:ascii="宋体" w:hAnsi="宋体" w:eastAsia="宋体" w:cs="宋体"/>
          <w:spacing w:val="6"/>
          <w:sz w:val="28"/>
          <w:szCs w:val="28"/>
        </w:rPr>
        <w:t>标公告，同时最终生成电子招标文件然后流转给采购人审核</w:t>
      </w:r>
    </w:p>
    <w:p>
      <w:pPr>
        <w:pageBreakBefore w:val="0"/>
        <w:wordWrap/>
        <w:overflowPunct/>
        <w:topLinePunct w:val="0"/>
        <w:bidi w:val="0"/>
        <w:spacing w:before="39" w:line="240" w:lineRule="auto"/>
        <w:jc w:val="both"/>
        <w:textAlignment w:val="center"/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  <w:t>注：招标文件环节着重描写了多包制作评分点过程，招标文件其他内容根据自己要求填写即可，如有疑问可联系项目负责人如下图标注.</w:t>
      </w:r>
    </w:p>
    <w:p>
      <w:pPr>
        <w:pageBreakBefore w:val="0"/>
        <w:wordWrap/>
        <w:overflowPunct/>
        <w:topLinePunct w:val="0"/>
        <w:bidi w:val="0"/>
        <w:spacing w:before="39" w:line="240" w:lineRule="auto"/>
        <w:jc w:val="both"/>
        <w:textAlignment w:val="center"/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85105" cy="2084070"/>
            <wp:effectExtent l="0" t="0" r="10795" b="11430"/>
            <wp:docPr id="10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39" w:line="240" w:lineRule="auto"/>
        <w:jc w:val="both"/>
        <w:textAlignment w:val="center"/>
        <w:rPr>
          <w:rFonts w:hint="eastAsia" w:ascii="宋体" w:hAnsi="宋体" w:eastAsia="宋体" w:cs="宋体"/>
          <w:spacing w:val="6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before="39" w:line="240" w:lineRule="auto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1544955"/>
            <wp:effectExtent l="0" t="0" r="0" b="0"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5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74" w:line="240" w:lineRule="auto"/>
        <w:ind w:left="3336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z w:val="28"/>
          <w:szCs w:val="28"/>
        </w:rPr>
        <w:t>图 6.5-1 招标公告待审核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left="46" w:right="13" w:firstLine="348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3"/>
          <w:sz w:val="28"/>
          <w:szCs w:val="28"/>
        </w:rPr>
        <w:t>点击【查看】，则跳转到招标文件在线制作工具 (同招标文件审核，在此不</w:t>
      </w:r>
      <w:r>
        <w:rPr>
          <w:rFonts w:hint="eastAsia" w:ascii="宋体" w:hAnsi="宋体" w:eastAsia="宋体" w:cs="宋体"/>
          <w:spacing w:val="2"/>
          <w:sz w:val="28"/>
          <w:szCs w:val="28"/>
        </w:rPr>
        <w:t>截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3"/>
          <w:sz w:val="28"/>
          <w:szCs w:val="28"/>
        </w:rPr>
        <w:t>图)，</w:t>
      </w:r>
      <w:r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  <w:t>需确认招标公告内容是否完整，</w:t>
      </w:r>
      <w:r>
        <w:rPr>
          <w:rFonts w:hint="eastAsia" w:ascii="宋体" w:hAnsi="宋体" w:eastAsia="宋体" w:cs="宋体"/>
          <w:spacing w:val="3"/>
          <w:sz w:val="28"/>
          <w:szCs w:val="28"/>
        </w:rPr>
        <w:t>此时的招标文件已经生成，采购单位审核，经审核如信息有误，就点击『不</w:t>
      </w:r>
    </w:p>
    <w:p>
      <w:pPr>
        <w:pageBreakBefore w:val="0"/>
        <w:wordWrap/>
        <w:overflowPunct/>
        <w:topLinePunct w:val="0"/>
        <w:bidi w:val="0"/>
        <w:spacing w:line="240" w:lineRule="auto"/>
        <w:ind w:left="46"/>
        <w:jc w:val="both"/>
        <w:rPr>
          <w:rFonts w:hint="eastAsia" w:ascii="宋体" w:hAnsi="宋体" w:eastAsia="宋体" w:cs="宋体"/>
          <w:spacing w:val="-4"/>
          <w:sz w:val="28"/>
          <w:szCs w:val="28"/>
        </w:rPr>
      </w:pPr>
      <w:r>
        <w:rPr>
          <w:rFonts w:hint="eastAsia" w:ascii="宋体" w:hAnsi="宋体" w:eastAsia="宋体" w:cs="宋体"/>
          <w:spacing w:val="-8"/>
          <w:sz w:val="28"/>
          <w:szCs w:val="28"/>
        </w:rPr>
        <w:t>同意』</w:t>
      </w:r>
      <w:r>
        <w:rPr>
          <w:rFonts w:hint="eastAsia" w:ascii="宋体" w:hAnsi="宋体" w:eastAsia="宋体" w:cs="宋体"/>
          <w:spacing w:val="-4"/>
          <w:sz w:val="28"/>
          <w:szCs w:val="28"/>
        </w:rPr>
        <w:t>，无误可发布则点击『同意』。</w:t>
      </w:r>
    </w:p>
    <w:p>
      <w:pPr>
        <w:pageBreakBefore w:val="0"/>
        <w:wordWrap/>
        <w:overflowPunct/>
        <w:topLinePunct w:val="0"/>
        <w:bidi w:val="0"/>
        <w:spacing w:line="240" w:lineRule="auto"/>
        <w:ind w:left="46"/>
        <w:jc w:val="both"/>
        <w:rPr>
          <w:rFonts w:hint="eastAsia" w:ascii="宋体" w:hAnsi="宋体" w:eastAsia="宋体" w:cs="宋体"/>
          <w:spacing w:val="-4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before="39" w:line="240" w:lineRule="auto"/>
        <w:jc w:val="both"/>
        <w:textAlignment w:val="center"/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  <w:t>注：公告发布时间距离开标不少于20天；需要在政</w:t>
      </w:r>
      <w:r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" w:eastAsia="zh-CN"/>
        </w:rPr>
        <w:t>府采购网发布，</w:t>
      </w:r>
      <w:r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  <w:t>招标公告在湖南省政府采购网进行发布（未在政府采购网发布的，将不具备法律效力）</w:t>
      </w:r>
    </w:p>
    <w:p>
      <w:pPr>
        <w:pageBreakBefore w:val="0"/>
        <w:wordWrap/>
        <w:overflowPunct/>
        <w:topLinePunct w:val="0"/>
        <w:bidi w:val="0"/>
        <w:spacing w:line="240" w:lineRule="auto"/>
        <w:ind w:left="46"/>
        <w:jc w:val="both"/>
        <w:rPr>
          <w:rFonts w:hint="eastAsia" w:ascii="宋体" w:hAnsi="宋体" w:eastAsia="宋体" w:cs="宋体"/>
          <w:spacing w:val="-4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240" w:lineRule="auto"/>
        <w:ind w:left="46"/>
        <w:jc w:val="both"/>
        <w:rPr>
          <w:rFonts w:hint="eastAsia" w:ascii="宋体" w:hAnsi="宋体" w:eastAsia="宋体" w:cs="宋体"/>
          <w:spacing w:val="-4"/>
          <w:sz w:val="28"/>
          <w:szCs w:val="28"/>
        </w:rPr>
      </w:pPr>
    </w:p>
    <w:p>
      <w:pPr>
        <w:pStyle w:val="2"/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19639"/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变更审核</w:t>
      </w:r>
      <w:bookmarkEnd w:id="18"/>
    </w:p>
    <w:p>
      <w:pPr>
        <w:pageBreakBefore w:val="0"/>
        <w:wordWrap/>
        <w:overflowPunct/>
        <w:topLinePunct w:val="0"/>
        <w:bidi w:val="0"/>
        <w:spacing w:before="183" w:line="240" w:lineRule="auto"/>
        <w:jc w:val="both"/>
        <w:outlineLvl w:val="1"/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-US" w:eastAsia="zh-CN"/>
        </w:rPr>
      </w:pPr>
      <w:bookmarkStart w:id="19" w:name="_Toc10379"/>
      <w:r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-US" w:eastAsia="zh-CN"/>
        </w:rPr>
        <w:t>1、变更申请</w:t>
      </w:r>
      <w:bookmarkEnd w:id="19"/>
    </w:p>
    <w:p>
      <w:pPr>
        <w:pageBreakBefore w:val="0"/>
        <w:wordWrap/>
        <w:overflowPunct/>
        <w:topLinePunct w:val="0"/>
        <w:bidi w:val="0"/>
        <w:spacing w:before="285" w:line="240" w:lineRule="auto"/>
        <w:ind w:left="387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在集中采购电子标-开标前-变更申请点击“新增”选择项目</w:t>
      </w:r>
    </w:p>
    <w:p>
      <w:pPr>
        <w:pageBreakBefore w:val="0"/>
        <w:wordWrap/>
        <w:overflowPunct/>
        <w:topLinePunct w:val="0"/>
        <w:bidi w:val="0"/>
        <w:spacing w:before="285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85105" cy="2092325"/>
            <wp:effectExtent l="0" t="0" r="10795" b="3175"/>
            <wp:docPr id="10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85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89550" cy="2500630"/>
            <wp:effectExtent l="0" t="0" r="6350" b="13970"/>
            <wp:docPr id="10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85" w:line="24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93360" cy="2536190"/>
            <wp:effectExtent l="0" t="0" r="2540" b="16510"/>
            <wp:docPr id="1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285" w:line="24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完成后内容无误点击“提交审核”即可，需要加盖单位电子公章提交。</w:t>
      </w:r>
    </w:p>
    <w:p>
      <w:pPr>
        <w:pageBreakBefore w:val="0"/>
        <w:wordWrap/>
        <w:overflowPunct/>
        <w:topLinePunct w:val="0"/>
        <w:bidi w:val="0"/>
        <w:spacing w:before="39" w:line="240" w:lineRule="auto"/>
        <w:jc w:val="both"/>
        <w:textAlignment w:val="center"/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  <w:t>注：未加盖单位电子公章的变更申请无效</w:t>
      </w:r>
    </w:p>
    <w:p>
      <w:pPr>
        <w:pageBreakBefore w:val="0"/>
        <w:wordWrap/>
        <w:overflowPunct/>
        <w:topLinePunct w:val="0"/>
        <w:bidi w:val="0"/>
        <w:spacing w:before="183" w:line="240" w:lineRule="auto"/>
        <w:jc w:val="both"/>
        <w:outlineLvl w:val="1"/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-US" w:eastAsia="zh-CN"/>
        </w:rPr>
      </w:pPr>
      <w:bookmarkStart w:id="20" w:name="_Toc24640"/>
      <w:r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-US" w:eastAsia="zh-CN"/>
        </w:rPr>
        <w:t>2、审核变更公告</w:t>
      </w:r>
      <w:bookmarkEnd w:id="20"/>
    </w:p>
    <w:p>
      <w:pPr>
        <w:pageBreakBefore w:val="0"/>
        <w:wordWrap/>
        <w:overflowPunct/>
        <w:topLinePunct w:val="0"/>
        <w:bidi w:val="0"/>
        <w:spacing w:before="226" w:line="240" w:lineRule="auto"/>
        <w:ind w:left="46" w:right="13" w:firstLine="348"/>
        <w:jc w:val="both"/>
        <w:rPr>
          <w:rFonts w:hint="eastAsia" w:ascii="宋体" w:hAnsi="宋体" w:eastAsia="宋体" w:cs="宋体"/>
          <w:spacing w:val="3"/>
          <w:sz w:val="28"/>
          <w:szCs w:val="28"/>
        </w:rPr>
      </w:pPr>
      <w:r>
        <w:rPr>
          <w:rFonts w:hint="eastAsia" w:ascii="宋体" w:hAnsi="宋体" w:eastAsia="宋体" w:cs="宋体"/>
          <w:spacing w:val="3"/>
          <w:sz w:val="28"/>
          <w:szCs w:val="28"/>
        </w:rPr>
        <w:t>变更公告的审核同招标公告的审核，</w:t>
      </w:r>
      <w:r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  <w:t>确认更正公告内容是否完整，</w:t>
      </w:r>
      <w:r>
        <w:rPr>
          <w:rFonts w:hint="eastAsia" w:ascii="宋体" w:hAnsi="宋体" w:eastAsia="宋体" w:cs="宋体"/>
          <w:spacing w:val="3"/>
          <w:sz w:val="28"/>
          <w:szCs w:val="28"/>
        </w:rPr>
        <w:t>不做详细说明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left="46" w:right="13" w:firstLine="348"/>
        <w:jc w:val="both"/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  <w:t>注：如有实质性变更的，公告发布之日至投标截止时间不足15天的，应不予确认；更正公告需要在湖南省政府采购网进行发布（未在政府采购网发布的，将不具备法律效力）</w:t>
      </w:r>
    </w:p>
    <w:p>
      <w:pPr>
        <w:pageBreakBefore w:val="0"/>
        <w:wordWrap/>
        <w:overflowPunct/>
        <w:topLinePunct w:val="0"/>
        <w:bidi w:val="0"/>
        <w:spacing w:before="103" w:line="240" w:lineRule="auto"/>
        <w:ind w:firstLine="14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1539240"/>
            <wp:effectExtent l="0" t="0" r="0" b="0"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183" w:line="240" w:lineRule="auto"/>
        <w:ind w:left="3427"/>
        <w:jc w:val="both"/>
        <w:rPr>
          <w:rFonts w:hint="eastAsia" w:ascii="宋体" w:hAnsi="宋体" w:eastAsia="宋体" w:cs="宋体"/>
          <w:color w:val="499C3E"/>
          <w:sz w:val="28"/>
          <w:szCs w:val="28"/>
        </w:rPr>
      </w:pPr>
      <w:r>
        <w:rPr>
          <w:rFonts w:hint="eastAsia" w:ascii="宋体" w:hAnsi="宋体" w:eastAsia="宋体" w:cs="宋体"/>
          <w:color w:val="499C3E"/>
          <w:spacing w:val="-1"/>
          <w:sz w:val="28"/>
          <w:szCs w:val="28"/>
        </w:rPr>
        <w:t>图 6.</w:t>
      </w:r>
      <w:r>
        <w:rPr>
          <w:rFonts w:hint="eastAsia" w:ascii="宋体" w:hAnsi="宋体" w:eastAsia="宋体" w:cs="宋体"/>
          <w:color w:val="499C3E"/>
          <w:spacing w:val="-1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color w:val="499C3E"/>
          <w:spacing w:val="-1"/>
          <w:sz w:val="28"/>
          <w:szCs w:val="28"/>
        </w:rPr>
        <w:t>-1 变更</w:t>
      </w:r>
      <w:r>
        <w:rPr>
          <w:rFonts w:hint="eastAsia" w:ascii="宋体" w:hAnsi="宋体" w:eastAsia="宋体" w:cs="宋体"/>
          <w:color w:val="499C3E"/>
          <w:sz w:val="28"/>
          <w:szCs w:val="28"/>
        </w:rPr>
        <w:t>公告列</w:t>
      </w:r>
    </w:p>
    <w:p>
      <w:pPr>
        <w:pageBreakBefore w:val="0"/>
        <w:wordWrap/>
        <w:overflowPunct/>
        <w:topLinePunct w:val="0"/>
        <w:bidi w:val="0"/>
        <w:spacing w:before="183" w:line="240" w:lineRule="auto"/>
        <w:jc w:val="both"/>
        <w:outlineLvl w:val="1"/>
        <w:rPr>
          <w:rFonts w:hint="eastAsia" w:ascii="宋体" w:hAnsi="宋体" w:eastAsia="宋体" w:cs="宋体"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bookmarkStart w:id="21" w:name="_Toc26111"/>
      <w:r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"/>
        </w:rPr>
        <w:t>评委抽取申请</w:t>
      </w:r>
      <w:r>
        <w:rPr>
          <w:rFonts w:hint="eastAsia" w:ascii="宋体" w:hAnsi="宋体" w:eastAsia="宋体" w:cs="宋体"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公</w:t>
      </w:r>
      <w:bookmarkEnd w:id="21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72" w:firstLineChars="200"/>
        <w:jc w:val="both"/>
        <w:textAlignment w:val="center"/>
        <w:outlineLvl w:val="9"/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3"/>
          <w:sz w:val="28"/>
          <w:szCs w:val="28"/>
        </w:rPr>
        <w:t>开标时间前2个工作日</w:t>
      </w:r>
      <w:r>
        <w:rPr>
          <w:rFonts w:hint="eastAsia" w:ascii="宋体" w:hAnsi="宋体" w:eastAsia="宋体" w:cs="宋体"/>
          <w:spacing w:val="3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  <w:t>线下提交</w:t>
      </w:r>
      <w:r>
        <w:rPr>
          <w:rFonts w:hint="eastAsia" w:ascii="宋体" w:hAnsi="宋体" w:eastAsia="宋体" w:cs="宋体"/>
          <w:spacing w:val="3"/>
          <w:sz w:val="28"/>
          <w:szCs w:val="28"/>
          <w:lang w:val="en" w:eastAsia="zh-CN"/>
        </w:rPr>
        <w:t>提交评委抽取申请及授权书</w:t>
      </w:r>
      <w:r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  <w:t>，提出需要抽取的评委类别（含备选专业）、地区（长沙市、长沙县、浏阳市、宁乡市、望城区）及人数（物业项目的评委类别采用随机方式产生）；需要加盖单位电子公章。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right="13"/>
        <w:jc w:val="both"/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  <w:t>注：未按要求提供的申请表及无效授权书的，无法进行评标工作</w:t>
      </w:r>
    </w:p>
    <w:p>
      <w:pPr>
        <w:pageBreakBefore w:val="0"/>
        <w:wordWrap/>
        <w:overflowPunct/>
        <w:topLinePunct w:val="0"/>
        <w:bidi w:val="0"/>
        <w:spacing w:before="183" w:line="240" w:lineRule="auto"/>
        <w:jc w:val="both"/>
        <w:outlineLvl w:val="1"/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-US" w:eastAsia="zh-CN"/>
        </w:rPr>
      </w:pPr>
      <w:bookmarkStart w:id="22" w:name="_Toc25306"/>
      <w:r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-US" w:eastAsia="zh-CN"/>
        </w:rPr>
        <w:t>4、现场监督</w:t>
      </w:r>
      <w:bookmarkEnd w:id="2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72" w:firstLineChars="200"/>
        <w:jc w:val="both"/>
        <w:textAlignment w:val="center"/>
        <w:outlineLvl w:val="9"/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  <w:t>采购人现场监督代表，应在开标前持授权委托书完成人脸识别；开标结束后，监督代表应通过人脸识别及时进入监控室；通过三方对讲，实现采购人监督代表与评标委员会的沟通；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right="13"/>
        <w:jc w:val="both"/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  <w:t>注：未完成人脸识别的，将无法进入监控室开展工作</w:t>
      </w:r>
    </w:p>
    <w:p>
      <w:pPr>
        <w:pStyle w:val="2"/>
        <w:pageBreakBefore w:val="0"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17393"/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定标</w:t>
      </w:r>
      <w:bookmarkEnd w:id="23"/>
    </w:p>
    <w:p>
      <w:pPr>
        <w:pageBreakBefore w:val="0"/>
        <w:wordWrap/>
        <w:overflowPunct/>
        <w:topLinePunct w:val="0"/>
        <w:bidi w:val="0"/>
        <w:spacing w:before="183" w:line="240" w:lineRule="auto"/>
        <w:jc w:val="both"/>
        <w:outlineLvl w:val="1"/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" w:eastAsia="zh-CN"/>
        </w:rPr>
      </w:pPr>
      <w:bookmarkStart w:id="24" w:name="_Toc21475"/>
      <w:r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" w:eastAsia="zh-CN"/>
        </w:rPr>
        <w:t>确认评标报告及中标候选单位</w:t>
      </w:r>
      <w:bookmarkEnd w:id="24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72" w:firstLineChars="200"/>
        <w:jc w:val="both"/>
        <w:textAlignment w:val="center"/>
        <w:outlineLvl w:val="9"/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  <w:t>授权评标委员会确定中标候选单位的，收到评标报告后，5个工作日内应完成评标报告的确认；由采购人确定中标候选单位的，应在收到评标报告后5个工作日内确认中标候选单位；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right="13"/>
        <w:jc w:val="both"/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  <w:t>注：未按规定时间确认评标报告的，视同同意评标委员会评审结果；未在规定时间内确认中标候选单位的，投标人对超时发布公告提出的质疑，由采购人负责答复。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right="13"/>
        <w:jc w:val="both"/>
        <w:outlineLvl w:val="1"/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</w:pPr>
      <w:bookmarkStart w:id="25" w:name="_Toc7133"/>
      <w:r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-US" w:eastAsia="zh-CN"/>
        </w:rPr>
        <w:t>2、提出重新评审（如有）</w:t>
      </w:r>
      <w:bookmarkEnd w:id="2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72" w:firstLineChars="200"/>
        <w:jc w:val="both"/>
        <w:textAlignment w:val="center"/>
        <w:outlineLvl w:val="9"/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  <w:t>对评标委员会的评审结果有异议的，应在收到评标报告后5个工作日内，根据政府采购法律法规，提出重新评审申请。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right="13"/>
        <w:jc w:val="both"/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  <w:t>注：未在规定的时间内提出重新评审申请，或重新评审申请条件不符合政府采购法律法规的，申请无效。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right="13"/>
        <w:jc w:val="both"/>
        <w:outlineLvl w:val="1"/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-US" w:eastAsia="zh-CN"/>
        </w:rPr>
      </w:pPr>
      <w:bookmarkStart w:id="26" w:name="_Toc26671"/>
      <w:r>
        <w:rPr>
          <w:rFonts w:hint="eastAsia" w:ascii="宋体" w:hAnsi="宋体" w:eastAsia="宋体" w:cs="宋体"/>
          <w:b/>
          <w:bCs/>
          <w:spacing w:val="4"/>
          <w:position w:val="1"/>
          <w:sz w:val="28"/>
          <w:szCs w:val="28"/>
          <w:lang w:val="en-US" w:eastAsia="zh-CN"/>
        </w:rPr>
        <w:t>3、确认中标公告</w:t>
      </w:r>
      <w:bookmarkEnd w:id="26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72" w:firstLineChars="200"/>
        <w:jc w:val="both"/>
        <w:textAlignment w:val="center"/>
        <w:outlineLvl w:val="9"/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3"/>
          <w:sz w:val="28"/>
          <w:szCs w:val="28"/>
          <w:lang w:val="en-US" w:eastAsia="zh-CN"/>
        </w:rPr>
        <w:t>登录交易平台政府集中采购系统，核对并确认中标公告。</w:t>
      </w:r>
    </w:p>
    <w:p>
      <w:pPr>
        <w:pageBreakBefore w:val="0"/>
        <w:wordWrap/>
        <w:overflowPunct/>
        <w:topLinePunct w:val="0"/>
        <w:bidi w:val="0"/>
        <w:spacing w:before="226" w:line="240" w:lineRule="auto"/>
        <w:ind w:right="13"/>
        <w:jc w:val="both"/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6"/>
          <w:sz w:val="28"/>
          <w:szCs w:val="28"/>
          <w:lang w:val="en-US" w:eastAsia="zh-CN"/>
        </w:rPr>
        <w:t>注：中标公告在湖南省政府采购网进行发布（未在政府采购网发布的，将不具备法律效率）。</w:t>
      </w:r>
    </w:p>
    <w:sectPr>
      <w:pgSz w:w="11906" w:h="16839"/>
      <w:pgMar w:top="1440" w:right="1800" w:bottom="1440" w:left="1800" w:header="1020" w:footer="964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1F2829"/>
    <w:multiLevelType w:val="singleLevel"/>
    <w:tmpl w:val="A21F282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2" w:tentative="0">
      <w:start w:val="1"/>
      <w:numFmt w:val="decimal"/>
      <w:isLgl/>
      <w:lvlText w:val="%1.%2.%3、"/>
      <w:lvlJc w:val="left"/>
      <w:pPr>
        <w:ind w:left="283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WVjYThiY2M0NTJiMzNjNzFlZWFlNzAzOWZmNTYxZjUifQ=="/>
  </w:docVars>
  <w:rsids>
    <w:rsidRoot w:val="00000000"/>
    <w:rsid w:val="020C0196"/>
    <w:rsid w:val="045105C4"/>
    <w:rsid w:val="048A165D"/>
    <w:rsid w:val="06514C09"/>
    <w:rsid w:val="0707251A"/>
    <w:rsid w:val="076255B0"/>
    <w:rsid w:val="07AC7C61"/>
    <w:rsid w:val="07BD55EB"/>
    <w:rsid w:val="089D3278"/>
    <w:rsid w:val="0A7931FC"/>
    <w:rsid w:val="0A924769"/>
    <w:rsid w:val="0B425DB2"/>
    <w:rsid w:val="0C9F1506"/>
    <w:rsid w:val="0DE93979"/>
    <w:rsid w:val="0FB1351C"/>
    <w:rsid w:val="13253AFF"/>
    <w:rsid w:val="13F60B9E"/>
    <w:rsid w:val="147A2735"/>
    <w:rsid w:val="15295E8C"/>
    <w:rsid w:val="15C46ECC"/>
    <w:rsid w:val="165824F7"/>
    <w:rsid w:val="17D01A17"/>
    <w:rsid w:val="17DD00AB"/>
    <w:rsid w:val="17F43647"/>
    <w:rsid w:val="187266A1"/>
    <w:rsid w:val="18E831AB"/>
    <w:rsid w:val="196F1BD7"/>
    <w:rsid w:val="1A4C71C7"/>
    <w:rsid w:val="1A996061"/>
    <w:rsid w:val="1B827383"/>
    <w:rsid w:val="1BEC6B0F"/>
    <w:rsid w:val="1C035FB2"/>
    <w:rsid w:val="1CFC5477"/>
    <w:rsid w:val="1D7E5E8C"/>
    <w:rsid w:val="1DA358D1"/>
    <w:rsid w:val="1EF04B69"/>
    <w:rsid w:val="207B4905"/>
    <w:rsid w:val="22673393"/>
    <w:rsid w:val="22920FC2"/>
    <w:rsid w:val="23187BF8"/>
    <w:rsid w:val="233E68C1"/>
    <w:rsid w:val="233F7E6C"/>
    <w:rsid w:val="24373239"/>
    <w:rsid w:val="253432D4"/>
    <w:rsid w:val="264A1001"/>
    <w:rsid w:val="26502390"/>
    <w:rsid w:val="271E423C"/>
    <w:rsid w:val="277742C9"/>
    <w:rsid w:val="2830587D"/>
    <w:rsid w:val="294E705B"/>
    <w:rsid w:val="2987431B"/>
    <w:rsid w:val="299D1BCB"/>
    <w:rsid w:val="2E512F8C"/>
    <w:rsid w:val="2E7D7056"/>
    <w:rsid w:val="2ED7364E"/>
    <w:rsid w:val="2F0F2DE8"/>
    <w:rsid w:val="2F291A8D"/>
    <w:rsid w:val="2F6C2DEA"/>
    <w:rsid w:val="2F7B222C"/>
    <w:rsid w:val="308C0468"/>
    <w:rsid w:val="314B1230"/>
    <w:rsid w:val="31580121"/>
    <w:rsid w:val="33097A5A"/>
    <w:rsid w:val="34D044E9"/>
    <w:rsid w:val="36136CCC"/>
    <w:rsid w:val="36BF6A48"/>
    <w:rsid w:val="378A778A"/>
    <w:rsid w:val="390967A4"/>
    <w:rsid w:val="398C3287"/>
    <w:rsid w:val="39C605CA"/>
    <w:rsid w:val="3AEE219A"/>
    <w:rsid w:val="3B9528C7"/>
    <w:rsid w:val="3BDD426E"/>
    <w:rsid w:val="3CCC28FB"/>
    <w:rsid w:val="3EA6717E"/>
    <w:rsid w:val="3F4168C2"/>
    <w:rsid w:val="407A760C"/>
    <w:rsid w:val="40AF01C1"/>
    <w:rsid w:val="41C11EEF"/>
    <w:rsid w:val="42E57DDF"/>
    <w:rsid w:val="4359242C"/>
    <w:rsid w:val="43654CB3"/>
    <w:rsid w:val="45196317"/>
    <w:rsid w:val="47C22C96"/>
    <w:rsid w:val="48C92671"/>
    <w:rsid w:val="49877ECC"/>
    <w:rsid w:val="4A583109"/>
    <w:rsid w:val="4A835C80"/>
    <w:rsid w:val="4AFA2747"/>
    <w:rsid w:val="4B4E4840"/>
    <w:rsid w:val="4C40062D"/>
    <w:rsid w:val="4E803E01"/>
    <w:rsid w:val="4FB102E7"/>
    <w:rsid w:val="506863A4"/>
    <w:rsid w:val="512B3887"/>
    <w:rsid w:val="51B819BA"/>
    <w:rsid w:val="52355AB6"/>
    <w:rsid w:val="52AA49DE"/>
    <w:rsid w:val="555E03CA"/>
    <w:rsid w:val="55D65B5E"/>
    <w:rsid w:val="569B4082"/>
    <w:rsid w:val="56BC2FA6"/>
    <w:rsid w:val="57435475"/>
    <w:rsid w:val="58B06B3A"/>
    <w:rsid w:val="58D968E6"/>
    <w:rsid w:val="59605E6B"/>
    <w:rsid w:val="5A963B0E"/>
    <w:rsid w:val="5AE43CCD"/>
    <w:rsid w:val="5B524149"/>
    <w:rsid w:val="5C50666A"/>
    <w:rsid w:val="5DDC166D"/>
    <w:rsid w:val="5E2E0E13"/>
    <w:rsid w:val="5E731843"/>
    <w:rsid w:val="60B46154"/>
    <w:rsid w:val="63260125"/>
    <w:rsid w:val="649015CE"/>
    <w:rsid w:val="64EC09B6"/>
    <w:rsid w:val="66F7131F"/>
    <w:rsid w:val="672A3394"/>
    <w:rsid w:val="691E2E95"/>
    <w:rsid w:val="69B67D29"/>
    <w:rsid w:val="6A212CCF"/>
    <w:rsid w:val="6B574BF4"/>
    <w:rsid w:val="6BCD2135"/>
    <w:rsid w:val="6E3A346B"/>
    <w:rsid w:val="6F2E7B8D"/>
    <w:rsid w:val="702F4E83"/>
    <w:rsid w:val="714F693E"/>
    <w:rsid w:val="71BC3A02"/>
    <w:rsid w:val="725A05BB"/>
    <w:rsid w:val="73553B29"/>
    <w:rsid w:val="76465F91"/>
    <w:rsid w:val="770F2826"/>
    <w:rsid w:val="77FC2DAB"/>
    <w:rsid w:val="78BD277B"/>
    <w:rsid w:val="7A4C78FB"/>
    <w:rsid w:val="7E0F7583"/>
    <w:rsid w:val="7E6621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image" Target="media/image61.jpe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jpeg"/><Relationship Id="rId61" Type="http://schemas.openxmlformats.org/officeDocument/2006/relationships/image" Target="media/image56.png"/><Relationship Id="rId60" Type="http://schemas.openxmlformats.org/officeDocument/2006/relationships/image" Target="media/image55.jpeg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pn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29</Pages>
  <Words>4473</Words>
  <Characters>5041</Characters>
  <TotalTime>0</TotalTime>
  <ScaleCrop>false</ScaleCrop>
  <LinksUpToDate>false</LinksUpToDate>
  <CharactersWithSpaces>5331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2021-08-23T16:42:00Z</dcterms:created>
  <dc:creator>陈琼</dc:creator>
  <cp:lastModifiedBy>高阳</cp:lastModifiedBy>
  <dcterms:modified xsi:type="dcterms:W3CDTF">2023-02-20T02:57:58Z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2022-07-26T14:56:04Z</vt:filetime>
  </property>
  <property fmtid="{D5CDD505-2E9C-101B-9397-08002B2CF9AE}" pid="4" name="KSOProductBuildVer">
    <vt:lpwstr>2052-11.1.0.13703</vt:lpwstr>
  </property>
  <property fmtid="{D5CDD505-2E9C-101B-9397-08002B2CF9AE}" pid="5" name="ICV">
    <vt:lpwstr>06A79852C96442E2B8F6C632357D0AEE</vt:lpwstr>
  </property>
</Properties>
</file>