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707" w:rsidRDefault="00C824AF">
      <w:pPr>
        <w:jc w:val="center"/>
      </w:pPr>
      <w:r>
        <w:rPr>
          <w:rFonts w:ascii="黑体" w:eastAsia="黑体" w:hAnsi="宋体" w:cs="黑体" w:hint="eastAsia"/>
          <w:b/>
          <w:color w:val="000000"/>
          <w:kern w:val="0"/>
          <w:sz w:val="40"/>
          <w:szCs w:val="40"/>
          <w:lang w:bidi="ar"/>
        </w:rPr>
        <w:t>湖南省公共资源交易中心进场交易项目受理操作规程</w:t>
      </w:r>
      <w:bookmarkStart w:id="0" w:name="_GoBack"/>
      <w:bookmarkEnd w:id="0"/>
    </w:p>
    <w:p w:rsidR="00686707" w:rsidRDefault="00686707"/>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32"/>
        <w:gridCol w:w="2497"/>
        <w:gridCol w:w="2501"/>
        <w:gridCol w:w="12907"/>
        <w:gridCol w:w="1968"/>
      </w:tblGrid>
      <w:tr w:rsidR="00686707">
        <w:trPr>
          <w:cantSplit/>
          <w:trHeight w:val="522"/>
          <w:tblHeader/>
        </w:trPr>
        <w:tc>
          <w:tcPr>
            <w:tcW w:w="224" w:type="pct"/>
            <w:vMerge w:val="restart"/>
            <w:shd w:val="clear" w:color="auto" w:fill="F1F1F1"/>
            <w:vAlign w:val="center"/>
          </w:tcPr>
          <w:p w:rsidR="00686707" w:rsidRDefault="00C824AF">
            <w:pPr>
              <w:widowControl/>
              <w:snapToGrid w:val="0"/>
              <w:spacing w:line="200" w:lineRule="atLeast"/>
              <w:jc w:val="center"/>
              <w:textAlignment w:val="center"/>
              <w:rPr>
                <w:rFonts w:ascii="宋体" w:hAnsi="宋体" w:cs="宋体"/>
                <w:b/>
                <w:color w:val="000000"/>
                <w:kern w:val="0"/>
                <w:szCs w:val="21"/>
                <w:lang w:bidi="ar"/>
              </w:rPr>
            </w:pPr>
            <w:r>
              <w:rPr>
                <w:rFonts w:ascii="宋体" w:hAnsi="宋体" w:cs="宋体" w:hint="eastAsia"/>
                <w:b/>
                <w:color w:val="000000"/>
                <w:kern w:val="0"/>
                <w:szCs w:val="21"/>
                <w:lang w:bidi="ar"/>
              </w:rPr>
              <w:t>交易</w:t>
            </w:r>
          </w:p>
          <w:p w:rsidR="00686707" w:rsidRDefault="00C824AF">
            <w:pPr>
              <w:widowControl/>
              <w:snapToGrid w:val="0"/>
              <w:spacing w:line="200" w:lineRule="atLeast"/>
              <w:jc w:val="center"/>
              <w:textAlignment w:val="center"/>
              <w:rPr>
                <w:rFonts w:ascii="宋体" w:hAnsi="宋体" w:cs="宋体"/>
                <w:b/>
                <w:color w:val="000000"/>
                <w:szCs w:val="21"/>
              </w:rPr>
            </w:pPr>
            <w:r>
              <w:rPr>
                <w:rFonts w:ascii="宋体" w:hAnsi="宋体" w:cs="宋体" w:hint="eastAsia"/>
                <w:b/>
                <w:color w:val="000000"/>
                <w:kern w:val="0"/>
                <w:szCs w:val="21"/>
                <w:lang w:bidi="ar"/>
              </w:rPr>
              <w:t>环节</w:t>
            </w:r>
          </w:p>
        </w:tc>
        <w:tc>
          <w:tcPr>
            <w:tcW w:w="1201" w:type="pct"/>
            <w:gridSpan w:val="2"/>
            <w:shd w:val="clear" w:color="auto" w:fill="F1F1F1"/>
            <w:vAlign w:val="center"/>
          </w:tcPr>
          <w:p w:rsidR="00686707" w:rsidRDefault="00C824AF">
            <w:pPr>
              <w:widowControl/>
              <w:snapToGrid w:val="0"/>
              <w:spacing w:line="200" w:lineRule="atLeast"/>
              <w:jc w:val="center"/>
              <w:textAlignment w:val="center"/>
              <w:rPr>
                <w:rFonts w:ascii="宋体" w:hAnsi="宋体" w:cs="宋体"/>
                <w:b/>
                <w:color w:val="000000"/>
                <w:szCs w:val="21"/>
              </w:rPr>
            </w:pPr>
            <w:r>
              <w:rPr>
                <w:rFonts w:ascii="宋体" w:hAnsi="宋体" w:cs="宋体" w:hint="eastAsia"/>
                <w:b/>
                <w:color w:val="000000"/>
                <w:kern w:val="0"/>
                <w:szCs w:val="21"/>
                <w:lang w:bidi="ar"/>
              </w:rPr>
              <w:t>交易流程</w:t>
            </w:r>
          </w:p>
        </w:tc>
        <w:tc>
          <w:tcPr>
            <w:tcW w:w="3102" w:type="pct"/>
            <w:vMerge w:val="restart"/>
            <w:tcBorders>
              <w:right w:val="single" w:sz="4" w:space="0" w:color="auto"/>
            </w:tcBorders>
            <w:shd w:val="clear" w:color="auto" w:fill="F1F1F1"/>
            <w:vAlign w:val="center"/>
          </w:tcPr>
          <w:p w:rsidR="00686707" w:rsidRDefault="00C824AF">
            <w:pPr>
              <w:widowControl/>
              <w:snapToGrid w:val="0"/>
              <w:spacing w:line="200" w:lineRule="atLeast"/>
              <w:jc w:val="center"/>
              <w:textAlignment w:val="center"/>
              <w:rPr>
                <w:rFonts w:ascii="宋体" w:hAnsi="宋体" w:cs="宋体"/>
                <w:color w:val="000000"/>
                <w:szCs w:val="21"/>
                <w:lang w:val="en"/>
              </w:rPr>
            </w:pPr>
            <w:r>
              <w:rPr>
                <w:rFonts w:ascii="宋体" w:hAnsi="宋体" w:cs="宋体" w:hint="eastAsia"/>
                <w:b/>
                <w:bCs/>
                <w:color w:val="000000"/>
                <w:kern w:val="0"/>
                <w:szCs w:val="21"/>
                <w:lang w:val="en" w:bidi="ar"/>
              </w:rPr>
              <w:t>工作</w:t>
            </w:r>
            <w:r>
              <w:rPr>
                <w:rFonts w:ascii="宋体" w:hAnsi="宋体" w:cs="宋体"/>
                <w:b/>
                <w:bCs/>
                <w:color w:val="000000"/>
                <w:kern w:val="0"/>
                <w:szCs w:val="21"/>
                <w:lang w:val="en" w:bidi="ar"/>
              </w:rPr>
              <w:t>规程</w:t>
            </w:r>
          </w:p>
        </w:tc>
        <w:tc>
          <w:tcPr>
            <w:tcW w:w="473" w:type="pct"/>
            <w:vMerge w:val="restart"/>
            <w:shd w:val="clear" w:color="auto" w:fill="F1F1F1"/>
            <w:vAlign w:val="center"/>
          </w:tcPr>
          <w:p w:rsidR="00686707" w:rsidRDefault="00C824AF">
            <w:pPr>
              <w:jc w:val="center"/>
              <w:rPr>
                <w:color w:val="000000"/>
              </w:rPr>
            </w:pPr>
            <w:r>
              <w:rPr>
                <w:rFonts w:ascii="宋体" w:hAnsi="宋体" w:cs="宋体" w:hint="eastAsia"/>
                <w:b/>
                <w:bCs/>
                <w:color w:val="000000"/>
                <w:kern w:val="0"/>
                <w:szCs w:val="21"/>
                <w:lang w:val="en" w:bidi="ar"/>
              </w:rPr>
              <w:t>工作主体</w:t>
            </w:r>
          </w:p>
        </w:tc>
      </w:tr>
      <w:tr w:rsidR="00686707">
        <w:trPr>
          <w:cantSplit/>
          <w:trHeight w:val="572"/>
          <w:tblHeader/>
        </w:trPr>
        <w:tc>
          <w:tcPr>
            <w:tcW w:w="224" w:type="pct"/>
            <w:vMerge/>
            <w:shd w:val="clear" w:color="auto" w:fill="F1F1F1"/>
            <w:vAlign w:val="center"/>
          </w:tcPr>
          <w:p w:rsidR="00686707" w:rsidRDefault="00686707">
            <w:pPr>
              <w:widowControl/>
              <w:snapToGrid w:val="0"/>
              <w:spacing w:line="200" w:lineRule="atLeast"/>
              <w:rPr>
                <w:rFonts w:ascii="宋体" w:hAnsi="宋体" w:cs="宋体"/>
                <w:b/>
                <w:color w:val="000000"/>
                <w:szCs w:val="21"/>
              </w:rPr>
            </w:pPr>
          </w:p>
        </w:tc>
        <w:tc>
          <w:tcPr>
            <w:tcW w:w="600" w:type="pct"/>
            <w:shd w:val="clear" w:color="auto" w:fill="F1F1F1"/>
            <w:vAlign w:val="center"/>
          </w:tcPr>
          <w:p w:rsidR="00686707" w:rsidRDefault="00C824AF">
            <w:pPr>
              <w:widowControl/>
              <w:snapToGrid w:val="0"/>
              <w:spacing w:line="200" w:lineRule="atLeast"/>
              <w:jc w:val="center"/>
              <w:rPr>
                <w:rFonts w:ascii="宋体" w:hAnsi="宋体" w:cs="宋体"/>
                <w:b/>
                <w:color w:val="000000"/>
                <w:szCs w:val="21"/>
              </w:rPr>
            </w:pPr>
            <w:r>
              <w:rPr>
                <w:rFonts w:ascii="宋体" w:hAnsi="宋体" w:cs="宋体" w:hint="eastAsia"/>
                <w:b/>
                <w:color w:val="000000"/>
                <w:szCs w:val="21"/>
              </w:rPr>
              <w:t>工作环节</w:t>
            </w:r>
          </w:p>
        </w:tc>
        <w:tc>
          <w:tcPr>
            <w:tcW w:w="600" w:type="pct"/>
            <w:shd w:val="clear" w:color="auto" w:fill="F1F1F1"/>
            <w:vAlign w:val="center"/>
          </w:tcPr>
          <w:p w:rsidR="00686707" w:rsidRDefault="00C824AF">
            <w:pPr>
              <w:jc w:val="center"/>
              <w:rPr>
                <w:color w:val="000000"/>
              </w:rPr>
            </w:pPr>
            <w:r>
              <w:rPr>
                <w:rFonts w:ascii="宋体" w:hAnsi="宋体" w:cs="宋体" w:hint="eastAsia"/>
                <w:b/>
                <w:bCs/>
                <w:color w:val="000000"/>
                <w:kern w:val="0"/>
                <w:szCs w:val="21"/>
                <w:lang w:val="en" w:bidi="ar"/>
              </w:rPr>
              <w:t>工作</w:t>
            </w:r>
            <w:r>
              <w:rPr>
                <w:rFonts w:ascii="宋体" w:hAnsi="宋体" w:cs="宋体" w:hint="eastAsia"/>
                <w:b/>
                <w:bCs/>
                <w:color w:val="000000"/>
                <w:kern w:val="0"/>
                <w:szCs w:val="21"/>
                <w:lang w:bidi="ar"/>
              </w:rPr>
              <w:t>内容</w:t>
            </w:r>
          </w:p>
        </w:tc>
        <w:tc>
          <w:tcPr>
            <w:tcW w:w="3102" w:type="pct"/>
            <w:vMerge/>
            <w:tcBorders>
              <w:right w:val="single" w:sz="4" w:space="0" w:color="auto"/>
            </w:tcBorders>
            <w:shd w:val="clear" w:color="auto" w:fill="F1F1F1"/>
            <w:vAlign w:val="center"/>
          </w:tcPr>
          <w:p w:rsidR="00686707" w:rsidRDefault="00686707">
            <w:pPr>
              <w:widowControl/>
              <w:snapToGrid w:val="0"/>
              <w:spacing w:line="200" w:lineRule="atLeast"/>
              <w:textAlignment w:val="center"/>
              <w:rPr>
                <w:rFonts w:ascii="宋体" w:hAnsi="宋体" w:cs="宋体"/>
                <w:b/>
                <w:bCs/>
                <w:color w:val="000000"/>
                <w:szCs w:val="21"/>
              </w:rPr>
            </w:pPr>
          </w:p>
        </w:tc>
        <w:tc>
          <w:tcPr>
            <w:tcW w:w="473" w:type="pct"/>
            <w:vMerge/>
            <w:shd w:val="clear" w:color="auto" w:fill="F1F1F1"/>
            <w:vAlign w:val="center"/>
          </w:tcPr>
          <w:p w:rsidR="00686707" w:rsidRDefault="00686707">
            <w:pPr>
              <w:widowControl/>
              <w:snapToGrid w:val="0"/>
              <w:spacing w:line="200" w:lineRule="atLeast"/>
              <w:jc w:val="center"/>
              <w:textAlignment w:val="center"/>
              <w:rPr>
                <w:rFonts w:ascii="宋体" w:hAnsi="宋体" w:cs="宋体"/>
                <w:b/>
                <w:bCs/>
                <w:color w:val="000000"/>
                <w:szCs w:val="21"/>
              </w:rPr>
            </w:pPr>
          </w:p>
        </w:tc>
      </w:tr>
      <w:tr w:rsidR="00686707">
        <w:trPr>
          <w:cantSplit/>
          <w:trHeight w:val="879"/>
        </w:trPr>
        <w:tc>
          <w:tcPr>
            <w:tcW w:w="224" w:type="pct"/>
            <w:vMerge w:val="restart"/>
            <w:vAlign w:val="center"/>
          </w:tcPr>
          <w:p w:rsidR="00686707" w:rsidRDefault="00C824AF">
            <w:pPr>
              <w:widowControl/>
              <w:snapToGrid w:val="0"/>
              <w:spacing w:line="200" w:lineRule="atLeast"/>
              <w:rPr>
                <w:rFonts w:ascii="宋体" w:hAnsi="宋体" w:cs="宋体"/>
                <w:color w:val="000000"/>
                <w:szCs w:val="21"/>
              </w:rPr>
            </w:pPr>
            <w:r>
              <w:rPr>
                <w:rFonts w:hint="eastAsia"/>
                <w:color w:val="000000"/>
              </w:rPr>
              <w:t>交易前</w:t>
            </w:r>
          </w:p>
        </w:tc>
        <w:tc>
          <w:tcPr>
            <w:tcW w:w="600" w:type="pct"/>
            <w:vMerge w:val="restart"/>
            <w:vAlign w:val="center"/>
          </w:tcPr>
          <w:p w:rsidR="00686707" w:rsidRDefault="00C824AF">
            <w:pPr>
              <w:widowControl/>
              <w:tabs>
                <w:tab w:val="left" w:pos="1707"/>
              </w:tabs>
              <w:snapToGrid w:val="0"/>
              <w:spacing w:line="200" w:lineRule="atLeas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hint="eastAsia"/>
                <w:color w:val="000000"/>
                <w:kern w:val="0"/>
                <w:szCs w:val="21"/>
                <w:lang w:bidi="ar"/>
              </w:rPr>
              <w:t>项目信息填报</w:t>
            </w:r>
          </w:p>
        </w:tc>
        <w:tc>
          <w:tcPr>
            <w:tcW w:w="600" w:type="pct"/>
            <w:vAlign w:val="center"/>
          </w:tcPr>
          <w:p w:rsidR="00686707" w:rsidRDefault="00C824AF">
            <w:pPr>
              <w:pStyle w:val="a4"/>
              <w:widowControl/>
              <w:snapToGrid w:val="0"/>
              <w:spacing w:line="200" w:lineRule="atLeast"/>
              <w:ind w:firstLineChars="0" w:firstLine="0"/>
              <w:textAlignment w:val="center"/>
              <w:rPr>
                <w:rFonts w:ascii="宋体" w:hAnsi="宋体" w:cs="宋体"/>
                <w:color w:val="000000"/>
                <w:szCs w:val="21"/>
              </w:rPr>
            </w:pPr>
            <w:r>
              <w:rPr>
                <w:rFonts w:ascii="宋体" w:hAnsi="宋体" w:cs="宋体" w:hint="eastAsia"/>
                <w:color w:val="000000"/>
                <w:szCs w:val="21"/>
              </w:rPr>
              <w:t>1.1</w:t>
            </w:r>
            <w:r>
              <w:rPr>
                <w:rFonts w:ascii="宋体" w:hAnsi="宋体" w:cs="宋体" w:hint="eastAsia"/>
                <w:color w:val="000000"/>
                <w:szCs w:val="21"/>
              </w:rPr>
              <w:t>登录地址</w:t>
            </w:r>
          </w:p>
        </w:tc>
        <w:tc>
          <w:tcPr>
            <w:tcW w:w="3102" w:type="pct"/>
            <w:vAlign w:val="center"/>
          </w:tcPr>
          <w:p w:rsidR="00686707" w:rsidRDefault="00C824AF">
            <w:pPr>
              <w:widowControl/>
              <w:snapToGrid w:val="0"/>
              <w:spacing w:line="200" w:lineRule="atLeast"/>
              <w:textAlignment w:val="center"/>
              <w:rPr>
                <w:rFonts w:ascii="宋体" w:hAnsi="宋体" w:cs="宋体"/>
                <w:color w:val="000000"/>
                <w:szCs w:val="21"/>
              </w:rPr>
            </w:pPr>
            <w:r>
              <w:rPr>
                <w:rFonts w:ascii="宋体" w:hAnsi="宋体" w:cs="宋体" w:hint="eastAsia"/>
                <w:color w:val="000000"/>
                <w:szCs w:val="21"/>
              </w:rPr>
              <w:t>1.1.1</w:t>
            </w:r>
            <w:r>
              <w:rPr>
                <w:rFonts w:ascii="宋体" w:hAnsi="宋体" w:cs="宋体" w:hint="eastAsia"/>
                <w:color w:val="000000"/>
                <w:szCs w:val="21"/>
              </w:rPr>
              <w:t>市场主体登录公共资源交易电子交易平台，系统入口：湖南省公共资源交易服务平台</w:t>
            </w:r>
            <w:r>
              <w:rPr>
                <w:rFonts w:ascii="宋体" w:hAnsi="宋体" w:cs="宋体" w:hint="eastAsia"/>
                <w:color w:val="000000"/>
                <w:szCs w:val="21"/>
              </w:rPr>
              <w:t>-</w:t>
            </w:r>
            <w:r>
              <w:rPr>
                <w:rFonts w:ascii="宋体" w:hAnsi="宋体" w:cs="宋体" w:hint="eastAsia"/>
                <w:color w:val="000000"/>
                <w:szCs w:val="21"/>
              </w:rPr>
              <w:t>首页</w:t>
            </w:r>
            <w:r>
              <w:rPr>
                <w:rFonts w:ascii="宋体" w:hAnsi="宋体" w:cs="宋体" w:hint="eastAsia"/>
                <w:color w:val="000000"/>
                <w:szCs w:val="21"/>
              </w:rPr>
              <w:t>-</w:t>
            </w:r>
            <w:r>
              <w:rPr>
                <w:rFonts w:ascii="宋体" w:hAnsi="宋体" w:cs="宋体" w:hint="eastAsia"/>
                <w:color w:val="000000"/>
                <w:szCs w:val="21"/>
              </w:rPr>
              <w:t>登录交易平台；或直接进入填报地址：</w:t>
            </w:r>
            <w:r>
              <w:rPr>
                <w:rFonts w:ascii="宋体" w:hAnsi="宋体" w:cs="宋体" w:hint="eastAsia"/>
                <w:color w:val="000000"/>
                <w:szCs w:val="21"/>
              </w:rPr>
              <w:t>http://222.240.80.75/tpbidder/memberLogin</w:t>
            </w:r>
            <w:r>
              <w:rPr>
                <w:rFonts w:ascii="宋体" w:hAnsi="宋体" w:cs="宋体" w:hint="eastAsia"/>
                <w:color w:val="000000"/>
                <w:szCs w:val="21"/>
              </w:rPr>
              <w:t>；</w:t>
            </w:r>
          </w:p>
        </w:tc>
        <w:tc>
          <w:tcPr>
            <w:tcW w:w="473" w:type="pct"/>
            <w:vAlign w:val="center"/>
          </w:tcPr>
          <w:p w:rsidR="00686707" w:rsidRDefault="00C824AF">
            <w:pPr>
              <w:widowControl/>
              <w:snapToGrid w:val="0"/>
              <w:spacing w:line="200" w:lineRule="atLeast"/>
              <w:jc w:val="center"/>
              <w:textAlignment w:val="center"/>
              <w:rPr>
                <w:rFonts w:ascii="宋体" w:hAnsi="宋体" w:cs="宋体"/>
                <w:bCs/>
                <w:color w:val="000000"/>
                <w:szCs w:val="21"/>
              </w:rPr>
            </w:pPr>
            <w:r>
              <w:rPr>
                <w:rFonts w:ascii="宋体" w:hAnsi="宋体" w:cs="宋体" w:hint="eastAsia"/>
                <w:bCs/>
                <w:color w:val="000000"/>
                <w:szCs w:val="21"/>
              </w:rPr>
              <w:t>招标人、采购人或代理机构</w:t>
            </w:r>
          </w:p>
        </w:tc>
      </w:tr>
      <w:tr w:rsidR="00686707">
        <w:trPr>
          <w:cantSplit/>
          <w:trHeight w:val="2666"/>
        </w:trPr>
        <w:tc>
          <w:tcPr>
            <w:tcW w:w="224" w:type="pct"/>
            <w:vMerge/>
            <w:vAlign w:val="center"/>
          </w:tcPr>
          <w:p w:rsidR="00686707" w:rsidRDefault="00686707">
            <w:pPr>
              <w:widowControl/>
              <w:snapToGrid w:val="0"/>
              <w:spacing w:line="200" w:lineRule="atLeast"/>
              <w:rPr>
                <w:color w:val="000000"/>
              </w:rPr>
            </w:pPr>
          </w:p>
        </w:tc>
        <w:tc>
          <w:tcPr>
            <w:tcW w:w="600" w:type="pct"/>
            <w:vMerge/>
            <w:vAlign w:val="center"/>
          </w:tcPr>
          <w:p w:rsidR="00686707" w:rsidRDefault="00686707">
            <w:pPr>
              <w:widowControl/>
              <w:tabs>
                <w:tab w:val="left" w:pos="1707"/>
              </w:tabs>
              <w:snapToGrid w:val="0"/>
              <w:spacing w:line="200" w:lineRule="atLeast"/>
              <w:jc w:val="center"/>
              <w:textAlignment w:val="center"/>
              <w:rPr>
                <w:rFonts w:ascii="宋体" w:hAnsi="宋体" w:cs="宋体"/>
                <w:color w:val="000000"/>
                <w:kern w:val="0"/>
                <w:szCs w:val="21"/>
                <w:lang w:bidi="ar"/>
              </w:rPr>
            </w:pPr>
          </w:p>
        </w:tc>
        <w:tc>
          <w:tcPr>
            <w:tcW w:w="600" w:type="pct"/>
            <w:vAlign w:val="center"/>
          </w:tcPr>
          <w:p w:rsidR="00686707" w:rsidRDefault="00C824AF">
            <w:pPr>
              <w:pStyle w:val="a4"/>
              <w:widowControl/>
              <w:snapToGrid w:val="0"/>
              <w:spacing w:line="200" w:lineRule="atLeast"/>
              <w:ind w:firstLineChars="0" w:firstLine="0"/>
              <w:textAlignment w:val="center"/>
              <w:rPr>
                <w:rFonts w:ascii="宋体" w:hAnsi="宋体" w:cs="宋体"/>
                <w:color w:val="000000"/>
                <w:szCs w:val="21"/>
                <w:lang w:val="en"/>
              </w:rPr>
            </w:pPr>
            <w:r>
              <w:rPr>
                <w:rFonts w:ascii="宋体" w:hAnsi="宋体" w:cs="宋体" w:hint="eastAsia"/>
                <w:color w:val="000000"/>
                <w:szCs w:val="21"/>
              </w:rPr>
              <w:t>1</w:t>
            </w:r>
            <w:r>
              <w:rPr>
                <w:rFonts w:ascii="宋体" w:hAnsi="宋体" w:cs="宋体"/>
                <w:color w:val="000000"/>
                <w:szCs w:val="21"/>
                <w:lang w:val="en"/>
              </w:rPr>
              <w:t>.</w:t>
            </w:r>
            <w:r>
              <w:rPr>
                <w:rFonts w:ascii="宋体" w:hAnsi="宋体" w:cs="宋体" w:hint="eastAsia"/>
                <w:color w:val="000000"/>
                <w:szCs w:val="21"/>
              </w:rPr>
              <w:t>2</w:t>
            </w:r>
            <w:r>
              <w:rPr>
                <w:rFonts w:ascii="宋体" w:hAnsi="宋体" w:cs="宋体" w:hint="eastAsia"/>
                <w:color w:val="000000"/>
                <w:szCs w:val="21"/>
                <w:lang w:val="en"/>
              </w:rPr>
              <w:t>项目进场交易条件</w:t>
            </w:r>
          </w:p>
        </w:tc>
        <w:tc>
          <w:tcPr>
            <w:tcW w:w="3102" w:type="pct"/>
            <w:vAlign w:val="center"/>
          </w:tcPr>
          <w:p w:rsidR="00686707" w:rsidRDefault="00C824AF">
            <w:pPr>
              <w:widowControl/>
              <w:snapToGrid w:val="0"/>
              <w:spacing w:line="200" w:lineRule="atLeast"/>
              <w:textAlignment w:val="center"/>
              <w:rPr>
                <w:rFonts w:ascii="宋体" w:hAnsi="宋体" w:cs="宋体"/>
                <w:bCs/>
                <w:color w:val="000000"/>
                <w:szCs w:val="21"/>
              </w:rPr>
            </w:pPr>
            <w:r>
              <w:rPr>
                <w:rFonts w:ascii="宋体" w:hAnsi="宋体" w:cs="宋体" w:hint="eastAsia"/>
                <w:bCs/>
                <w:color w:val="000000"/>
                <w:szCs w:val="21"/>
              </w:rPr>
              <w:t>1.2.1</w:t>
            </w:r>
            <w:r>
              <w:rPr>
                <w:rFonts w:ascii="宋体" w:hAnsi="宋体" w:cs="宋体" w:hint="eastAsia"/>
                <w:bCs/>
                <w:color w:val="000000"/>
                <w:szCs w:val="21"/>
              </w:rPr>
              <w:t>在项目受理范围内的可以进行入场交易信息填报；</w:t>
            </w:r>
          </w:p>
          <w:p w:rsidR="00686707" w:rsidRDefault="00C824AF">
            <w:pPr>
              <w:widowControl/>
              <w:snapToGrid w:val="0"/>
              <w:spacing w:line="200" w:lineRule="atLeast"/>
              <w:textAlignment w:val="center"/>
              <w:rPr>
                <w:rFonts w:ascii="宋体" w:hAnsi="宋体" w:cs="宋体"/>
                <w:color w:val="000000"/>
                <w:szCs w:val="21"/>
              </w:rPr>
            </w:pPr>
            <w:r>
              <w:rPr>
                <w:rFonts w:ascii="宋体" w:hAnsi="宋体" w:cs="宋体" w:hint="eastAsia"/>
                <w:bCs/>
                <w:color w:val="000000"/>
                <w:szCs w:val="21"/>
              </w:rPr>
              <w:t>1.2.2</w:t>
            </w:r>
            <w:r>
              <w:rPr>
                <w:rFonts w:ascii="宋体" w:hAnsi="宋体" w:cs="宋体" w:hint="eastAsia"/>
                <w:bCs/>
                <w:color w:val="000000"/>
                <w:szCs w:val="21"/>
              </w:rPr>
              <w:t>项目范围：《湖南省公共资源交易目录（</w:t>
            </w:r>
            <w:r>
              <w:rPr>
                <w:rFonts w:ascii="宋体" w:hAnsi="宋体" w:cs="宋体" w:hint="eastAsia"/>
                <w:bCs/>
                <w:color w:val="000000"/>
                <w:szCs w:val="21"/>
              </w:rPr>
              <w:t>2019</w:t>
            </w:r>
            <w:r>
              <w:rPr>
                <w:rFonts w:ascii="宋体" w:hAnsi="宋体" w:cs="宋体" w:hint="eastAsia"/>
                <w:bCs/>
                <w:color w:val="000000"/>
                <w:szCs w:val="21"/>
              </w:rPr>
              <w:t>年本）》内规定项目；</w:t>
            </w:r>
            <w:r>
              <w:rPr>
                <w:rFonts w:ascii="宋体" w:hAnsi="宋体" w:cs="宋体" w:hint="eastAsia"/>
                <w:color w:val="000000"/>
                <w:szCs w:val="21"/>
              </w:rPr>
              <w:t>省直预算单位，在长沙市内的省直预算单位公开招标项目必须全部进场交易；在长沙市外的省直预算单位按属地原则可以选择当地公共资源交易中心，也可以选择到省公共资源交易中心；</w:t>
            </w:r>
          </w:p>
          <w:p w:rsidR="00686707" w:rsidRDefault="00C824AF">
            <w:pPr>
              <w:widowControl/>
              <w:snapToGrid w:val="0"/>
              <w:spacing w:line="200" w:lineRule="atLeast"/>
              <w:textAlignment w:val="center"/>
              <w:rPr>
                <w:rFonts w:ascii="宋体" w:hAnsi="宋体" w:cs="宋体"/>
                <w:color w:val="000000"/>
                <w:szCs w:val="21"/>
              </w:rPr>
            </w:pPr>
            <w:r>
              <w:rPr>
                <w:rFonts w:ascii="宋体" w:hAnsi="宋体" w:cs="宋体" w:hint="eastAsia"/>
                <w:color w:val="000000"/>
                <w:szCs w:val="21"/>
              </w:rPr>
              <w:t>1.2.2</w:t>
            </w:r>
            <w:r>
              <w:rPr>
                <w:rFonts w:ascii="宋体" w:hAnsi="宋体" w:cs="宋体" w:hint="eastAsia"/>
                <w:color w:val="000000"/>
                <w:szCs w:val="21"/>
              </w:rPr>
              <w:t>目录外项目、未达到依法必须招标或交易限额标准的项目原则上不予受理。</w:t>
            </w:r>
          </w:p>
          <w:p w:rsidR="00686707" w:rsidRDefault="00C824AF">
            <w:pPr>
              <w:widowControl/>
              <w:snapToGrid w:val="0"/>
              <w:spacing w:line="200" w:lineRule="atLeast"/>
              <w:textAlignment w:val="center"/>
              <w:rPr>
                <w:rFonts w:ascii="宋体" w:hAnsi="宋体" w:cs="宋体"/>
                <w:color w:val="000000"/>
                <w:szCs w:val="21"/>
              </w:rPr>
            </w:pPr>
            <w:r>
              <w:rPr>
                <w:rFonts w:ascii="宋体" w:hAnsi="宋体" w:cs="宋体" w:hint="eastAsia"/>
                <w:color w:val="000000"/>
                <w:szCs w:val="21"/>
              </w:rPr>
              <w:t>1.2.3</w:t>
            </w:r>
            <w:r>
              <w:rPr>
                <w:rFonts w:ascii="宋体" w:hAnsi="宋体" w:cs="宋体" w:hint="eastAsia"/>
                <w:color w:val="000000"/>
                <w:szCs w:val="21"/>
              </w:rPr>
              <w:t>按属地原则</w:t>
            </w:r>
            <w:r>
              <w:rPr>
                <w:rFonts w:ascii="宋体" w:hAnsi="宋体" w:cs="宋体" w:hint="eastAsia"/>
                <w:color w:val="000000"/>
                <w:szCs w:val="21"/>
              </w:rPr>
              <w:t>,</w:t>
            </w:r>
            <w:r>
              <w:rPr>
                <w:rFonts w:ascii="宋体" w:hAnsi="宋体" w:cs="宋体" w:hint="eastAsia"/>
                <w:color w:val="000000"/>
                <w:szCs w:val="21"/>
              </w:rPr>
              <w:t>属于市</w:t>
            </w:r>
            <w:r>
              <w:rPr>
                <w:rFonts w:ascii="宋体" w:hAnsi="宋体" w:cs="宋体" w:hint="eastAsia"/>
                <w:color w:val="000000"/>
                <w:szCs w:val="21"/>
              </w:rPr>
              <w:t>(</w:t>
            </w:r>
            <w:r>
              <w:rPr>
                <w:rFonts w:ascii="宋体" w:hAnsi="宋体" w:cs="宋体" w:hint="eastAsia"/>
                <w:color w:val="000000"/>
                <w:szCs w:val="21"/>
              </w:rPr>
              <w:t>州</w:t>
            </w:r>
            <w:r>
              <w:rPr>
                <w:rFonts w:ascii="宋体" w:hAnsi="宋体" w:cs="宋体" w:hint="eastAsia"/>
                <w:color w:val="000000"/>
                <w:szCs w:val="21"/>
              </w:rPr>
              <w:t>)</w:t>
            </w:r>
            <w:r>
              <w:rPr>
                <w:rFonts w:ascii="宋体" w:hAnsi="宋体" w:cs="宋体" w:hint="eastAsia"/>
                <w:color w:val="000000"/>
                <w:szCs w:val="21"/>
              </w:rPr>
              <w:t>交易中心交易的</w:t>
            </w:r>
            <w:r>
              <w:rPr>
                <w:rFonts w:ascii="宋体" w:hAnsi="宋体" w:cs="宋体" w:hint="eastAsia"/>
                <w:color w:val="000000"/>
                <w:szCs w:val="21"/>
              </w:rPr>
              <w:t>,</w:t>
            </w:r>
            <w:r>
              <w:rPr>
                <w:rFonts w:ascii="宋体" w:hAnsi="宋体" w:cs="宋体" w:hint="eastAsia"/>
                <w:color w:val="000000"/>
                <w:szCs w:val="21"/>
              </w:rPr>
              <w:t>招标人</w:t>
            </w:r>
            <w:r>
              <w:rPr>
                <w:rFonts w:ascii="宋体" w:hAnsi="宋体" w:cs="宋体" w:hint="eastAsia"/>
                <w:color w:val="000000"/>
                <w:szCs w:val="21"/>
              </w:rPr>
              <w:t>(</w:t>
            </w:r>
            <w:r>
              <w:rPr>
                <w:rFonts w:ascii="宋体" w:hAnsi="宋体" w:cs="宋体" w:hint="eastAsia"/>
                <w:color w:val="000000"/>
                <w:szCs w:val="21"/>
              </w:rPr>
              <w:t>含采购人、受让人、转让人等</w:t>
            </w:r>
            <w:r>
              <w:rPr>
                <w:rFonts w:ascii="宋体" w:hAnsi="宋体" w:cs="宋体" w:hint="eastAsia"/>
                <w:color w:val="000000"/>
                <w:szCs w:val="21"/>
              </w:rPr>
              <w:t>,</w:t>
            </w:r>
            <w:r>
              <w:rPr>
                <w:rFonts w:ascii="宋体" w:hAnsi="宋体" w:cs="宋体" w:hint="eastAsia"/>
                <w:color w:val="000000"/>
                <w:szCs w:val="21"/>
              </w:rPr>
              <w:t>下同</w:t>
            </w:r>
            <w:r>
              <w:rPr>
                <w:rFonts w:ascii="宋体" w:hAnsi="宋体" w:cs="宋体" w:hint="eastAsia"/>
                <w:color w:val="000000"/>
                <w:szCs w:val="21"/>
              </w:rPr>
              <w:t>)</w:t>
            </w:r>
            <w:r>
              <w:rPr>
                <w:rFonts w:ascii="宋体" w:hAnsi="宋体" w:cs="宋体" w:hint="eastAsia"/>
                <w:color w:val="000000"/>
                <w:szCs w:val="21"/>
              </w:rPr>
              <w:t>要求进入</w:t>
            </w:r>
            <w:proofErr w:type="gramStart"/>
            <w:r>
              <w:rPr>
                <w:rFonts w:ascii="宋体" w:hAnsi="宋体" w:cs="宋体" w:hint="eastAsia"/>
                <w:color w:val="000000"/>
                <w:szCs w:val="21"/>
              </w:rPr>
              <w:t>省交易</w:t>
            </w:r>
            <w:proofErr w:type="gramEnd"/>
            <w:r>
              <w:rPr>
                <w:rFonts w:ascii="宋体" w:hAnsi="宋体" w:cs="宋体" w:hint="eastAsia"/>
                <w:color w:val="000000"/>
                <w:szCs w:val="21"/>
              </w:rPr>
              <w:t>中心交易的</w:t>
            </w:r>
            <w:r>
              <w:rPr>
                <w:rFonts w:ascii="宋体" w:hAnsi="宋体" w:cs="宋体" w:hint="eastAsia"/>
                <w:color w:val="000000"/>
                <w:szCs w:val="21"/>
              </w:rPr>
              <w:t>,</w:t>
            </w:r>
            <w:r>
              <w:rPr>
                <w:rFonts w:ascii="宋体" w:hAnsi="宋体" w:cs="宋体" w:hint="eastAsia"/>
                <w:color w:val="000000"/>
                <w:szCs w:val="21"/>
              </w:rPr>
              <w:t>须经项目所在地县级以上人民政府行政监督部门同意</w:t>
            </w:r>
            <w:r>
              <w:rPr>
                <w:rFonts w:ascii="宋体" w:hAnsi="宋体" w:cs="宋体" w:hint="eastAsia"/>
                <w:color w:val="000000"/>
                <w:szCs w:val="21"/>
              </w:rPr>
              <w:t>,</w:t>
            </w:r>
            <w:r>
              <w:rPr>
                <w:rFonts w:ascii="宋体" w:hAnsi="宋体" w:cs="宋体" w:hint="eastAsia"/>
                <w:color w:val="000000"/>
                <w:szCs w:val="21"/>
              </w:rPr>
              <w:t>并向</w:t>
            </w:r>
            <w:proofErr w:type="gramStart"/>
            <w:r>
              <w:rPr>
                <w:rFonts w:ascii="宋体" w:hAnsi="宋体" w:cs="宋体" w:hint="eastAsia"/>
                <w:color w:val="000000"/>
                <w:szCs w:val="21"/>
              </w:rPr>
              <w:t>省交易</w:t>
            </w:r>
            <w:proofErr w:type="gramEnd"/>
            <w:r>
              <w:rPr>
                <w:rFonts w:ascii="宋体" w:hAnsi="宋体" w:cs="宋体" w:hint="eastAsia"/>
                <w:color w:val="000000"/>
                <w:szCs w:val="21"/>
              </w:rPr>
              <w:t>中心提出书面申请</w:t>
            </w:r>
            <w:r>
              <w:rPr>
                <w:rFonts w:ascii="宋体" w:hAnsi="宋体" w:cs="宋体" w:hint="eastAsia"/>
                <w:color w:val="000000"/>
                <w:szCs w:val="21"/>
              </w:rPr>
              <w:t>,</w:t>
            </w:r>
            <w:r>
              <w:rPr>
                <w:rFonts w:ascii="宋体" w:hAnsi="宋体" w:cs="宋体" w:hint="eastAsia"/>
                <w:color w:val="000000"/>
                <w:szCs w:val="21"/>
              </w:rPr>
              <w:t>经</w:t>
            </w:r>
            <w:proofErr w:type="gramStart"/>
            <w:r>
              <w:rPr>
                <w:rFonts w:ascii="宋体" w:hAnsi="宋体" w:cs="宋体" w:hint="eastAsia"/>
                <w:color w:val="000000"/>
                <w:szCs w:val="21"/>
              </w:rPr>
              <w:t>省交易</w:t>
            </w:r>
            <w:proofErr w:type="gramEnd"/>
            <w:r>
              <w:rPr>
                <w:rFonts w:ascii="宋体" w:hAnsi="宋体" w:cs="宋体" w:hint="eastAsia"/>
                <w:color w:val="000000"/>
                <w:szCs w:val="21"/>
              </w:rPr>
              <w:t>中心核准同意后</w:t>
            </w:r>
            <w:proofErr w:type="gramStart"/>
            <w:r>
              <w:rPr>
                <w:rFonts w:ascii="宋体" w:hAnsi="宋体" w:cs="宋体" w:hint="eastAsia"/>
                <w:color w:val="000000"/>
                <w:szCs w:val="21"/>
              </w:rPr>
              <w:t>后</w:t>
            </w:r>
            <w:proofErr w:type="gramEnd"/>
            <w:r>
              <w:rPr>
                <w:rFonts w:ascii="宋体" w:hAnsi="宋体" w:cs="宋体" w:hint="eastAsia"/>
                <w:color w:val="000000"/>
                <w:szCs w:val="21"/>
              </w:rPr>
              <w:t>予以受理。</w:t>
            </w:r>
          </w:p>
          <w:p w:rsidR="00686707" w:rsidRDefault="00C824AF">
            <w:pPr>
              <w:widowControl/>
              <w:snapToGrid w:val="0"/>
              <w:spacing w:line="200" w:lineRule="atLeast"/>
              <w:textAlignment w:val="center"/>
              <w:rPr>
                <w:rFonts w:ascii="宋体" w:hAnsi="宋体" w:cs="宋体"/>
                <w:color w:val="000000"/>
                <w:szCs w:val="21"/>
              </w:rPr>
            </w:pPr>
            <w:r>
              <w:rPr>
                <w:rFonts w:ascii="宋体" w:hAnsi="宋体" w:cs="宋体" w:hint="eastAsia"/>
                <w:color w:val="000000"/>
                <w:szCs w:val="21"/>
              </w:rPr>
              <w:t>1.2.4</w:t>
            </w:r>
            <w:r>
              <w:rPr>
                <w:rFonts w:ascii="宋体" w:hAnsi="宋体" w:cs="宋体" w:hint="eastAsia"/>
                <w:color w:val="000000"/>
                <w:szCs w:val="21"/>
              </w:rPr>
              <w:t>进入</w:t>
            </w:r>
            <w:proofErr w:type="gramStart"/>
            <w:r>
              <w:rPr>
                <w:rFonts w:ascii="宋体" w:hAnsi="宋体" w:cs="宋体" w:hint="eastAsia"/>
                <w:color w:val="000000"/>
                <w:szCs w:val="21"/>
              </w:rPr>
              <w:t>省交易</w:t>
            </w:r>
            <w:proofErr w:type="gramEnd"/>
            <w:r>
              <w:rPr>
                <w:rFonts w:ascii="宋体" w:hAnsi="宋体" w:cs="宋体" w:hint="eastAsia"/>
                <w:color w:val="000000"/>
                <w:szCs w:val="21"/>
              </w:rPr>
              <w:t>中心交易的项目实行全流程电子化交易，原则上不受理纸质交易项目。纸质项目进场交易前，须经行业监管部门、省公管办同意，项目申请报告</w:t>
            </w:r>
            <w:r>
              <w:rPr>
                <w:rFonts w:ascii="宋体" w:hAnsi="宋体" w:cs="宋体" w:hint="eastAsia"/>
                <w:bCs/>
                <w:color w:val="000000"/>
                <w:kern w:val="0"/>
                <w:szCs w:val="21"/>
                <w:lang w:bidi="ar"/>
              </w:rPr>
              <w:t>经</w:t>
            </w:r>
            <w:proofErr w:type="gramStart"/>
            <w:r>
              <w:rPr>
                <w:rFonts w:ascii="宋体" w:hAnsi="宋体" w:cs="宋体" w:hint="eastAsia"/>
                <w:color w:val="000000"/>
                <w:szCs w:val="21"/>
              </w:rPr>
              <w:t>省交易</w:t>
            </w:r>
            <w:proofErr w:type="gramEnd"/>
            <w:r>
              <w:rPr>
                <w:rFonts w:ascii="宋体" w:hAnsi="宋体" w:cs="宋体" w:hint="eastAsia"/>
                <w:color w:val="000000"/>
                <w:szCs w:val="21"/>
              </w:rPr>
              <w:t>核准</w:t>
            </w:r>
            <w:r>
              <w:rPr>
                <w:rFonts w:ascii="宋体" w:hAnsi="宋体" w:cs="宋体" w:hint="eastAsia"/>
                <w:bCs/>
                <w:color w:val="000000"/>
                <w:kern w:val="0"/>
                <w:szCs w:val="21"/>
                <w:lang w:bidi="ar"/>
              </w:rPr>
              <w:t>同意后受理</w:t>
            </w:r>
            <w:r>
              <w:rPr>
                <w:rFonts w:ascii="宋体" w:hAnsi="宋体" w:cs="宋体" w:hint="eastAsia"/>
                <w:color w:val="000000"/>
                <w:szCs w:val="21"/>
              </w:rPr>
              <w:t>。</w:t>
            </w:r>
          </w:p>
        </w:tc>
        <w:tc>
          <w:tcPr>
            <w:tcW w:w="473" w:type="pct"/>
            <w:vAlign w:val="center"/>
          </w:tcPr>
          <w:p w:rsidR="00686707" w:rsidRDefault="00C824AF">
            <w:pPr>
              <w:widowControl/>
              <w:snapToGrid w:val="0"/>
              <w:spacing w:line="200" w:lineRule="atLeast"/>
              <w:jc w:val="center"/>
              <w:textAlignment w:val="center"/>
              <w:rPr>
                <w:rFonts w:ascii="宋体" w:hAnsi="宋体" w:cs="宋体"/>
                <w:bCs/>
                <w:color w:val="000000"/>
                <w:szCs w:val="21"/>
              </w:rPr>
            </w:pPr>
            <w:r>
              <w:rPr>
                <w:rFonts w:ascii="宋体" w:hAnsi="宋体" w:cs="宋体" w:hint="eastAsia"/>
                <w:bCs/>
                <w:color w:val="000000"/>
                <w:szCs w:val="21"/>
              </w:rPr>
              <w:t>招标人、采购人或代理机构</w:t>
            </w:r>
          </w:p>
        </w:tc>
      </w:tr>
      <w:tr w:rsidR="00686707">
        <w:trPr>
          <w:cantSplit/>
          <w:trHeight w:val="1228"/>
        </w:trPr>
        <w:tc>
          <w:tcPr>
            <w:tcW w:w="224" w:type="pct"/>
            <w:vMerge/>
            <w:vAlign w:val="center"/>
          </w:tcPr>
          <w:p w:rsidR="00686707" w:rsidRDefault="00686707">
            <w:pPr>
              <w:widowControl/>
              <w:snapToGrid w:val="0"/>
              <w:spacing w:line="200" w:lineRule="atLeast"/>
              <w:rPr>
                <w:color w:val="000000"/>
              </w:rPr>
            </w:pPr>
          </w:p>
        </w:tc>
        <w:tc>
          <w:tcPr>
            <w:tcW w:w="600" w:type="pct"/>
            <w:vMerge/>
            <w:vAlign w:val="center"/>
          </w:tcPr>
          <w:p w:rsidR="00686707" w:rsidRDefault="00686707">
            <w:pPr>
              <w:widowControl/>
              <w:tabs>
                <w:tab w:val="left" w:pos="1707"/>
              </w:tabs>
              <w:snapToGrid w:val="0"/>
              <w:spacing w:line="200" w:lineRule="atLeast"/>
              <w:jc w:val="center"/>
              <w:textAlignment w:val="center"/>
              <w:rPr>
                <w:rFonts w:ascii="宋体" w:hAnsi="宋体" w:cs="宋体"/>
                <w:color w:val="000000"/>
                <w:kern w:val="0"/>
                <w:szCs w:val="21"/>
                <w:lang w:bidi="ar"/>
              </w:rPr>
            </w:pPr>
          </w:p>
        </w:tc>
        <w:tc>
          <w:tcPr>
            <w:tcW w:w="600" w:type="pct"/>
            <w:vAlign w:val="center"/>
          </w:tcPr>
          <w:p w:rsidR="00686707" w:rsidRDefault="00C824AF">
            <w:pPr>
              <w:pStyle w:val="a4"/>
              <w:widowControl/>
              <w:snapToGrid w:val="0"/>
              <w:spacing w:line="200" w:lineRule="atLeast"/>
              <w:ind w:firstLineChars="0" w:firstLine="0"/>
              <w:textAlignment w:val="center"/>
              <w:rPr>
                <w:rFonts w:ascii="宋体" w:hAnsi="宋体" w:cs="宋体"/>
                <w:color w:val="000000"/>
                <w:szCs w:val="21"/>
              </w:rPr>
            </w:pPr>
            <w:r>
              <w:rPr>
                <w:rFonts w:ascii="宋体" w:hAnsi="宋体" w:cs="宋体" w:hint="eastAsia"/>
                <w:color w:val="000000"/>
                <w:szCs w:val="21"/>
              </w:rPr>
              <w:t>1.3</w:t>
            </w:r>
            <w:r>
              <w:rPr>
                <w:rFonts w:ascii="宋体" w:hAnsi="宋体" w:cs="宋体" w:hint="eastAsia"/>
                <w:color w:val="000000"/>
                <w:szCs w:val="21"/>
              </w:rPr>
              <w:t>项目基本信息填报</w:t>
            </w:r>
          </w:p>
        </w:tc>
        <w:tc>
          <w:tcPr>
            <w:tcW w:w="3102" w:type="pct"/>
            <w:vAlign w:val="center"/>
          </w:tcPr>
          <w:p w:rsidR="00686707" w:rsidRDefault="00C824AF">
            <w:pPr>
              <w:widowControl/>
              <w:snapToGrid w:val="0"/>
              <w:spacing w:line="200" w:lineRule="atLeast"/>
              <w:textAlignment w:val="center"/>
              <w:rPr>
                <w:rFonts w:ascii="宋体" w:hAnsi="宋体" w:cs="宋体"/>
                <w:color w:val="000000"/>
                <w:szCs w:val="21"/>
              </w:rPr>
            </w:pPr>
            <w:r>
              <w:rPr>
                <w:rFonts w:ascii="宋体" w:hAnsi="宋体" w:cs="宋体" w:hint="eastAsia"/>
                <w:color w:val="000000"/>
                <w:szCs w:val="21"/>
              </w:rPr>
              <w:t>1.3.1</w:t>
            </w:r>
            <w:r>
              <w:rPr>
                <w:rFonts w:ascii="宋体" w:hAnsi="宋体" w:cs="宋体" w:hint="eastAsia"/>
                <w:color w:val="000000"/>
                <w:szCs w:val="21"/>
              </w:rPr>
              <w:t>填写的项目信息包括业主（采购）单位名称、项目名称、项目交易分类、备案部门、投资预算、标段投资金额、保证金缴纳截止日期、保证金虚拟账号获取等。</w:t>
            </w:r>
          </w:p>
          <w:p w:rsidR="00686707" w:rsidRDefault="00C824AF">
            <w:pPr>
              <w:widowControl/>
              <w:snapToGrid w:val="0"/>
              <w:spacing w:line="200" w:lineRule="atLeast"/>
              <w:textAlignment w:val="center"/>
              <w:rPr>
                <w:rFonts w:ascii="宋体" w:hAnsi="宋体" w:cs="宋体"/>
                <w:color w:val="000000"/>
                <w:szCs w:val="21"/>
              </w:rPr>
            </w:pPr>
            <w:r>
              <w:rPr>
                <w:rFonts w:ascii="宋体" w:hAnsi="宋体" w:cs="宋体" w:hint="eastAsia"/>
                <w:color w:val="000000"/>
                <w:szCs w:val="21"/>
              </w:rPr>
              <w:t>1.3.2</w:t>
            </w:r>
            <w:r>
              <w:rPr>
                <w:rFonts w:ascii="宋体" w:hAnsi="宋体" w:cs="宋体" w:hint="eastAsia"/>
                <w:color w:val="000000"/>
                <w:szCs w:val="21"/>
              </w:rPr>
              <w:t>多标段（包）项目，评标当天</w:t>
            </w:r>
            <w:r>
              <w:rPr>
                <w:rFonts w:ascii="宋体" w:hAnsi="宋体" w:cs="宋体" w:hint="eastAsia"/>
                <w:color w:val="000000"/>
                <w:szCs w:val="21"/>
              </w:rPr>
              <w:t>21</w:t>
            </w:r>
            <w:r>
              <w:rPr>
                <w:rFonts w:ascii="宋体" w:hAnsi="宋体" w:cs="宋体" w:hint="eastAsia"/>
                <w:color w:val="000000"/>
                <w:szCs w:val="21"/>
              </w:rPr>
              <w:t>点</w:t>
            </w:r>
            <w:r>
              <w:rPr>
                <w:rFonts w:ascii="宋体" w:hAnsi="宋体" w:cs="宋体" w:hint="eastAsia"/>
                <w:color w:val="000000"/>
                <w:szCs w:val="21"/>
              </w:rPr>
              <w:t>难以结束评审的，应当合理分组，实行按组分开评审。工程建设项目：</w:t>
            </w:r>
            <w:r>
              <w:rPr>
                <w:rFonts w:ascii="宋体" w:hAnsi="宋体" w:cs="宋体" w:hint="eastAsia"/>
                <w:color w:val="000000"/>
                <w:szCs w:val="21"/>
              </w:rPr>
              <w:t>1</w:t>
            </w:r>
            <w:r>
              <w:rPr>
                <w:rFonts w:ascii="宋体" w:hAnsi="宋体" w:cs="宋体" w:hint="eastAsia"/>
                <w:color w:val="000000"/>
                <w:szCs w:val="21"/>
              </w:rPr>
              <w:t>标段</w:t>
            </w:r>
            <w:r>
              <w:rPr>
                <w:rFonts w:ascii="宋体" w:hAnsi="宋体" w:cs="宋体" w:hint="eastAsia"/>
                <w:color w:val="000000"/>
                <w:szCs w:val="21"/>
              </w:rPr>
              <w:t>/</w:t>
            </w:r>
            <w:r>
              <w:rPr>
                <w:rFonts w:ascii="宋体" w:hAnsi="宋体" w:cs="宋体" w:hint="eastAsia"/>
                <w:color w:val="000000"/>
                <w:szCs w:val="21"/>
              </w:rPr>
              <w:t>组</w:t>
            </w:r>
            <w:r>
              <w:rPr>
                <w:rFonts w:ascii="宋体" w:hAnsi="宋体" w:cs="宋体" w:hint="eastAsia"/>
                <w:color w:val="000000"/>
                <w:szCs w:val="21"/>
              </w:rPr>
              <w:t>；政府采购项目：综合评分法</w:t>
            </w:r>
            <w:r>
              <w:rPr>
                <w:rFonts w:ascii="宋体" w:hAnsi="宋体" w:cs="宋体" w:hint="eastAsia"/>
                <w:color w:val="000000"/>
                <w:szCs w:val="21"/>
              </w:rPr>
              <w:t>3</w:t>
            </w:r>
            <w:r>
              <w:rPr>
                <w:rFonts w:ascii="宋体" w:hAnsi="宋体" w:cs="宋体" w:hint="eastAsia"/>
                <w:color w:val="000000"/>
                <w:szCs w:val="21"/>
              </w:rPr>
              <w:t>包</w:t>
            </w:r>
            <w:r>
              <w:rPr>
                <w:rFonts w:ascii="宋体" w:hAnsi="宋体" w:cs="宋体" w:hint="eastAsia"/>
                <w:color w:val="000000"/>
                <w:szCs w:val="21"/>
              </w:rPr>
              <w:t>/</w:t>
            </w:r>
            <w:r>
              <w:rPr>
                <w:rFonts w:ascii="宋体" w:hAnsi="宋体" w:cs="宋体" w:hint="eastAsia"/>
                <w:color w:val="000000"/>
                <w:szCs w:val="21"/>
              </w:rPr>
              <w:t>组，最低价法</w:t>
            </w:r>
            <w:r>
              <w:rPr>
                <w:rFonts w:ascii="宋体" w:hAnsi="宋体" w:cs="宋体" w:hint="eastAsia"/>
                <w:color w:val="000000"/>
                <w:szCs w:val="21"/>
              </w:rPr>
              <w:t>5</w:t>
            </w:r>
            <w:r>
              <w:rPr>
                <w:rFonts w:ascii="宋体" w:hAnsi="宋体" w:cs="宋体" w:hint="eastAsia"/>
                <w:color w:val="000000"/>
                <w:szCs w:val="21"/>
              </w:rPr>
              <w:t>包</w:t>
            </w:r>
            <w:r>
              <w:rPr>
                <w:rFonts w:ascii="宋体" w:hAnsi="宋体" w:cs="宋体" w:hint="eastAsia"/>
                <w:color w:val="000000"/>
                <w:szCs w:val="21"/>
              </w:rPr>
              <w:t>/</w:t>
            </w:r>
            <w:r>
              <w:rPr>
                <w:rFonts w:ascii="宋体" w:hAnsi="宋体" w:cs="宋体" w:hint="eastAsia"/>
                <w:color w:val="000000"/>
                <w:szCs w:val="21"/>
              </w:rPr>
              <w:t>组。</w:t>
            </w:r>
          </w:p>
        </w:tc>
        <w:tc>
          <w:tcPr>
            <w:tcW w:w="473" w:type="pct"/>
            <w:vAlign w:val="center"/>
          </w:tcPr>
          <w:p w:rsidR="00686707" w:rsidRDefault="00C824AF">
            <w:pPr>
              <w:widowControl/>
              <w:snapToGrid w:val="0"/>
              <w:spacing w:line="200" w:lineRule="atLeast"/>
              <w:jc w:val="center"/>
              <w:textAlignment w:val="center"/>
              <w:rPr>
                <w:rFonts w:ascii="宋体" w:hAnsi="宋体" w:cs="宋体"/>
                <w:bCs/>
                <w:color w:val="000000"/>
                <w:szCs w:val="21"/>
              </w:rPr>
            </w:pPr>
            <w:r>
              <w:rPr>
                <w:rFonts w:ascii="宋体" w:hAnsi="宋体" w:cs="宋体" w:hint="eastAsia"/>
                <w:bCs/>
                <w:color w:val="000000"/>
                <w:szCs w:val="21"/>
              </w:rPr>
              <w:t>招标人、采购人或代理机构</w:t>
            </w:r>
          </w:p>
        </w:tc>
      </w:tr>
      <w:tr w:rsidR="00686707">
        <w:trPr>
          <w:cantSplit/>
          <w:trHeight w:val="1189"/>
        </w:trPr>
        <w:tc>
          <w:tcPr>
            <w:tcW w:w="224" w:type="pct"/>
            <w:vMerge/>
            <w:vAlign w:val="center"/>
          </w:tcPr>
          <w:p w:rsidR="00686707" w:rsidRDefault="00686707">
            <w:pPr>
              <w:widowControl/>
              <w:snapToGrid w:val="0"/>
              <w:spacing w:line="200" w:lineRule="atLeast"/>
              <w:rPr>
                <w:rFonts w:ascii="宋体" w:hAnsi="宋体" w:cs="宋体"/>
                <w:color w:val="000000"/>
                <w:szCs w:val="21"/>
              </w:rPr>
            </w:pPr>
          </w:p>
        </w:tc>
        <w:tc>
          <w:tcPr>
            <w:tcW w:w="600" w:type="pct"/>
            <w:vMerge/>
            <w:vAlign w:val="center"/>
          </w:tcPr>
          <w:p w:rsidR="00686707" w:rsidRDefault="00686707">
            <w:pPr>
              <w:widowControl/>
              <w:tabs>
                <w:tab w:val="left" w:pos="1707"/>
              </w:tabs>
              <w:snapToGrid w:val="0"/>
              <w:spacing w:line="200" w:lineRule="atLeast"/>
              <w:jc w:val="center"/>
              <w:textAlignment w:val="center"/>
              <w:rPr>
                <w:rFonts w:ascii="宋体" w:hAnsi="宋体" w:cs="宋体"/>
                <w:color w:val="000000"/>
                <w:kern w:val="0"/>
                <w:szCs w:val="21"/>
                <w:lang w:bidi="ar"/>
              </w:rPr>
            </w:pPr>
          </w:p>
        </w:tc>
        <w:tc>
          <w:tcPr>
            <w:tcW w:w="600" w:type="pct"/>
            <w:vAlign w:val="center"/>
          </w:tcPr>
          <w:p w:rsidR="00686707" w:rsidRDefault="00C824AF">
            <w:pPr>
              <w:pStyle w:val="a4"/>
              <w:widowControl/>
              <w:snapToGrid w:val="0"/>
              <w:spacing w:line="200" w:lineRule="atLeast"/>
              <w:ind w:firstLineChars="0" w:firstLine="0"/>
              <w:textAlignment w:val="center"/>
              <w:rPr>
                <w:rFonts w:ascii="宋体" w:hAnsi="宋体" w:cs="宋体"/>
                <w:color w:val="000000"/>
                <w:szCs w:val="21"/>
              </w:rPr>
            </w:pPr>
            <w:r>
              <w:rPr>
                <w:rFonts w:ascii="宋体" w:hAnsi="宋体" w:cs="宋体" w:hint="eastAsia"/>
                <w:color w:val="000000"/>
                <w:szCs w:val="21"/>
              </w:rPr>
              <w:t>1.4</w:t>
            </w:r>
            <w:r>
              <w:rPr>
                <w:rFonts w:ascii="宋体" w:hAnsi="宋体" w:cs="宋体" w:hint="eastAsia"/>
                <w:color w:val="000000"/>
                <w:szCs w:val="21"/>
              </w:rPr>
              <w:t>场地预约信息填报</w:t>
            </w:r>
          </w:p>
        </w:tc>
        <w:tc>
          <w:tcPr>
            <w:tcW w:w="3102" w:type="pct"/>
            <w:vAlign w:val="center"/>
          </w:tcPr>
          <w:p w:rsidR="00686707" w:rsidRDefault="00C824AF">
            <w:pPr>
              <w:widowControl/>
              <w:snapToGrid w:val="0"/>
              <w:spacing w:line="200" w:lineRule="atLeast"/>
              <w:textAlignment w:val="center"/>
              <w:rPr>
                <w:rFonts w:ascii="宋体" w:hAnsi="宋体" w:cs="宋体"/>
                <w:color w:val="000000"/>
                <w:szCs w:val="21"/>
              </w:rPr>
            </w:pPr>
            <w:r>
              <w:rPr>
                <w:rFonts w:ascii="宋体" w:hAnsi="宋体" w:cs="宋体" w:hint="eastAsia"/>
                <w:color w:val="000000"/>
                <w:szCs w:val="21"/>
              </w:rPr>
              <w:t>1.4.1</w:t>
            </w:r>
            <w:r>
              <w:rPr>
                <w:rFonts w:ascii="宋体" w:hAnsi="宋体" w:cs="宋体" w:hint="eastAsia"/>
                <w:color w:val="000000"/>
                <w:szCs w:val="21"/>
              </w:rPr>
              <w:t>场地预约时应填写开标时间</w:t>
            </w:r>
            <w:r>
              <w:rPr>
                <w:rFonts w:ascii="宋体" w:hAnsi="宋体" w:cs="宋体" w:hint="eastAsia"/>
                <w:color w:val="000000"/>
                <w:szCs w:val="21"/>
              </w:rPr>
              <w:t>(</w:t>
            </w:r>
            <w:r>
              <w:rPr>
                <w:rFonts w:ascii="宋体" w:hAnsi="宋体" w:cs="宋体" w:hint="eastAsia"/>
                <w:color w:val="000000"/>
                <w:szCs w:val="21"/>
              </w:rPr>
              <w:t>投标截止时间</w:t>
            </w:r>
            <w:r>
              <w:rPr>
                <w:rFonts w:ascii="宋体" w:hAnsi="宋体" w:cs="宋体" w:hint="eastAsia"/>
                <w:color w:val="000000"/>
                <w:szCs w:val="21"/>
              </w:rPr>
              <w:t>)</w:t>
            </w:r>
            <w:r>
              <w:rPr>
                <w:rFonts w:ascii="宋体" w:hAnsi="宋体" w:cs="宋体" w:hint="eastAsia"/>
                <w:color w:val="000000"/>
                <w:szCs w:val="21"/>
              </w:rPr>
              <w:t>、评委集合时间、场地特殊要求等信息</w:t>
            </w:r>
            <w:r>
              <w:rPr>
                <w:rFonts w:ascii="宋体" w:hAnsi="宋体" w:cs="宋体" w:hint="eastAsia"/>
                <w:color w:val="000000"/>
                <w:szCs w:val="21"/>
              </w:rPr>
              <w:t>,</w:t>
            </w:r>
            <w:r>
              <w:rPr>
                <w:rFonts w:ascii="宋体" w:hAnsi="宋体" w:cs="宋体" w:hint="eastAsia"/>
                <w:color w:val="000000"/>
                <w:szCs w:val="21"/>
              </w:rPr>
              <w:t>包括远程异地评标，样品评审、演示、隔夜评标等，应注明并在备注中描述清楚。</w:t>
            </w:r>
          </w:p>
          <w:p w:rsidR="00686707" w:rsidRDefault="00C824AF">
            <w:pPr>
              <w:widowControl/>
              <w:snapToGrid w:val="0"/>
              <w:spacing w:line="200" w:lineRule="atLeast"/>
              <w:textAlignment w:val="center"/>
              <w:rPr>
                <w:rFonts w:ascii="宋体" w:hAnsi="宋体" w:cs="宋体"/>
                <w:color w:val="000000"/>
                <w:szCs w:val="21"/>
              </w:rPr>
            </w:pPr>
            <w:r>
              <w:rPr>
                <w:rFonts w:ascii="宋体" w:hAnsi="宋体" w:cs="宋体" w:hint="eastAsia"/>
                <w:color w:val="000000"/>
                <w:szCs w:val="21"/>
              </w:rPr>
              <w:t xml:space="preserve">1.4.2 </w:t>
            </w:r>
            <w:r>
              <w:rPr>
                <w:rFonts w:ascii="宋体" w:hAnsi="宋体" w:cs="宋体" w:hint="eastAsia"/>
                <w:color w:val="000000"/>
                <w:szCs w:val="21"/>
              </w:rPr>
              <w:t>应填写专家来源（本地、异地）和数量，预计评标时长，便于计算专家劳务费。</w:t>
            </w:r>
          </w:p>
        </w:tc>
        <w:tc>
          <w:tcPr>
            <w:tcW w:w="473" w:type="pct"/>
            <w:vAlign w:val="center"/>
          </w:tcPr>
          <w:p w:rsidR="00686707" w:rsidRDefault="00C824AF">
            <w:pPr>
              <w:widowControl/>
              <w:snapToGrid w:val="0"/>
              <w:spacing w:line="200" w:lineRule="atLeast"/>
              <w:jc w:val="center"/>
              <w:textAlignment w:val="center"/>
              <w:rPr>
                <w:rFonts w:ascii="宋体" w:hAnsi="宋体" w:cs="宋体"/>
                <w:bCs/>
                <w:color w:val="000000"/>
                <w:szCs w:val="21"/>
              </w:rPr>
            </w:pPr>
            <w:r>
              <w:rPr>
                <w:rFonts w:ascii="宋体" w:hAnsi="宋体" w:cs="宋体" w:hint="eastAsia"/>
                <w:bCs/>
                <w:color w:val="000000"/>
                <w:szCs w:val="21"/>
              </w:rPr>
              <w:t>招标人、采购人或代理机构</w:t>
            </w:r>
          </w:p>
        </w:tc>
      </w:tr>
      <w:tr w:rsidR="00686707">
        <w:trPr>
          <w:cantSplit/>
          <w:trHeight w:val="1089"/>
        </w:trPr>
        <w:tc>
          <w:tcPr>
            <w:tcW w:w="224" w:type="pct"/>
            <w:vMerge/>
            <w:vAlign w:val="center"/>
          </w:tcPr>
          <w:p w:rsidR="00686707" w:rsidRDefault="00686707">
            <w:pPr>
              <w:widowControl/>
              <w:snapToGrid w:val="0"/>
              <w:spacing w:line="200" w:lineRule="atLeast"/>
              <w:rPr>
                <w:rFonts w:ascii="宋体" w:hAnsi="宋体" w:cs="宋体"/>
                <w:color w:val="000000"/>
                <w:szCs w:val="21"/>
              </w:rPr>
            </w:pPr>
          </w:p>
        </w:tc>
        <w:tc>
          <w:tcPr>
            <w:tcW w:w="600" w:type="pct"/>
            <w:vMerge/>
            <w:vAlign w:val="center"/>
          </w:tcPr>
          <w:p w:rsidR="00686707" w:rsidRDefault="00686707">
            <w:pPr>
              <w:widowControl/>
              <w:tabs>
                <w:tab w:val="left" w:pos="1707"/>
              </w:tabs>
              <w:snapToGrid w:val="0"/>
              <w:spacing w:line="200" w:lineRule="atLeast"/>
              <w:jc w:val="center"/>
              <w:textAlignment w:val="center"/>
              <w:rPr>
                <w:rFonts w:ascii="宋体" w:hAnsi="宋体" w:cs="宋体"/>
                <w:color w:val="000000"/>
                <w:kern w:val="0"/>
                <w:szCs w:val="21"/>
                <w:lang w:bidi="ar"/>
              </w:rPr>
            </w:pPr>
          </w:p>
        </w:tc>
        <w:tc>
          <w:tcPr>
            <w:tcW w:w="600" w:type="pct"/>
            <w:vAlign w:val="center"/>
          </w:tcPr>
          <w:p w:rsidR="00686707" w:rsidRDefault="00C824AF">
            <w:pPr>
              <w:pStyle w:val="a4"/>
              <w:widowControl/>
              <w:snapToGrid w:val="0"/>
              <w:spacing w:line="200" w:lineRule="atLeast"/>
              <w:ind w:firstLineChars="0" w:firstLine="0"/>
              <w:textAlignment w:val="center"/>
              <w:rPr>
                <w:rFonts w:ascii="宋体" w:hAnsi="宋体" w:cs="宋体"/>
                <w:color w:val="000000"/>
                <w:szCs w:val="21"/>
              </w:rPr>
            </w:pPr>
            <w:r>
              <w:rPr>
                <w:rFonts w:ascii="宋体" w:hAnsi="宋体" w:cs="宋体" w:hint="eastAsia"/>
                <w:color w:val="000000"/>
                <w:szCs w:val="21"/>
              </w:rPr>
              <w:t>1.5</w:t>
            </w:r>
            <w:r>
              <w:rPr>
                <w:rFonts w:ascii="宋体" w:hAnsi="宋体" w:cs="宋体" w:hint="eastAsia"/>
                <w:color w:val="000000"/>
                <w:szCs w:val="21"/>
              </w:rPr>
              <w:t>资料附件</w:t>
            </w:r>
          </w:p>
        </w:tc>
        <w:tc>
          <w:tcPr>
            <w:tcW w:w="3102" w:type="pct"/>
            <w:vAlign w:val="center"/>
          </w:tcPr>
          <w:p w:rsidR="00686707" w:rsidRDefault="00C824AF">
            <w:pPr>
              <w:widowControl/>
              <w:snapToGrid w:val="0"/>
              <w:spacing w:line="200" w:lineRule="atLeast"/>
              <w:textAlignment w:val="center"/>
              <w:rPr>
                <w:rFonts w:ascii="宋体" w:hAnsi="宋体" w:cs="宋体"/>
                <w:color w:val="000000"/>
                <w:szCs w:val="21"/>
              </w:rPr>
            </w:pPr>
            <w:r>
              <w:rPr>
                <w:rFonts w:ascii="宋体" w:hAnsi="宋体" w:cs="宋体" w:hint="eastAsia"/>
                <w:color w:val="000000"/>
                <w:szCs w:val="21"/>
              </w:rPr>
              <w:t>1.5.1</w:t>
            </w:r>
            <w:r>
              <w:rPr>
                <w:rFonts w:ascii="宋体" w:hAnsi="宋体" w:cs="宋体" w:hint="eastAsia"/>
                <w:color w:val="000000"/>
                <w:szCs w:val="21"/>
              </w:rPr>
              <w:t>上传的相关附件资料主要包括行政监督部门核准文件、委托代理协议、招标公告、招标文件等。</w:t>
            </w:r>
          </w:p>
          <w:p w:rsidR="00686707" w:rsidRDefault="00C824AF">
            <w:pPr>
              <w:widowControl/>
              <w:snapToGrid w:val="0"/>
              <w:spacing w:line="200" w:lineRule="atLeast"/>
              <w:textAlignment w:val="center"/>
              <w:rPr>
                <w:rFonts w:ascii="宋体" w:hAnsi="宋体" w:cs="宋体"/>
                <w:color w:val="000000"/>
                <w:szCs w:val="21"/>
              </w:rPr>
            </w:pPr>
            <w:r>
              <w:rPr>
                <w:rFonts w:ascii="宋体" w:hAnsi="宋体" w:cs="宋体" w:hint="eastAsia"/>
                <w:color w:val="000000"/>
                <w:szCs w:val="21"/>
              </w:rPr>
              <w:t xml:space="preserve">1.5.2 </w:t>
            </w:r>
            <w:r>
              <w:rPr>
                <w:rFonts w:ascii="宋体" w:hAnsi="宋体" w:cs="宋体" w:hint="eastAsia"/>
                <w:color w:val="000000"/>
                <w:szCs w:val="21"/>
              </w:rPr>
              <w:t>生成并使用电子签章签订《信息填报真实性、准确性承诺书》。</w:t>
            </w:r>
          </w:p>
          <w:p w:rsidR="00686707" w:rsidRDefault="00C824AF">
            <w:pPr>
              <w:widowControl/>
              <w:snapToGrid w:val="0"/>
              <w:spacing w:line="200" w:lineRule="atLeast"/>
              <w:textAlignment w:val="center"/>
              <w:rPr>
                <w:rFonts w:ascii="宋体" w:hAnsi="宋体" w:cs="宋体"/>
                <w:color w:val="000000"/>
                <w:szCs w:val="21"/>
              </w:rPr>
            </w:pPr>
            <w:r>
              <w:rPr>
                <w:rFonts w:ascii="宋体" w:hAnsi="宋体" w:cs="宋体" w:hint="eastAsia"/>
                <w:color w:val="000000"/>
                <w:szCs w:val="21"/>
              </w:rPr>
              <w:t>1.5.3</w:t>
            </w:r>
            <w:r>
              <w:rPr>
                <w:rFonts w:ascii="宋体" w:hAnsi="宋体" w:cs="宋体" w:hint="eastAsia"/>
                <w:color w:val="000000"/>
                <w:szCs w:val="21"/>
              </w:rPr>
              <w:t>招标人、采购人或代理机构应对自己填报的项目信息和提交附件资料的合</w:t>
            </w:r>
            <w:proofErr w:type="gramStart"/>
            <w:r>
              <w:rPr>
                <w:rFonts w:ascii="宋体" w:hAnsi="宋体" w:cs="宋体" w:hint="eastAsia"/>
                <w:color w:val="000000"/>
                <w:szCs w:val="21"/>
              </w:rPr>
              <w:t>规</w:t>
            </w:r>
            <w:proofErr w:type="gramEnd"/>
            <w:r>
              <w:rPr>
                <w:rFonts w:ascii="宋体" w:hAnsi="宋体" w:cs="宋体" w:hint="eastAsia"/>
                <w:color w:val="000000"/>
                <w:szCs w:val="21"/>
              </w:rPr>
              <w:t>性、真实性、准确性负责，</w:t>
            </w:r>
            <w:r>
              <w:rPr>
                <w:rFonts w:ascii="宋体" w:hAnsi="宋体" w:cs="宋体" w:hint="eastAsia"/>
                <w:szCs w:val="21"/>
              </w:rPr>
              <w:t>并承担由此产生的任何后果。</w:t>
            </w:r>
          </w:p>
        </w:tc>
        <w:tc>
          <w:tcPr>
            <w:tcW w:w="473" w:type="pct"/>
            <w:vAlign w:val="center"/>
          </w:tcPr>
          <w:p w:rsidR="00686707" w:rsidRDefault="00C824AF">
            <w:pPr>
              <w:widowControl/>
              <w:snapToGrid w:val="0"/>
              <w:spacing w:line="200" w:lineRule="atLeast"/>
              <w:jc w:val="center"/>
              <w:textAlignment w:val="center"/>
              <w:rPr>
                <w:rFonts w:ascii="宋体" w:hAnsi="宋体" w:cs="宋体"/>
                <w:bCs/>
                <w:color w:val="000000"/>
                <w:szCs w:val="21"/>
              </w:rPr>
            </w:pPr>
            <w:r>
              <w:rPr>
                <w:rFonts w:ascii="宋体" w:hAnsi="宋体" w:cs="宋体" w:hint="eastAsia"/>
                <w:bCs/>
                <w:color w:val="000000"/>
                <w:szCs w:val="21"/>
              </w:rPr>
              <w:t>招标人、采购人或代理机构</w:t>
            </w:r>
          </w:p>
        </w:tc>
      </w:tr>
      <w:tr w:rsidR="00686707">
        <w:trPr>
          <w:cantSplit/>
          <w:trHeight w:val="789"/>
        </w:trPr>
        <w:tc>
          <w:tcPr>
            <w:tcW w:w="224" w:type="pct"/>
            <w:vMerge/>
            <w:vAlign w:val="center"/>
          </w:tcPr>
          <w:p w:rsidR="00686707" w:rsidRDefault="00686707">
            <w:pPr>
              <w:widowControl/>
              <w:snapToGrid w:val="0"/>
              <w:spacing w:line="200" w:lineRule="atLeast"/>
              <w:rPr>
                <w:rFonts w:ascii="宋体" w:hAnsi="宋体" w:cs="宋体"/>
                <w:color w:val="000000"/>
                <w:szCs w:val="21"/>
              </w:rPr>
            </w:pPr>
          </w:p>
        </w:tc>
        <w:tc>
          <w:tcPr>
            <w:tcW w:w="600" w:type="pct"/>
            <w:vMerge w:val="restart"/>
            <w:vAlign w:val="center"/>
          </w:tcPr>
          <w:p w:rsidR="00686707" w:rsidRDefault="00C824AF">
            <w:pPr>
              <w:widowControl/>
              <w:tabs>
                <w:tab w:val="left" w:pos="1707"/>
              </w:tabs>
              <w:snapToGrid w:val="0"/>
              <w:spacing w:line="200" w:lineRule="atLeas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hint="eastAsia"/>
                <w:color w:val="000000"/>
                <w:kern w:val="0"/>
                <w:szCs w:val="21"/>
                <w:lang w:bidi="ar"/>
              </w:rPr>
              <w:t>复评项目信息填报</w:t>
            </w:r>
          </w:p>
        </w:tc>
        <w:tc>
          <w:tcPr>
            <w:tcW w:w="600" w:type="pct"/>
            <w:vAlign w:val="center"/>
          </w:tcPr>
          <w:p w:rsidR="00686707" w:rsidRDefault="00C824AF">
            <w:pPr>
              <w:pStyle w:val="a4"/>
              <w:widowControl/>
              <w:snapToGrid w:val="0"/>
              <w:spacing w:line="200" w:lineRule="atLeast"/>
              <w:ind w:firstLineChars="0" w:firstLine="0"/>
              <w:textAlignment w:val="center"/>
              <w:rPr>
                <w:rFonts w:ascii="宋体" w:hAnsi="宋体" w:cs="宋体"/>
                <w:color w:val="000000"/>
                <w:szCs w:val="21"/>
              </w:rPr>
            </w:pPr>
            <w:r>
              <w:rPr>
                <w:rFonts w:ascii="宋体" w:hAnsi="宋体" w:cs="宋体" w:hint="eastAsia"/>
                <w:color w:val="000000"/>
                <w:szCs w:val="21"/>
              </w:rPr>
              <w:t>2.1</w:t>
            </w:r>
            <w:r>
              <w:rPr>
                <w:rFonts w:ascii="宋体" w:hAnsi="宋体" w:cs="宋体" w:hint="eastAsia"/>
                <w:color w:val="000000"/>
                <w:szCs w:val="21"/>
              </w:rPr>
              <w:t>登录地址</w:t>
            </w:r>
          </w:p>
        </w:tc>
        <w:tc>
          <w:tcPr>
            <w:tcW w:w="3102" w:type="pct"/>
            <w:vAlign w:val="center"/>
          </w:tcPr>
          <w:p w:rsidR="00686707" w:rsidRDefault="00C824AF">
            <w:pPr>
              <w:widowControl/>
              <w:snapToGrid w:val="0"/>
              <w:spacing w:line="200" w:lineRule="atLeast"/>
              <w:textAlignment w:val="center"/>
              <w:rPr>
                <w:rFonts w:ascii="宋体" w:hAnsi="宋体" w:cs="宋体"/>
                <w:color w:val="000000"/>
                <w:szCs w:val="21"/>
              </w:rPr>
            </w:pPr>
            <w:r>
              <w:rPr>
                <w:rFonts w:ascii="宋体" w:hAnsi="宋体" w:cs="宋体" w:hint="eastAsia"/>
                <w:color w:val="000000"/>
                <w:szCs w:val="21"/>
              </w:rPr>
              <w:t>2.1.1</w:t>
            </w:r>
            <w:r>
              <w:rPr>
                <w:rFonts w:ascii="宋体" w:hAnsi="宋体" w:cs="宋体" w:hint="eastAsia"/>
                <w:color w:val="000000"/>
                <w:szCs w:val="21"/>
              </w:rPr>
              <w:t>市场主体登录公共资源交易电子交易平台，系统入口：湖南省公共资源交易服务平台</w:t>
            </w:r>
            <w:r>
              <w:rPr>
                <w:rFonts w:ascii="宋体" w:hAnsi="宋体" w:cs="宋体" w:hint="eastAsia"/>
                <w:color w:val="000000"/>
                <w:szCs w:val="21"/>
              </w:rPr>
              <w:t>-</w:t>
            </w:r>
            <w:r>
              <w:rPr>
                <w:rFonts w:ascii="宋体" w:hAnsi="宋体" w:cs="宋体" w:hint="eastAsia"/>
                <w:color w:val="000000"/>
                <w:szCs w:val="21"/>
              </w:rPr>
              <w:t>首页</w:t>
            </w:r>
            <w:r>
              <w:rPr>
                <w:rFonts w:ascii="宋体" w:hAnsi="宋体" w:cs="宋体" w:hint="eastAsia"/>
                <w:color w:val="000000"/>
                <w:szCs w:val="21"/>
              </w:rPr>
              <w:t>-</w:t>
            </w:r>
            <w:r>
              <w:rPr>
                <w:rFonts w:ascii="宋体" w:hAnsi="宋体" w:cs="宋体" w:hint="eastAsia"/>
                <w:color w:val="000000"/>
                <w:szCs w:val="21"/>
              </w:rPr>
              <w:t>登录交易平台；或直接进入填报地址：</w:t>
            </w:r>
            <w:r>
              <w:rPr>
                <w:rFonts w:ascii="宋体" w:hAnsi="宋体" w:cs="宋体" w:hint="eastAsia"/>
                <w:color w:val="000000"/>
                <w:szCs w:val="21"/>
              </w:rPr>
              <w:t>http://222.240.80.75/tpbidder/memberLogin</w:t>
            </w:r>
            <w:r>
              <w:rPr>
                <w:rFonts w:ascii="宋体" w:hAnsi="宋体" w:cs="宋体" w:hint="eastAsia"/>
                <w:color w:val="000000"/>
                <w:szCs w:val="21"/>
              </w:rPr>
              <w:t>；</w:t>
            </w:r>
          </w:p>
        </w:tc>
        <w:tc>
          <w:tcPr>
            <w:tcW w:w="473" w:type="pct"/>
            <w:vAlign w:val="center"/>
          </w:tcPr>
          <w:p w:rsidR="00686707" w:rsidRDefault="00C824AF">
            <w:pPr>
              <w:widowControl/>
              <w:snapToGrid w:val="0"/>
              <w:spacing w:line="200" w:lineRule="atLeast"/>
              <w:jc w:val="center"/>
              <w:textAlignment w:val="center"/>
              <w:rPr>
                <w:rFonts w:ascii="宋体" w:hAnsi="宋体" w:cs="宋体"/>
                <w:bCs/>
                <w:color w:val="000000"/>
                <w:szCs w:val="21"/>
              </w:rPr>
            </w:pPr>
            <w:r>
              <w:rPr>
                <w:rFonts w:ascii="宋体" w:hAnsi="宋体" w:cs="宋体" w:hint="eastAsia"/>
                <w:bCs/>
                <w:color w:val="000000"/>
                <w:szCs w:val="21"/>
              </w:rPr>
              <w:t>招标人、采购人或代理机构</w:t>
            </w:r>
          </w:p>
        </w:tc>
      </w:tr>
      <w:tr w:rsidR="00686707">
        <w:trPr>
          <w:cantSplit/>
          <w:trHeight w:val="90"/>
        </w:trPr>
        <w:tc>
          <w:tcPr>
            <w:tcW w:w="224" w:type="pct"/>
            <w:vMerge/>
            <w:vAlign w:val="center"/>
          </w:tcPr>
          <w:p w:rsidR="00686707" w:rsidRDefault="00686707">
            <w:pPr>
              <w:widowControl/>
              <w:snapToGrid w:val="0"/>
              <w:spacing w:line="200" w:lineRule="atLeast"/>
              <w:rPr>
                <w:rFonts w:ascii="宋体" w:hAnsi="宋体" w:cs="宋体"/>
                <w:color w:val="000000"/>
                <w:szCs w:val="21"/>
              </w:rPr>
            </w:pPr>
          </w:p>
        </w:tc>
        <w:tc>
          <w:tcPr>
            <w:tcW w:w="600" w:type="pct"/>
            <w:vMerge/>
            <w:vAlign w:val="center"/>
          </w:tcPr>
          <w:p w:rsidR="00686707" w:rsidRDefault="00686707">
            <w:pPr>
              <w:widowControl/>
              <w:tabs>
                <w:tab w:val="left" w:pos="1707"/>
              </w:tabs>
              <w:snapToGrid w:val="0"/>
              <w:spacing w:line="200" w:lineRule="atLeast"/>
              <w:jc w:val="center"/>
              <w:textAlignment w:val="center"/>
              <w:rPr>
                <w:rFonts w:ascii="宋体" w:hAnsi="宋体" w:cs="宋体"/>
                <w:color w:val="000000"/>
                <w:kern w:val="0"/>
                <w:szCs w:val="21"/>
                <w:lang w:bidi="ar"/>
              </w:rPr>
            </w:pPr>
          </w:p>
        </w:tc>
        <w:tc>
          <w:tcPr>
            <w:tcW w:w="600" w:type="pct"/>
            <w:vAlign w:val="center"/>
          </w:tcPr>
          <w:p w:rsidR="00686707" w:rsidRDefault="00C824AF">
            <w:pPr>
              <w:pStyle w:val="a4"/>
              <w:widowControl/>
              <w:snapToGrid w:val="0"/>
              <w:spacing w:line="200" w:lineRule="atLeast"/>
              <w:ind w:firstLineChars="0" w:firstLine="0"/>
              <w:textAlignment w:val="center"/>
              <w:rPr>
                <w:rFonts w:ascii="宋体" w:hAnsi="宋体" w:cs="宋体"/>
                <w:color w:val="000000"/>
                <w:szCs w:val="21"/>
              </w:rPr>
            </w:pPr>
            <w:r>
              <w:rPr>
                <w:rFonts w:ascii="宋体" w:hAnsi="宋体" w:cs="宋体" w:hint="eastAsia"/>
                <w:color w:val="000000"/>
                <w:szCs w:val="21"/>
              </w:rPr>
              <w:t>2.2</w:t>
            </w:r>
            <w:r>
              <w:rPr>
                <w:rFonts w:ascii="宋体" w:hAnsi="宋体" w:cs="宋体" w:hint="eastAsia"/>
                <w:color w:val="000000"/>
                <w:szCs w:val="21"/>
              </w:rPr>
              <w:t>复评项目进场交易条件</w:t>
            </w:r>
          </w:p>
        </w:tc>
        <w:tc>
          <w:tcPr>
            <w:tcW w:w="3102" w:type="pct"/>
            <w:vAlign w:val="center"/>
          </w:tcPr>
          <w:p w:rsidR="00686707" w:rsidRDefault="00C824AF">
            <w:pPr>
              <w:widowControl/>
              <w:snapToGrid w:val="0"/>
              <w:spacing w:line="200" w:lineRule="atLeast"/>
              <w:textAlignment w:val="center"/>
              <w:rPr>
                <w:rFonts w:ascii="宋体" w:hAnsi="宋体" w:cs="宋体"/>
                <w:color w:val="000000"/>
                <w:szCs w:val="21"/>
              </w:rPr>
            </w:pPr>
            <w:r>
              <w:rPr>
                <w:rFonts w:ascii="宋体" w:hAnsi="宋体" w:cs="宋体" w:hint="eastAsia"/>
                <w:color w:val="000000"/>
                <w:szCs w:val="21"/>
              </w:rPr>
              <w:t xml:space="preserve">2.2.1 </w:t>
            </w:r>
            <w:r>
              <w:rPr>
                <w:rFonts w:ascii="宋体" w:hAnsi="宋体" w:cs="宋体" w:hint="eastAsia"/>
                <w:color w:val="000000"/>
                <w:szCs w:val="21"/>
              </w:rPr>
              <w:t>在</w:t>
            </w:r>
            <w:proofErr w:type="gramStart"/>
            <w:r>
              <w:rPr>
                <w:rFonts w:ascii="宋体" w:hAnsi="宋体" w:cs="宋体" w:hint="eastAsia"/>
                <w:color w:val="000000"/>
                <w:szCs w:val="21"/>
              </w:rPr>
              <w:t>省交易</w:t>
            </w:r>
            <w:proofErr w:type="gramEnd"/>
            <w:r>
              <w:rPr>
                <w:rFonts w:ascii="宋体" w:hAnsi="宋体" w:cs="宋体" w:hint="eastAsia"/>
                <w:color w:val="000000"/>
                <w:szCs w:val="21"/>
              </w:rPr>
              <w:t>中心交易的项目，按相关规定需要复评的（重新评审）的可申请复评项目进场交易。</w:t>
            </w:r>
          </w:p>
          <w:p w:rsidR="00686707" w:rsidRDefault="00C824AF">
            <w:pPr>
              <w:widowControl/>
              <w:snapToGrid w:val="0"/>
              <w:spacing w:line="200" w:lineRule="atLeast"/>
              <w:textAlignment w:val="center"/>
              <w:rPr>
                <w:rFonts w:ascii="宋体" w:hAnsi="宋体" w:cs="宋体"/>
                <w:color w:val="000000"/>
                <w:szCs w:val="21"/>
              </w:rPr>
            </w:pPr>
            <w:r>
              <w:rPr>
                <w:rFonts w:ascii="宋体" w:hAnsi="宋体" w:cs="宋体" w:hint="eastAsia"/>
                <w:color w:val="000000"/>
                <w:szCs w:val="21"/>
              </w:rPr>
              <w:t>2.2.2</w:t>
            </w:r>
            <w:r>
              <w:rPr>
                <w:rFonts w:ascii="宋体" w:hAnsi="宋体" w:cs="宋体" w:hint="eastAsia"/>
                <w:b/>
                <w:bCs/>
                <w:color w:val="000000"/>
                <w:szCs w:val="21"/>
              </w:rPr>
              <w:t>建设工程项目复评：</w:t>
            </w:r>
            <w:r>
              <w:rPr>
                <w:rFonts w:ascii="宋体" w:hAnsi="宋体" w:cs="宋体" w:hint="eastAsia"/>
                <w:color w:val="000000"/>
                <w:szCs w:val="21"/>
              </w:rPr>
              <w:t>经行政监督部门同意复评后，招标人、招标代理机构应在湖南省公共资源交易服务平台发布复评公示</w:t>
            </w:r>
            <w:r>
              <w:rPr>
                <w:rFonts w:ascii="宋体" w:hAnsi="宋体" w:cs="宋体" w:hint="eastAsia"/>
                <w:color w:val="000000"/>
                <w:szCs w:val="21"/>
              </w:rPr>
              <w:t>3</w:t>
            </w:r>
            <w:r>
              <w:rPr>
                <w:rFonts w:ascii="宋体" w:hAnsi="宋体" w:cs="宋体" w:hint="eastAsia"/>
                <w:color w:val="000000"/>
                <w:szCs w:val="21"/>
              </w:rPr>
              <w:t>天后再递交复评进场交易申请。</w:t>
            </w:r>
          </w:p>
          <w:p w:rsidR="00686707" w:rsidRDefault="00C824AF">
            <w:pPr>
              <w:widowControl/>
              <w:snapToGrid w:val="0"/>
              <w:spacing w:line="200" w:lineRule="atLeast"/>
              <w:textAlignment w:val="center"/>
              <w:rPr>
                <w:rFonts w:ascii="宋体" w:hAnsi="宋体" w:cs="宋体"/>
                <w:bCs/>
                <w:color w:val="000000"/>
                <w:kern w:val="0"/>
                <w:szCs w:val="21"/>
                <w:lang w:bidi="ar"/>
              </w:rPr>
            </w:pPr>
            <w:r>
              <w:rPr>
                <w:rFonts w:ascii="宋体" w:hAnsi="宋体" w:cs="宋体" w:hint="eastAsia"/>
                <w:color w:val="000000"/>
                <w:szCs w:val="21"/>
              </w:rPr>
              <w:t>2.2.3</w:t>
            </w:r>
            <w:r>
              <w:rPr>
                <w:rFonts w:ascii="宋体" w:hAnsi="宋体" w:cs="宋体" w:hint="eastAsia"/>
                <w:color w:val="000000"/>
                <w:szCs w:val="21"/>
              </w:rPr>
              <w:t>政府采购重新评审项目：由</w:t>
            </w:r>
            <w:r>
              <w:rPr>
                <w:rFonts w:ascii="宋体" w:hAnsi="宋体" w:cs="宋体" w:hint="eastAsia"/>
                <w:bCs/>
                <w:color w:val="000000"/>
                <w:kern w:val="0"/>
                <w:szCs w:val="21"/>
                <w:lang w:bidi="ar"/>
              </w:rPr>
              <w:t>采购人（代理机构）发起重新评审申请。</w:t>
            </w:r>
          </w:p>
        </w:tc>
        <w:tc>
          <w:tcPr>
            <w:tcW w:w="473" w:type="pct"/>
            <w:vAlign w:val="center"/>
          </w:tcPr>
          <w:p w:rsidR="00686707" w:rsidRDefault="00C824AF">
            <w:pPr>
              <w:widowControl/>
              <w:snapToGrid w:val="0"/>
              <w:spacing w:line="200" w:lineRule="atLeast"/>
              <w:jc w:val="center"/>
              <w:textAlignment w:val="center"/>
              <w:rPr>
                <w:rFonts w:ascii="宋体" w:hAnsi="宋体" w:cs="宋体"/>
                <w:bCs/>
                <w:color w:val="000000"/>
                <w:szCs w:val="21"/>
              </w:rPr>
            </w:pPr>
            <w:r>
              <w:rPr>
                <w:rFonts w:ascii="宋体" w:hAnsi="宋体" w:cs="宋体" w:hint="eastAsia"/>
                <w:bCs/>
                <w:color w:val="000000"/>
                <w:szCs w:val="21"/>
              </w:rPr>
              <w:t>招标人、采购人或代理机构</w:t>
            </w:r>
          </w:p>
        </w:tc>
      </w:tr>
      <w:tr w:rsidR="00686707">
        <w:trPr>
          <w:cantSplit/>
          <w:trHeight w:val="1207"/>
        </w:trPr>
        <w:tc>
          <w:tcPr>
            <w:tcW w:w="224" w:type="pct"/>
            <w:vMerge/>
            <w:vAlign w:val="center"/>
          </w:tcPr>
          <w:p w:rsidR="00686707" w:rsidRDefault="00686707">
            <w:pPr>
              <w:widowControl/>
              <w:snapToGrid w:val="0"/>
              <w:spacing w:line="200" w:lineRule="atLeast"/>
              <w:rPr>
                <w:rFonts w:ascii="宋体" w:hAnsi="宋体" w:cs="宋体"/>
                <w:color w:val="000000"/>
                <w:szCs w:val="21"/>
              </w:rPr>
            </w:pPr>
          </w:p>
        </w:tc>
        <w:tc>
          <w:tcPr>
            <w:tcW w:w="600" w:type="pct"/>
            <w:vMerge/>
            <w:vAlign w:val="center"/>
          </w:tcPr>
          <w:p w:rsidR="00686707" w:rsidRDefault="00686707">
            <w:pPr>
              <w:widowControl/>
              <w:tabs>
                <w:tab w:val="left" w:pos="1707"/>
              </w:tabs>
              <w:snapToGrid w:val="0"/>
              <w:spacing w:line="200" w:lineRule="atLeast"/>
              <w:jc w:val="center"/>
              <w:textAlignment w:val="center"/>
              <w:rPr>
                <w:rFonts w:ascii="宋体" w:hAnsi="宋体" w:cs="宋体"/>
                <w:color w:val="000000"/>
                <w:kern w:val="0"/>
                <w:szCs w:val="21"/>
                <w:lang w:bidi="ar"/>
              </w:rPr>
            </w:pPr>
          </w:p>
        </w:tc>
        <w:tc>
          <w:tcPr>
            <w:tcW w:w="600" w:type="pct"/>
            <w:vAlign w:val="center"/>
          </w:tcPr>
          <w:p w:rsidR="00686707" w:rsidRDefault="00C824AF">
            <w:pPr>
              <w:pStyle w:val="a4"/>
              <w:widowControl/>
              <w:snapToGrid w:val="0"/>
              <w:spacing w:line="200" w:lineRule="atLeast"/>
              <w:ind w:firstLineChars="0" w:firstLine="0"/>
              <w:textAlignment w:val="center"/>
              <w:rPr>
                <w:rFonts w:ascii="宋体" w:hAnsi="宋体" w:cs="宋体"/>
                <w:color w:val="000000"/>
                <w:szCs w:val="21"/>
              </w:rPr>
            </w:pPr>
            <w:r>
              <w:rPr>
                <w:rFonts w:ascii="宋体" w:hAnsi="宋体" w:cs="宋体" w:hint="eastAsia"/>
                <w:color w:val="000000"/>
                <w:szCs w:val="21"/>
              </w:rPr>
              <w:t>2.3</w:t>
            </w:r>
            <w:r>
              <w:rPr>
                <w:rFonts w:ascii="宋体" w:hAnsi="宋体" w:cs="宋体" w:hint="eastAsia"/>
                <w:color w:val="000000"/>
                <w:szCs w:val="21"/>
              </w:rPr>
              <w:t>复评项目受理流程</w:t>
            </w:r>
          </w:p>
        </w:tc>
        <w:tc>
          <w:tcPr>
            <w:tcW w:w="3102" w:type="pct"/>
            <w:vAlign w:val="center"/>
          </w:tcPr>
          <w:p w:rsidR="00686707" w:rsidRDefault="00C824AF">
            <w:pPr>
              <w:widowControl/>
              <w:snapToGrid w:val="0"/>
              <w:spacing w:line="200" w:lineRule="atLeast"/>
              <w:textAlignment w:val="center"/>
              <w:rPr>
                <w:rFonts w:ascii="宋体" w:hAnsi="宋体" w:cs="宋体"/>
                <w:color w:val="000000"/>
                <w:szCs w:val="21"/>
              </w:rPr>
            </w:pPr>
            <w:r>
              <w:rPr>
                <w:rFonts w:ascii="宋体" w:hAnsi="宋体" w:cs="宋体" w:hint="eastAsia"/>
                <w:bCs/>
                <w:color w:val="000000"/>
                <w:kern w:val="0"/>
                <w:szCs w:val="21"/>
                <w:lang w:bidi="ar"/>
              </w:rPr>
              <w:t xml:space="preserve">2.3.1 </w:t>
            </w:r>
            <w:r>
              <w:rPr>
                <w:rFonts w:ascii="宋体" w:hAnsi="宋体" w:cs="宋体" w:hint="eastAsia"/>
                <w:color w:val="000000"/>
                <w:szCs w:val="21"/>
              </w:rPr>
              <w:t>工程建设项目：</w:t>
            </w:r>
            <w:r>
              <w:rPr>
                <w:rFonts w:ascii="宋体" w:hAnsi="宋体" w:cs="宋体" w:hint="eastAsia"/>
                <w:bCs/>
                <w:color w:val="000000"/>
                <w:kern w:val="0"/>
                <w:szCs w:val="21"/>
                <w:lang w:bidi="ar"/>
              </w:rPr>
              <w:t>由招标人</w:t>
            </w:r>
            <w:r>
              <w:rPr>
                <w:rFonts w:ascii="宋体" w:hAnsi="宋体" w:cs="宋体" w:hint="eastAsia"/>
                <w:color w:val="000000"/>
                <w:szCs w:val="21"/>
              </w:rPr>
              <w:t>通过系统填报复评项目申请报告、行政部门复评意见、复评原由、范围，复评明细，进核定后纳入受理范围。</w:t>
            </w:r>
          </w:p>
          <w:p w:rsidR="00686707" w:rsidRDefault="00C824AF">
            <w:pPr>
              <w:widowControl/>
              <w:snapToGrid w:val="0"/>
              <w:spacing w:line="200" w:lineRule="atLeast"/>
              <w:textAlignment w:val="center"/>
              <w:rPr>
                <w:rFonts w:ascii="宋体" w:hAnsi="宋体" w:cs="宋体"/>
                <w:color w:val="000000"/>
                <w:szCs w:val="21"/>
              </w:rPr>
            </w:pPr>
            <w:r>
              <w:rPr>
                <w:rFonts w:ascii="宋体" w:hAnsi="宋体" w:cs="宋体" w:hint="eastAsia"/>
                <w:color w:val="000000"/>
                <w:szCs w:val="21"/>
              </w:rPr>
              <w:t xml:space="preserve">2.3.2 </w:t>
            </w:r>
            <w:r>
              <w:rPr>
                <w:rFonts w:ascii="宋体" w:hAnsi="宋体" w:cs="宋体" w:hint="eastAsia"/>
                <w:color w:val="000000"/>
                <w:szCs w:val="21"/>
              </w:rPr>
              <w:t>市场服务部项目受理人员及时完成项目受理，安排评标室。后续</w:t>
            </w:r>
            <w:r>
              <w:rPr>
                <w:rFonts w:ascii="宋体" w:hAnsi="宋体" w:cs="宋体" w:hint="eastAsia"/>
                <w:bCs/>
                <w:color w:val="000000"/>
                <w:kern w:val="0"/>
                <w:szCs w:val="21"/>
                <w:lang w:bidi="ar"/>
              </w:rPr>
              <w:t>由</w:t>
            </w:r>
            <w:r>
              <w:rPr>
                <w:rFonts w:ascii="宋体" w:hAnsi="宋体" w:cs="宋体" w:hint="eastAsia"/>
                <w:color w:val="000000"/>
                <w:szCs w:val="21"/>
              </w:rPr>
              <w:t>市场服务部提供密封打印的专家名单，</w:t>
            </w:r>
            <w:r>
              <w:rPr>
                <w:rFonts w:ascii="宋体" w:hAnsi="宋体" w:cs="宋体" w:hint="eastAsia"/>
                <w:bCs/>
                <w:color w:val="000000"/>
                <w:kern w:val="0"/>
                <w:szCs w:val="21"/>
                <w:lang w:bidi="ar"/>
              </w:rPr>
              <w:t>招标人（招标代理机构）自行通知原评标专家会进行复评。</w:t>
            </w:r>
          </w:p>
          <w:p w:rsidR="00686707" w:rsidRDefault="00C824AF">
            <w:pPr>
              <w:widowControl/>
              <w:snapToGrid w:val="0"/>
              <w:spacing w:line="200" w:lineRule="atLeast"/>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 xml:space="preserve">2.3.3 </w:t>
            </w:r>
            <w:r>
              <w:rPr>
                <w:rFonts w:ascii="宋体" w:hAnsi="宋体" w:cs="宋体" w:hint="eastAsia"/>
                <w:bCs/>
                <w:color w:val="000000"/>
                <w:kern w:val="0"/>
                <w:szCs w:val="21"/>
                <w:lang w:bidi="ar"/>
              </w:rPr>
              <w:t>政府采购分散采购项目需重新评审的，采购人（代理机构）向</w:t>
            </w:r>
            <w:proofErr w:type="gramStart"/>
            <w:r>
              <w:rPr>
                <w:rFonts w:ascii="宋体" w:hAnsi="宋体" w:cs="宋体" w:hint="eastAsia"/>
                <w:bCs/>
                <w:color w:val="000000"/>
                <w:kern w:val="0"/>
                <w:szCs w:val="21"/>
                <w:lang w:bidi="ar"/>
              </w:rPr>
              <w:t>省交易</w:t>
            </w:r>
            <w:proofErr w:type="gramEnd"/>
            <w:r>
              <w:rPr>
                <w:rFonts w:ascii="宋体" w:hAnsi="宋体" w:cs="宋体" w:hint="eastAsia"/>
                <w:bCs/>
                <w:color w:val="000000"/>
                <w:kern w:val="0"/>
                <w:szCs w:val="21"/>
                <w:lang w:bidi="ar"/>
              </w:rPr>
              <w:t>中心提交复评</w:t>
            </w:r>
            <w:r>
              <w:rPr>
                <w:rFonts w:ascii="宋体" w:hAnsi="宋体" w:cs="宋体" w:hint="eastAsia"/>
                <w:bCs/>
                <w:kern w:val="0"/>
                <w:szCs w:val="21"/>
                <w:lang w:bidi="ar"/>
              </w:rPr>
              <w:t>申请，</w:t>
            </w:r>
            <w:r>
              <w:rPr>
                <w:rFonts w:ascii="宋体" w:hAnsi="宋体" w:cs="宋体" w:hint="eastAsia"/>
                <w:bCs/>
                <w:color w:val="000000"/>
                <w:kern w:val="0"/>
                <w:szCs w:val="21"/>
                <w:lang w:bidi="ar"/>
              </w:rPr>
              <w:t>经核定后，可安排重新评审场地；后续由采购人（代理机构）通知原评标委员会进行重新评审；</w:t>
            </w:r>
          </w:p>
          <w:p w:rsidR="00686707" w:rsidRDefault="00C824AF">
            <w:pPr>
              <w:widowControl/>
              <w:snapToGrid w:val="0"/>
              <w:spacing w:line="200" w:lineRule="atLeast"/>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 xml:space="preserve">2.3.4 </w:t>
            </w:r>
            <w:r>
              <w:rPr>
                <w:rFonts w:ascii="宋体" w:hAnsi="宋体" w:cs="宋体" w:hint="eastAsia"/>
                <w:bCs/>
                <w:color w:val="000000"/>
                <w:kern w:val="0"/>
                <w:szCs w:val="21"/>
                <w:lang w:bidi="ar"/>
              </w:rPr>
              <w:t>政府采购集中采购项目需重新评审的，采购人向</w:t>
            </w:r>
            <w:proofErr w:type="gramStart"/>
            <w:r>
              <w:rPr>
                <w:rFonts w:ascii="宋体" w:hAnsi="宋体" w:cs="宋体" w:hint="eastAsia"/>
                <w:bCs/>
                <w:color w:val="000000"/>
                <w:kern w:val="0"/>
                <w:szCs w:val="21"/>
                <w:lang w:bidi="ar"/>
              </w:rPr>
              <w:t>省交易</w:t>
            </w:r>
            <w:proofErr w:type="gramEnd"/>
            <w:r>
              <w:rPr>
                <w:rFonts w:ascii="宋体" w:hAnsi="宋体" w:cs="宋体" w:hint="eastAsia"/>
                <w:bCs/>
                <w:color w:val="000000"/>
                <w:kern w:val="0"/>
                <w:szCs w:val="21"/>
                <w:lang w:bidi="ar"/>
              </w:rPr>
              <w:t>中心提交复评申请，经核定后，即可安排重新评审场地；</w:t>
            </w:r>
          </w:p>
        </w:tc>
        <w:tc>
          <w:tcPr>
            <w:tcW w:w="473" w:type="pct"/>
            <w:vAlign w:val="center"/>
          </w:tcPr>
          <w:p w:rsidR="00686707" w:rsidRDefault="00686707">
            <w:pPr>
              <w:widowControl/>
              <w:snapToGrid w:val="0"/>
              <w:spacing w:line="200" w:lineRule="atLeast"/>
              <w:jc w:val="center"/>
              <w:textAlignment w:val="center"/>
              <w:rPr>
                <w:rFonts w:ascii="宋体" w:hAnsi="宋体" w:cs="宋体"/>
                <w:bCs/>
                <w:color w:val="000000"/>
                <w:szCs w:val="21"/>
              </w:rPr>
            </w:pPr>
          </w:p>
        </w:tc>
      </w:tr>
      <w:tr w:rsidR="00686707">
        <w:trPr>
          <w:cantSplit/>
          <w:trHeight w:val="597"/>
        </w:trPr>
        <w:tc>
          <w:tcPr>
            <w:tcW w:w="224" w:type="pct"/>
            <w:vMerge/>
            <w:vAlign w:val="center"/>
          </w:tcPr>
          <w:p w:rsidR="00686707" w:rsidRDefault="00686707">
            <w:pPr>
              <w:widowControl/>
              <w:snapToGrid w:val="0"/>
              <w:spacing w:line="200" w:lineRule="atLeast"/>
              <w:rPr>
                <w:rFonts w:ascii="宋体" w:hAnsi="宋体" w:cs="宋体"/>
                <w:color w:val="000000"/>
                <w:szCs w:val="21"/>
              </w:rPr>
            </w:pPr>
          </w:p>
        </w:tc>
        <w:tc>
          <w:tcPr>
            <w:tcW w:w="600" w:type="pct"/>
            <w:vMerge/>
            <w:vAlign w:val="center"/>
          </w:tcPr>
          <w:p w:rsidR="00686707" w:rsidRDefault="00686707">
            <w:pPr>
              <w:widowControl/>
              <w:tabs>
                <w:tab w:val="left" w:pos="1707"/>
              </w:tabs>
              <w:snapToGrid w:val="0"/>
              <w:spacing w:line="200" w:lineRule="atLeast"/>
              <w:jc w:val="center"/>
              <w:textAlignment w:val="center"/>
              <w:rPr>
                <w:rFonts w:ascii="宋体" w:hAnsi="宋体" w:cs="宋体"/>
                <w:color w:val="000000"/>
                <w:kern w:val="0"/>
                <w:szCs w:val="21"/>
                <w:lang w:bidi="ar"/>
              </w:rPr>
            </w:pPr>
          </w:p>
        </w:tc>
        <w:tc>
          <w:tcPr>
            <w:tcW w:w="600" w:type="pct"/>
            <w:vAlign w:val="center"/>
          </w:tcPr>
          <w:p w:rsidR="00686707" w:rsidRDefault="00C824AF">
            <w:pPr>
              <w:pStyle w:val="a4"/>
              <w:widowControl/>
              <w:snapToGrid w:val="0"/>
              <w:spacing w:line="200" w:lineRule="atLeast"/>
              <w:ind w:firstLineChars="0" w:firstLine="0"/>
              <w:textAlignment w:val="center"/>
              <w:rPr>
                <w:rFonts w:ascii="宋体" w:hAnsi="宋体" w:cs="宋体"/>
                <w:color w:val="000000"/>
                <w:szCs w:val="21"/>
              </w:rPr>
            </w:pPr>
            <w:r>
              <w:rPr>
                <w:rFonts w:ascii="宋体" w:hAnsi="宋体" w:cs="宋体" w:hint="eastAsia"/>
                <w:color w:val="000000"/>
                <w:szCs w:val="21"/>
              </w:rPr>
              <w:t>2.4</w:t>
            </w:r>
            <w:r>
              <w:rPr>
                <w:rFonts w:ascii="宋体" w:hAnsi="宋体" w:cs="宋体" w:hint="eastAsia"/>
                <w:color w:val="000000"/>
                <w:szCs w:val="21"/>
              </w:rPr>
              <w:t>资料附件</w:t>
            </w:r>
          </w:p>
        </w:tc>
        <w:tc>
          <w:tcPr>
            <w:tcW w:w="3102" w:type="pct"/>
            <w:vAlign w:val="center"/>
          </w:tcPr>
          <w:p w:rsidR="00686707" w:rsidRDefault="00C824AF">
            <w:pPr>
              <w:widowControl/>
              <w:snapToGrid w:val="0"/>
              <w:spacing w:line="200" w:lineRule="atLeast"/>
              <w:textAlignment w:val="center"/>
              <w:rPr>
                <w:rFonts w:ascii="宋体" w:hAnsi="宋体" w:cs="宋体"/>
                <w:bCs/>
                <w:color w:val="000000"/>
                <w:kern w:val="0"/>
                <w:szCs w:val="21"/>
                <w:lang w:bidi="ar"/>
              </w:rPr>
            </w:pPr>
            <w:r>
              <w:rPr>
                <w:rFonts w:ascii="宋体" w:hAnsi="宋体" w:cs="宋体" w:hint="eastAsia"/>
                <w:color w:val="000000"/>
                <w:szCs w:val="21"/>
              </w:rPr>
              <w:t>2.4.1</w:t>
            </w:r>
            <w:r>
              <w:rPr>
                <w:rFonts w:ascii="宋体" w:hAnsi="宋体" w:cs="宋体" w:hint="eastAsia"/>
                <w:color w:val="000000"/>
                <w:szCs w:val="21"/>
              </w:rPr>
              <w:t>复评项目申请报告、行政部门复评意见（政府采购为采购人复评意见）、复评原由、范围，复评明细等。</w:t>
            </w:r>
          </w:p>
        </w:tc>
        <w:tc>
          <w:tcPr>
            <w:tcW w:w="473" w:type="pct"/>
            <w:vAlign w:val="center"/>
          </w:tcPr>
          <w:p w:rsidR="00686707" w:rsidRDefault="00686707">
            <w:pPr>
              <w:widowControl/>
              <w:snapToGrid w:val="0"/>
              <w:spacing w:line="200" w:lineRule="atLeast"/>
              <w:jc w:val="center"/>
              <w:textAlignment w:val="center"/>
              <w:rPr>
                <w:rFonts w:ascii="宋体" w:hAnsi="宋体" w:cs="宋体"/>
                <w:bCs/>
                <w:color w:val="000000"/>
                <w:szCs w:val="21"/>
              </w:rPr>
            </w:pPr>
          </w:p>
        </w:tc>
      </w:tr>
      <w:tr w:rsidR="00686707">
        <w:trPr>
          <w:cantSplit/>
          <w:trHeight w:val="231"/>
        </w:trPr>
        <w:tc>
          <w:tcPr>
            <w:tcW w:w="224" w:type="pct"/>
            <w:vMerge/>
            <w:vAlign w:val="center"/>
          </w:tcPr>
          <w:p w:rsidR="00686707" w:rsidRDefault="00686707">
            <w:pPr>
              <w:widowControl/>
              <w:snapToGrid w:val="0"/>
              <w:spacing w:line="200" w:lineRule="atLeast"/>
              <w:rPr>
                <w:rFonts w:ascii="宋体" w:hAnsi="宋体" w:cs="宋体"/>
                <w:color w:val="000000"/>
                <w:szCs w:val="21"/>
              </w:rPr>
            </w:pPr>
          </w:p>
        </w:tc>
        <w:tc>
          <w:tcPr>
            <w:tcW w:w="600" w:type="pct"/>
            <w:vAlign w:val="center"/>
          </w:tcPr>
          <w:p w:rsidR="00686707" w:rsidRDefault="00C824AF">
            <w:pPr>
              <w:tabs>
                <w:tab w:val="left" w:pos="1707"/>
              </w:tabs>
              <w:snapToGrid w:val="0"/>
              <w:spacing w:line="200" w:lineRule="atLeas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r>
              <w:rPr>
                <w:rFonts w:ascii="宋体" w:hAnsi="宋体" w:cs="宋体" w:hint="eastAsia"/>
                <w:color w:val="000000"/>
                <w:kern w:val="0"/>
                <w:szCs w:val="21"/>
                <w:lang w:bidi="ar"/>
              </w:rPr>
              <w:t>特殊项目受理</w:t>
            </w:r>
          </w:p>
        </w:tc>
        <w:tc>
          <w:tcPr>
            <w:tcW w:w="600" w:type="pct"/>
            <w:vAlign w:val="center"/>
          </w:tcPr>
          <w:p w:rsidR="00686707" w:rsidRDefault="00C824AF">
            <w:pPr>
              <w:snapToGrid w:val="0"/>
              <w:spacing w:line="200" w:lineRule="atLeast"/>
              <w:textAlignment w:val="center"/>
              <w:rPr>
                <w:rFonts w:ascii="宋体" w:hAnsi="宋体" w:cs="宋体"/>
                <w:color w:val="000000"/>
                <w:szCs w:val="21"/>
              </w:rPr>
            </w:pPr>
            <w:r>
              <w:rPr>
                <w:rFonts w:ascii="宋体" w:hAnsi="宋体" w:cs="宋体" w:hint="eastAsia"/>
                <w:color w:val="000000"/>
                <w:szCs w:val="21"/>
              </w:rPr>
              <w:t>3.1</w:t>
            </w:r>
            <w:r>
              <w:rPr>
                <w:rFonts w:ascii="宋体" w:hAnsi="宋体" w:cs="宋体" w:hint="eastAsia"/>
                <w:color w:val="000000"/>
                <w:szCs w:val="21"/>
              </w:rPr>
              <w:t>特殊项目进场交易</w:t>
            </w:r>
          </w:p>
        </w:tc>
        <w:tc>
          <w:tcPr>
            <w:tcW w:w="3102" w:type="pct"/>
            <w:vAlign w:val="center"/>
          </w:tcPr>
          <w:p w:rsidR="00686707" w:rsidRDefault="00C824AF">
            <w:pPr>
              <w:snapToGrid w:val="0"/>
              <w:spacing w:line="200" w:lineRule="atLeast"/>
              <w:textAlignment w:val="center"/>
              <w:rPr>
                <w:rFonts w:ascii="宋体" w:hAnsi="宋体" w:cs="宋体"/>
                <w:color w:val="000000"/>
                <w:szCs w:val="21"/>
              </w:rPr>
            </w:pPr>
            <w:r>
              <w:rPr>
                <w:rFonts w:ascii="宋体" w:hAnsi="宋体" w:cs="宋体" w:hint="eastAsia"/>
                <w:color w:val="000000"/>
                <w:szCs w:val="21"/>
              </w:rPr>
              <w:t>3.1.1</w:t>
            </w:r>
            <w:r>
              <w:rPr>
                <w:rFonts w:ascii="宋体" w:hAnsi="宋体" w:cs="宋体" w:hint="eastAsia"/>
                <w:color w:val="000000"/>
                <w:szCs w:val="21"/>
              </w:rPr>
              <w:t>特殊项目是指目录外项目、异地交易项目或其他因特殊原因需要进入</w:t>
            </w:r>
            <w:proofErr w:type="gramStart"/>
            <w:r>
              <w:rPr>
                <w:rFonts w:ascii="宋体" w:hAnsi="宋体" w:cs="宋体" w:hint="eastAsia"/>
                <w:color w:val="000000"/>
                <w:szCs w:val="21"/>
              </w:rPr>
              <w:t>省交易</w:t>
            </w:r>
            <w:proofErr w:type="gramEnd"/>
            <w:r>
              <w:rPr>
                <w:rFonts w:ascii="宋体" w:hAnsi="宋体" w:cs="宋体" w:hint="eastAsia"/>
                <w:color w:val="000000"/>
                <w:szCs w:val="21"/>
              </w:rPr>
              <w:t>中心交易的项目。</w:t>
            </w:r>
          </w:p>
          <w:p w:rsidR="00686707" w:rsidRDefault="00C824AF">
            <w:pPr>
              <w:snapToGrid w:val="0"/>
              <w:spacing w:line="200" w:lineRule="atLeast"/>
              <w:textAlignment w:val="center"/>
              <w:rPr>
                <w:rFonts w:ascii="宋体" w:hAnsi="宋体" w:cs="宋体"/>
                <w:color w:val="000000"/>
                <w:szCs w:val="21"/>
              </w:rPr>
            </w:pPr>
            <w:r>
              <w:rPr>
                <w:rFonts w:ascii="宋体" w:hAnsi="宋体" w:cs="宋体" w:hint="eastAsia"/>
                <w:color w:val="000000"/>
                <w:szCs w:val="21"/>
              </w:rPr>
              <w:t xml:space="preserve">3.1.2 </w:t>
            </w:r>
            <w:r>
              <w:rPr>
                <w:rFonts w:ascii="宋体" w:hAnsi="宋体" w:cs="宋体" w:hint="eastAsia"/>
                <w:color w:val="000000"/>
                <w:szCs w:val="21"/>
              </w:rPr>
              <w:t>由招标人、招标代理机构线下递交入场申请报告，</w:t>
            </w:r>
            <w:r>
              <w:rPr>
                <w:rFonts w:ascii="宋体" w:hAnsi="宋体" w:cs="宋体" w:hint="eastAsia"/>
                <w:color w:val="000000"/>
                <w:szCs w:val="21"/>
              </w:rPr>
              <w:t>经交易中心</w:t>
            </w:r>
            <w:r>
              <w:rPr>
                <w:rFonts w:ascii="宋体" w:hAnsi="宋体" w:cs="宋体" w:hint="eastAsia"/>
                <w:color w:val="000000"/>
                <w:szCs w:val="21"/>
              </w:rPr>
              <w:t>审批后</w:t>
            </w:r>
            <w:r>
              <w:rPr>
                <w:rFonts w:ascii="宋体" w:hAnsi="宋体" w:cs="宋体" w:hint="eastAsia"/>
                <w:color w:val="000000"/>
                <w:szCs w:val="21"/>
              </w:rPr>
              <w:t>按正常项目</w:t>
            </w:r>
            <w:r>
              <w:rPr>
                <w:rFonts w:ascii="宋体" w:hAnsi="宋体" w:cs="宋体" w:hint="eastAsia"/>
                <w:color w:val="000000"/>
                <w:szCs w:val="21"/>
              </w:rPr>
              <w:t>受理。</w:t>
            </w:r>
          </w:p>
        </w:tc>
        <w:tc>
          <w:tcPr>
            <w:tcW w:w="473" w:type="pct"/>
            <w:vAlign w:val="center"/>
          </w:tcPr>
          <w:p w:rsidR="00686707" w:rsidRDefault="00C824AF">
            <w:pPr>
              <w:widowControl/>
              <w:snapToGrid w:val="0"/>
              <w:spacing w:line="200" w:lineRule="atLeast"/>
              <w:jc w:val="center"/>
              <w:textAlignment w:val="center"/>
              <w:rPr>
                <w:rFonts w:ascii="宋体" w:hAnsi="宋体" w:cs="宋体"/>
                <w:bCs/>
                <w:color w:val="000000"/>
                <w:szCs w:val="21"/>
              </w:rPr>
            </w:pPr>
            <w:r>
              <w:rPr>
                <w:rFonts w:ascii="宋体" w:hAnsi="宋体" w:cs="宋体" w:hint="eastAsia"/>
                <w:bCs/>
                <w:color w:val="000000"/>
                <w:szCs w:val="21"/>
              </w:rPr>
              <w:t>招标人、采购人或代理机构</w:t>
            </w:r>
          </w:p>
        </w:tc>
      </w:tr>
      <w:tr w:rsidR="00686707">
        <w:trPr>
          <w:cantSplit/>
          <w:trHeight w:val="998"/>
        </w:trPr>
        <w:tc>
          <w:tcPr>
            <w:tcW w:w="224" w:type="pct"/>
            <w:vMerge w:val="restart"/>
            <w:vAlign w:val="center"/>
          </w:tcPr>
          <w:p w:rsidR="00686707" w:rsidRDefault="00C824AF">
            <w:pPr>
              <w:widowControl/>
              <w:snapToGrid w:val="0"/>
              <w:spacing w:line="200" w:lineRule="atLeast"/>
              <w:rPr>
                <w:rFonts w:ascii="宋体" w:hAnsi="宋体" w:cs="宋体"/>
                <w:color w:val="000000"/>
                <w:szCs w:val="21"/>
              </w:rPr>
            </w:pPr>
            <w:r>
              <w:rPr>
                <w:rFonts w:hint="eastAsia"/>
                <w:color w:val="000000"/>
              </w:rPr>
              <w:t>交易前</w:t>
            </w:r>
          </w:p>
        </w:tc>
        <w:tc>
          <w:tcPr>
            <w:tcW w:w="600" w:type="pct"/>
            <w:vMerge w:val="restart"/>
            <w:vAlign w:val="center"/>
          </w:tcPr>
          <w:p w:rsidR="00686707" w:rsidRDefault="00C824AF">
            <w:pPr>
              <w:widowControl/>
              <w:tabs>
                <w:tab w:val="left" w:pos="1707"/>
              </w:tabs>
              <w:snapToGrid w:val="0"/>
              <w:spacing w:line="200" w:lineRule="atLeas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w:t>
            </w:r>
            <w:r>
              <w:rPr>
                <w:rFonts w:ascii="宋体" w:hAnsi="宋体" w:cs="宋体" w:hint="eastAsia"/>
                <w:color w:val="000000"/>
                <w:kern w:val="0"/>
                <w:szCs w:val="21"/>
                <w:lang w:bidi="ar"/>
              </w:rPr>
              <w:t>项目变更操作（如有）</w:t>
            </w:r>
          </w:p>
        </w:tc>
        <w:tc>
          <w:tcPr>
            <w:tcW w:w="600" w:type="pct"/>
            <w:vAlign w:val="center"/>
          </w:tcPr>
          <w:p w:rsidR="00686707" w:rsidRDefault="00C824AF">
            <w:pPr>
              <w:pStyle w:val="a4"/>
              <w:widowControl/>
              <w:snapToGrid w:val="0"/>
              <w:spacing w:line="200" w:lineRule="atLeast"/>
              <w:ind w:firstLineChars="0" w:firstLine="0"/>
              <w:textAlignment w:val="center"/>
              <w:rPr>
                <w:rFonts w:ascii="宋体" w:hAnsi="宋体" w:cs="宋体"/>
                <w:color w:val="000000"/>
                <w:szCs w:val="21"/>
              </w:rPr>
            </w:pPr>
            <w:r>
              <w:rPr>
                <w:rFonts w:ascii="宋体" w:hAnsi="宋体" w:cs="宋体" w:hint="eastAsia"/>
                <w:color w:val="000000"/>
              </w:rPr>
              <w:t>4.1</w:t>
            </w:r>
            <w:r>
              <w:rPr>
                <w:rFonts w:ascii="宋体" w:hAnsi="宋体" w:cs="宋体" w:hint="eastAsia"/>
                <w:color w:val="000000"/>
              </w:rPr>
              <w:t>场地退订</w:t>
            </w:r>
          </w:p>
        </w:tc>
        <w:tc>
          <w:tcPr>
            <w:tcW w:w="3102" w:type="pct"/>
            <w:vAlign w:val="center"/>
          </w:tcPr>
          <w:p w:rsidR="00686707" w:rsidRDefault="00C824AF">
            <w:pPr>
              <w:widowControl/>
              <w:snapToGrid w:val="0"/>
              <w:spacing w:line="200" w:lineRule="atLeast"/>
              <w:textAlignment w:val="center"/>
              <w:rPr>
                <w:rFonts w:ascii="宋体" w:hAnsi="宋体" w:cs="宋体"/>
                <w:color w:val="000000"/>
                <w:szCs w:val="21"/>
              </w:rPr>
            </w:pPr>
            <w:r>
              <w:rPr>
                <w:rFonts w:ascii="宋体" w:hAnsi="宋体" w:cs="宋体" w:hint="eastAsia"/>
                <w:bCs/>
                <w:color w:val="000000"/>
                <w:kern w:val="0"/>
                <w:szCs w:val="21"/>
                <w:lang w:bidi="ar"/>
              </w:rPr>
              <w:t>4.1.1</w:t>
            </w:r>
            <w:proofErr w:type="gramStart"/>
            <w:r>
              <w:rPr>
                <w:rFonts w:ascii="宋体" w:hAnsi="宋体" w:cs="宋体" w:hint="eastAsia"/>
                <w:bCs/>
                <w:color w:val="000000"/>
                <w:kern w:val="0"/>
                <w:szCs w:val="21"/>
                <w:lang w:bidi="ar"/>
              </w:rPr>
              <w:t>需退订原</w:t>
            </w:r>
            <w:proofErr w:type="gramEnd"/>
            <w:r>
              <w:rPr>
                <w:rFonts w:ascii="宋体" w:hAnsi="宋体" w:cs="宋体" w:hint="eastAsia"/>
                <w:bCs/>
                <w:color w:val="000000"/>
                <w:kern w:val="0"/>
                <w:szCs w:val="21"/>
                <w:lang w:bidi="ar"/>
              </w:rPr>
              <w:t>确定的开评标场地的，应在电子交易系统填写退订说明，选择项目是否终止，</w:t>
            </w:r>
            <w:r>
              <w:rPr>
                <w:rFonts w:ascii="宋体" w:hAnsi="宋体" w:cs="宋体" w:hint="eastAsia"/>
                <w:bCs/>
                <w:kern w:val="0"/>
                <w:szCs w:val="21"/>
                <w:lang w:bidi="ar"/>
              </w:rPr>
              <w:t>经市场服务部项目受理人员确认后，场地退订完成。选择项目终止的项目应先发布终止公告再进行场地退订。</w:t>
            </w:r>
          </w:p>
        </w:tc>
        <w:tc>
          <w:tcPr>
            <w:tcW w:w="473" w:type="pct"/>
            <w:vAlign w:val="center"/>
          </w:tcPr>
          <w:p w:rsidR="00686707" w:rsidRDefault="00C824AF">
            <w:pPr>
              <w:widowControl/>
              <w:snapToGrid w:val="0"/>
              <w:spacing w:line="200" w:lineRule="atLeast"/>
              <w:jc w:val="center"/>
              <w:textAlignment w:val="center"/>
              <w:rPr>
                <w:rFonts w:ascii="宋体" w:hAnsi="宋体" w:cs="宋体"/>
                <w:bCs/>
                <w:color w:val="000000"/>
                <w:szCs w:val="21"/>
              </w:rPr>
            </w:pPr>
            <w:r>
              <w:rPr>
                <w:rFonts w:ascii="宋体" w:hAnsi="宋体" w:cs="宋体" w:hint="eastAsia"/>
                <w:bCs/>
                <w:color w:val="000000"/>
                <w:szCs w:val="21"/>
              </w:rPr>
              <w:t>招标人、采购人或代理机构</w:t>
            </w:r>
          </w:p>
        </w:tc>
      </w:tr>
      <w:tr w:rsidR="00686707">
        <w:trPr>
          <w:cantSplit/>
          <w:trHeight w:val="1257"/>
        </w:trPr>
        <w:tc>
          <w:tcPr>
            <w:tcW w:w="224" w:type="pct"/>
            <w:vMerge/>
            <w:vAlign w:val="center"/>
          </w:tcPr>
          <w:p w:rsidR="00686707" w:rsidRDefault="00686707">
            <w:pPr>
              <w:widowControl/>
              <w:snapToGrid w:val="0"/>
              <w:spacing w:line="200" w:lineRule="atLeast"/>
              <w:rPr>
                <w:color w:val="000000"/>
              </w:rPr>
            </w:pPr>
          </w:p>
        </w:tc>
        <w:tc>
          <w:tcPr>
            <w:tcW w:w="600" w:type="pct"/>
            <w:vMerge/>
            <w:vAlign w:val="center"/>
          </w:tcPr>
          <w:p w:rsidR="00686707" w:rsidRDefault="00686707">
            <w:pPr>
              <w:widowControl/>
              <w:tabs>
                <w:tab w:val="left" w:pos="1707"/>
              </w:tabs>
              <w:snapToGrid w:val="0"/>
              <w:spacing w:line="200" w:lineRule="atLeast"/>
              <w:jc w:val="center"/>
              <w:textAlignment w:val="center"/>
              <w:rPr>
                <w:rFonts w:ascii="宋体" w:hAnsi="宋体" w:cs="宋体"/>
                <w:color w:val="000000"/>
                <w:kern w:val="0"/>
                <w:szCs w:val="21"/>
                <w:lang w:bidi="ar"/>
              </w:rPr>
            </w:pPr>
          </w:p>
        </w:tc>
        <w:tc>
          <w:tcPr>
            <w:tcW w:w="600" w:type="pct"/>
            <w:vAlign w:val="center"/>
          </w:tcPr>
          <w:p w:rsidR="00686707" w:rsidRDefault="00C824AF">
            <w:pPr>
              <w:pStyle w:val="a4"/>
              <w:widowControl/>
              <w:snapToGrid w:val="0"/>
              <w:spacing w:line="200" w:lineRule="atLeast"/>
              <w:ind w:firstLineChars="0" w:firstLine="0"/>
              <w:textAlignment w:val="center"/>
              <w:rPr>
                <w:rFonts w:ascii="宋体" w:hAnsi="宋体" w:cs="宋体"/>
                <w:color w:val="000000"/>
              </w:rPr>
            </w:pPr>
            <w:r>
              <w:rPr>
                <w:rFonts w:ascii="宋体" w:hAnsi="宋体" w:cs="宋体" w:hint="eastAsia"/>
                <w:color w:val="000000"/>
              </w:rPr>
              <w:t xml:space="preserve">4.2 </w:t>
            </w:r>
            <w:r>
              <w:rPr>
                <w:rFonts w:ascii="宋体" w:hAnsi="宋体" w:cs="宋体" w:hint="eastAsia"/>
                <w:color w:val="000000"/>
              </w:rPr>
              <w:t>场地重新预约或延期</w:t>
            </w:r>
          </w:p>
        </w:tc>
        <w:tc>
          <w:tcPr>
            <w:tcW w:w="3102" w:type="pct"/>
            <w:vAlign w:val="center"/>
          </w:tcPr>
          <w:p w:rsidR="00686707" w:rsidRDefault="00C824AF">
            <w:pPr>
              <w:widowControl/>
              <w:snapToGrid w:val="0"/>
              <w:spacing w:line="200" w:lineRule="atLeast"/>
              <w:textAlignment w:val="center"/>
              <w:rPr>
                <w:rFonts w:ascii="宋体" w:hAnsi="宋体" w:cs="宋体"/>
                <w:bCs/>
                <w:color w:val="000000"/>
                <w:kern w:val="0"/>
                <w:szCs w:val="21"/>
                <w:lang w:bidi="ar"/>
              </w:rPr>
            </w:pPr>
            <w:r>
              <w:rPr>
                <w:rFonts w:ascii="宋体" w:hAnsi="宋体" w:cs="宋体" w:hint="eastAsia"/>
                <w:bCs/>
                <w:color w:val="000000"/>
                <w:kern w:val="0"/>
                <w:szCs w:val="21"/>
                <w:lang w:bidi="ar"/>
              </w:rPr>
              <w:t>4.2.1</w:t>
            </w:r>
            <w:r>
              <w:rPr>
                <w:rFonts w:ascii="宋体" w:hAnsi="宋体" w:cs="宋体" w:hint="eastAsia"/>
                <w:bCs/>
                <w:color w:val="000000"/>
                <w:kern w:val="0"/>
                <w:szCs w:val="21"/>
                <w:lang w:bidi="ar"/>
              </w:rPr>
              <w:t>因特殊原因，需调整开评标时间或延期开评标的，需重新</w:t>
            </w:r>
            <w:r>
              <w:rPr>
                <w:rFonts w:ascii="宋体" w:hAnsi="宋体" w:cs="宋体" w:hint="eastAsia"/>
                <w:color w:val="000000"/>
              </w:rPr>
              <w:t>预约场地的，</w:t>
            </w:r>
            <w:r>
              <w:rPr>
                <w:rFonts w:ascii="宋体" w:hAnsi="宋体" w:cs="宋体" w:hint="eastAsia"/>
                <w:bCs/>
                <w:color w:val="000000"/>
                <w:kern w:val="0"/>
                <w:szCs w:val="21"/>
                <w:lang w:bidi="ar"/>
              </w:rPr>
              <w:t>应在电子交易系统自行选择重新预约的开标时间，并上传加盖公章的《场地重新预约说明》。</w:t>
            </w:r>
          </w:p>
          <w:p w:rsidR="00686707" w:rsidRDefault="00C824AF">
            <w:pPr>
              <w:widowControl/>
              <w:snapToGrid w:val="0"/>
              <w:spacing w:line="200" w:lineRule="atLeast"/>
              <w:textAlignment w:val="center"/>
              <w:rPr>
                <w:rFonts w:ascii="宋体" w:hAnsi="宋体" w:cs="宋体"/>
                <w:bCs/>
                <w:color w:val="FF0000"/>
                <w:kern w:val="0"/>
                <w:szCs w:val="21"/>
                <w:lang w:bidi="ar"/>
              </w:rPr>
            </w:pPr>
            <w:r>
              <w:rPr>
                <w:rFonts w:ascii="宋体" w:hAnsi="宋体" w:cs="宋体" w:hint="eastAsia"/>
                <w:bCs/>
                <w:color w:val="000000"/>
                <w:kern w:val="0"/>
                <w:szCs w:val="21"/>
                <w:lang w:bidi="ar"/>
              </w:rPr>
              <w:t>4.2.2</w:t>
            </w:r>
            <w:r>
              <w:rPr>
                <w:rFonts w:ascii="宋体" w:hAnsi="宋体" w:cs="宋体" w:hint="eastAsia"/>
                <w:bCs/>
                <w:color w:val="000000"/>
                <w:kern w:val="0"/>
                <w:szCs w:val="21"/>
                <w:lang w:bidi="ar"/>
              </w:rPr>
              <w:t>经市场服务部项目受理人员确认后，完成</w:t>
            </w:r>
            <w:r>
              <w:rPr>
                <w:rFonts w:ascii="宋体" w:hAnsi="宋体" w:cs="宋体" w:hint="eastAsia"/>
                <w:color w:val="000000"/>
              </w:rPr>
              <w:t>场地重新预约或</w:t>
            </w:r>
            <w:r>
              <w:rPr>
                <w:rFonts w:ascii="宋体" w:hAnsi="宋体" w:cs="宋体" w:hint="eastAsia"/>
                <w:bCs/>
                <w:color w:val="000000"/>
                <w:kern w:val="0"/>
                <w:szCs w:val="21"/>
                <w:lang w:bidi="ar"/>
              </w:rPr>
              <w:t>延期。</w:t>
            </w:r>
          </w:p>
        </w:tc>
        <w:tc>
          <w:tcPr>
            <w:tcW w:w="473" w:type="pct"/>
            <w:vAlign w:val="center"/>
          </w:tcPr>
          <w:p w:rsidR="00686707" w:rsidRDefault="00C824AF">
            <w:pPr>
              <w:widowControl/>
              <w:snapToGrid w:val="0"/>
              <w:spacing w:line="200" w:lineRule="atLeast"/>
              <w:jc w:val="center"/>
              <w:textAlignment w:val="center"/>
              <w:rPr>
                <w:rFonts w:ascii="宋体" w:hAnsi="宋体" w:cs="宋体"/>
                <w:bCs/>
                <w:color w:val="000000"/>
                <w:szCs w:val="21"/>
              </w:rPr>
            </w:pPr>
            <w:r>
              <w:rPr>
                <w:rFonts w:ascii="宋体" w:hAnsi="宋体" w:cs="宋体" w:hint="eastAsia"/>
                <w:bCs/>
                <w:color w:val="000000"/>
                <w:szCs w:val="21"/>
              </w:rPr>
              <w:t>招标人、采购人或代理机构</w:t>
            </w:r>
          </w:p>
        </w:tc>
      </w:tr>
      <w:tr w:rsidR="00686707">
        <w:trPr>
          <w:cantSplit/>
          <w:trHeight w:val="1660"/>
        </w:trPr>
        <w:tc>
          <w:tcPr>
            <w:tcW w:w="224" w:type="pct"/>
            <w:vAlign w:val="center"/>
          </w:tcPr>
          <w:p w:rsidR="00686707" w:rsidRDefault="00C824AF">
            <w:pPr>
              <w:widowControl/>
              <w:snapToGrid w:val="0"/>
              <w:spacing w:line="200" w:lineRule="atLeast"/>
              <w:jc w:val="center"/>
              <w:rPr>
                <w:rFonts w:ascii="宋体" w:hAnsi="宋体" w:cs="宋体"/>
                <w:color w:val="000000"/>
                <w:szCs w:val="21"/>
              </w:rPr>
            </w:pPr>
            <w:r>
              <w:rPr>
                <w:rFonts w:ascii="宋体" w:hAnsi="宋体" w:cs="宋体" w:hint="eastAsia"/>
                <w:color w:val="000000"/>
                <w:szCs w:val="21"/>
              </w:rPr>
              <w:t>交易前</w:t>
            </w:r>
          </w:p>
        </w:tc>
        <w:tc>
          <w:tcPr>
            <w:tcW w:w="600" w:type="pct"/>
            <w:vAlign w:val="center"/>
          </w:tcPr>
          <w:p w:rsidR="00686707" w:rsidRDefault="00C824AF">
            <w:pPr>
              <w:widowControl/>
              <w:tabs>
                <w:tab w:val="left" w:pos="1707"/>
              </w:tabs>
              <w:snapToGrid w:val="0"/>
              <w:spacing w:line="200" w:lineRule="atLeas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w:t>
            </w:r>
            <w:r>
              <w:rPr>
                <w:rFonts w:ascii="宋体" w:hAnsi="宋体" w:cs="宋体" w:hint="eastAsia"/>
                <w:color w:val="000000"/>
                <w:kern w:val="0"/>
                <w:szCs w:val="21"/>
                <w:lang w:bidi="ar"/>
              </w:rPr>
              <w:t>项目</w:t>
            </w:r>
            <w:r>
              <w:rPr>
                <w:rFonts w:ascii="宋体" w:hAnsi="宋体" w:cs="宋体" w:hint="eastAsia"/>
                <w:color w:val="000000"/>
                <w:szCs w:val="21"/>
              </w:rPr>
              <w:t>受理登记</w:t>
            </w:r>
          </w:p>
        </w:tc>
        <w:tc>
          <w:tcPr>
            <w:tcW w:w="600" w:type="pct"/>
            <w:vAlign w:val="center"/>
          </w:tcPr>
          <w:p w:rsidR="00686707" w:rsidRDefault="00C824AF">
            <w:pPr>
              <w:pStyle w:val="a4"/>
              <w:widowControl/>
              <w:snapToGrid w:val="0"/>
              <w:spacing w:line="200" w:lineRule="atLeast"/>
              <w:ind w:firstLineChars="0" w:firstLine="0"/>
              <w:textAlignment w:val="center"/>
              <w:rPr>
                <w:rFonts w:ascii="宋体" w:hAnsi="宋体" w:cs="宋体"/>
                <w:color w:val="000000"/>
              </w:rPr>
            </w:pPr>
            <w:r>
              <w:rPr>
                <w:rFonts w:ascii="宋体" w:hAnsi="宋体" w:cs="宋体" w:hint="eastAsia"/>
                <w:color w:val="000000"/>
              </w:rPr>
              <w:t>5.1</w:t>
            </w:r>
            <w:r>
              <w:rPr>
                <w:rFonts w:ascii="宋体" w:hAnsi="宋体" w:cs="宋体" w:hint="eastAsia"/>
                <w:color w:val="000000"/>
              </w:rPr>
              <w:t>受理登记时间</w:t>
            </w:r>
          </w:p>
        </w:tc>
        <w:tc>
          <w:tcPr>
            <w:tcW w:w="3102" w:type="pct"/>
            <w:vAlign w:val="center"/>
          </w:tcPr>
          <w:p w:rsidR="00686707" w:rsidRDefault="00C824AF">
            <w:pPr>
              <w:widowControl/>
              <w:snapToGrid w:val="0"/>
              <w:spacing w:line="200" w:lineRule="atLeast"/>
              <w:textAlignment w:val="center"/>
              <w:rPr>
                <w:rFonts w:ascii="宋体" w:hAnsi="宋体" w:cs="宋体"/>
                <w:bCs/>
                <w:color w:val="000000"/>
                <w:szCs w:val="21"/>
              </w:rPr>
            </w:pPr>
            <w:r>
              <w:rPr>
                <w:rFonts w:ascii="宋体" w:hAnsi="宋体" w:cs="宋体" w:hint="eastAsia"/>
                <w:bCs/>
                <w:color w:val="000000"/>
                <w:szCs w:val="21"/>
              </w:rPr>
              <w:t>5.1.1</w:t>
            </w:r>
            <w:r>
              <w:rPr>
                <w:rFonts w:ascii="宋体" w:hAnsi="宋体" w:cs="宋体" w:hint="eastAsia"/>
                <w:bCs/>
                <w:color w:val="000000"/>
                <w:szCs w:val="21"/>
              </w:rPr>
              <w:t>项目受理登记时间：项目受理登记采取系统自动受理，过程无人工干预，若出现“不合理”占用公共资源交易资源的情况，招标人、采购人或代理机构将被约谈，</w:t>
            </w:r>
            <w:r>
              <w:rPr>
                <w:rFonts w:ascii="宋体" w:hAnsi="宋体" w:cs="宋体" w:hint="eastAsia"/>
                <w:bCs/>
                <w:color w:val="000000"/>
                <w:szCs w:val="21"/>
              </w:rPr>
              <w:t>2</w:t>
            </w:r>
            <w:r>
              <w:rPr>
                <w:rFonts w:ascii="宋体" w:hAnsi="宋体" w:cs="宋体" w:hint="eastAsia"/>
                <w:bCs/>
                <w:color w:val="000000"/>
                <w:szCs w:val="21"/>
              </w:rPr>
              <w:t>次以上出现的将予以场内通报批评。</w:t>
            </w:r>
          </w:p>
          <w:p w:rsidR="00686707" w:rsidRDefault="00C824AF">
            <w:pPr>
              <w:widowControl/>
              <w:snapToGrid w:val="0"/>
              <w:spacing w:line="200" w:lineRule="atLeast"/>
              <w:textAlignment w:val="center"/>
              <w:rPr>
                <w:rFonts w:ascii="宋体" w:hAnsi="宋体" w:cs="宋体"/>
                <w:bCs/>
                <w:color w:val="000000"/>
                <w:szCs w:val="21"/>
              </w:rPr>
            </w:pPr>
            <w:r>
              <w:rPr>
                <w:rFonts w:ascii="宋体" w:hAnsi="宋体" w:cs="宋体" w:hint="eastAsia"/>
                <w:bCs/>
                <w:color w:val="000000"/>
                <w:szCs w:val="21"/>
              </w:rPr>
              <w:t>5.1.2</w:t>
            </w:r>
            <w:r>
              <w:rPr>
                <w:rFonts w:ascii="宋体" w:hAnsi="宋体" w:cs="宋体" w:hint="eastAsia"/>
                <w:bCs/>
                <w:color w:val="000000"/>
                <w:szCs w:val="21"/>
              </w:rPr>
              <w:t>因难以抽到评标专家，国家法定节假日前</w:t>
            </w:r>
            <w:r>
              <w:rPr>
                <w:rFonts w:ascii="宋体" w:hAnsi="宋体" w:cs="宋体" w:hint="eastAsia"/>
                <w:bCs/>
                <w:color w:val="000000"/>
                <w:szCs w:val="21"/>
              </w:rPr>
              <w:t>1</w:t>
            </w:r>
            <w:r>
              <w:rPr>
                <w:rFonts w:ascii="宋体" w:hAnsi="宋体" w:cs="宋体" w:hint="eastAsia"/>
                <w:bCs/>
                <w:color w:val="000000"/>
                <w:szCs w:val="21"/>
              </w:rPr>
              <w:t>个工作日及后</w:t>
            </w:r>
            <w:r>
              <w:rPr>
                <w:rFonts w:ascii="宋体" w:hAnsi="宋体" w:cs="宋体" w:hint="eastAsia"/>
                <w:bCs/>
                <w:color w:val="000000"/>
                <w:szCs w:val="21"/>
              </w:rPr>
              <w:t>1</w:t>
            </w:r>
            <w:r>
              <w:rPr>
                <w:rFonts w:ascii="宋体" w:hAnsi="宋体" w:cs="宋体" w:hint="eastAsia"/>
                <w:bCs/>
                <w:color w:val="000000"/>
                <w:szCs w:val="21"/>
              </w:rPr>
              <w:t>个工作日均不安排项目开评标工作及项目受理登记。</w:t>
            </w:r>
          </w:p>
          <w:p w:rsidR="00686707" w:rsidRDefault="00C824AF">
            <w:pPr>
              <w:widowControl/>
              <w:snapToGrid w:val="0"/>
              <w:spacing w:line="200" w:lineRule="atLeast"/>
              <w:textAlignment w:val="center"/>
              <w:rPr>
                <w:rFonts w:ascii="宋体" w:hAnsi="宋体" w:cs="宋体"/>
                <w:bCs/>
                <w:color w:val="000000"/>
                <w:szCs w:val="21"/>
              </w:rPr>
            </w:pPr>
            <w:r>
              <w:rPr>
                <w:rFonts w:ascii="宋体" w:hAnsi="宋体" w:cs="宋体" w:hint="eastAsia"/>
                <w:bCs/>
                <w:color w:val="000000"/>
                <w:szCs w:val="21"/>
              </w:rPr>
              <w:t>5.1.3</w:t>
            </w:r>
            <w:r>
              <w:rPr>
                <w:rFonts w:ascii="宋体" w:hAnsi="宋体" w:cs="宋体" w:hint="eastAsia"/>
                <w:bCs/>
                <w:color w:val="000000"/>
                <w:szCs w:val="21"/>
              </w:rPr>
              <w:t>因电子交易系统定期维护，每月第一个星期五不安排项目开评标工作及项目受理登记。</w:t>
            </w:r>
          </w:p>
        </w:tc>
        <w:tc>
          <w:tcPr>
            <w:tcW w:w="473" w:type="pct"/>
            <w:vAlign w:val="center"/>
          </w:tcPr>
          <w:p w:rsidR="00686707" w:rsidRDefault="00C824AF">
            <w:pPr>
              <w:widowControl/>
              <w:snapToGrid w:val="0"/>
              <w:spacing w:line="200" w:lineRule="atLeast"/>
              <w:jc w:val="center"/>
              <w:textAlignment w:val="center"/>
              <w:rPr>
                <w:rFonts w:ascii="宋体" w:hAnsi="宋体" w:cs="宋体"/>
                <w:bCs/>
                <w:color w:val="000000"/>
                <w:szCs w:val="21"/>
              </w:rPr>
            </w:pPr>
            <w:r>
              <w:rPr>
                <w:rFonts w:ascii="宋体" w:hAnsi="宋体" w:cs="宋体" w:hint="eastAsia"/>
                <w:bCs/>
                <w:color w:val="000000"/>
                <w:szCs w:val="21"/>
              </w:rPr>
              <w:t>市场服务部</w:t>
            </w:r>
          </w:p>
        </w:tc>
      </w:tr>
    </w:tbl>
    <w:p w:rsidR="00686707" w:rsidRDefault="00686707"/>
    <w:sectPr w:rsidR="00686707" w:rsidSect="00C824AF">
      <w:pgSz w:w="23814" w:h="16839" w:orient="landscape" w:code="8"/>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jYThiY2M0NTJiMzNjNzFlZWFlNzAzOWZmNTYxZjUifQ=="/>
  </w:docVars>
  <w:rsids>
    <w:rsidRoot w:val="00DC3394"/>
    <w:rsid w:val="BEBAA013"/>
    <w:rsid w:val="CBBEA49D"/>
    <w:rsid w:val="CD7FD3F1"/>
    <w:rsid w:val="CEE15DCF"/>
    <w:rsid w:val="D3B6E8DD"/>
    <w:rsid w:val="DB9F4799"/>
    <w:rsid w:val="DDC7EC5B"/>
    <w:rsid w:val="FD5DFC7F"/>
    <w:rsid w:val="FDBA6642"/>
    <w:rsid w:val="FE96F888"/>
    <w:rsid w:val="FF7D8AFF"/>
    <w:rsid w:val="FFFD307C"/>
    <w:rsid w:val="00145937"/>
    <w:rsid w:val="00175209"/>
    <w:rsid w:val="0018100A"/>
    <w:rsid w:val="001E008E"/>
    <w:rsid w:val="003D7CD1"/>
    <w:rsid w:val="004E774A"/>
    <w:rsid w:val="00686707"/>
    <w:rsid w:val="00782C3A"/>
    <w:rsid w:val="007A3BB8"/>
    <w:rsid w:val="00BB7CFB"/>
    <w:rsid w:val="00C824AF"/>
    <w:rsid w:val="00DC3394"/>
    <w:rsid w:val="02FE3E7B"/>
    <w:rsid w:val="11F43AD6"/>
    <w:rsid w:val="2393326F"/>
    <w:rsid w:val="2ACF14E7"/>
    <w:rsid w:val="2C3C087E"/>
    <w:rsid w:val="2FABF7C9"/>
    <w:rsid w:val="2FBBBF3D"/>
    <w:rsid w:val="37FFD12F"/>
    <w:rsid w:val="3F246EE5"/>
    <w:rsid w:val="47FE3B16"/>
    <w:rsid w:val="53862B2F"/>
    <w:rsid w:val="576C274C"/>
    <w:rsid w:val="656D1EF9"/>
    <w:rsid w:val="6BFF5B9F"/>
    <w:rsid w:val="6F762FC7"/>
    <w:rsid w:val="736BFCA6"/>
    <w:rsid w:val="797F7684"/>
    <w:rsid w:val="7CDF8C45"/>
    <w:rsid w:val="7CFF9547"/>
    <w:rsid w:val="7DFFB730"/>
    <w:rsid w:val="7E7F5F91"/>
    <w:rsid w:val="7FE86591"/>
    <w:rsid w:val="7FFF3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FFB9F-988A-4A4E-8CB3-B9B70A11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character" w:customStyle="1" w:styleId="font61">
    <w:name w:val="font61"/>
    <w:qFormat/>
    <w:rPr>
      <w:rFonts w:ascii="宋体" w:eastAsia="宋体" w:hAnsi="宋体" w:cs="宋体" w:hint="eastAsia"/>
      <w:color w:val="000000"/>
      <w:sz w:val="21"/>
      <w:szCs w:val="21"/>
      <w:u w:val="none"/>
    </w:rPr>
  </w:style>
  <w:style w:type="character" w:customStyle="1" w:styleId="node-text2">
    <w:name w:val="node-text2"/>
    <w:qFormat/>
  </w:style>
  <w:style w:type="paragraph" w:styleId="a4">
    <w:name w:val="List Paragraph"/>
    <w:basedOn w:val="a"/>
    <w:uiPriority w:val="34"/>
    <w:qFormat/>
    <w:pPr>
      <w:ind w:firstLineChars="200" w:firstLine="420"/>
    </w:pPr>
  </w:style>
  <w:style w:type="paragraph" w:styleId="a5">
    <w:name w:val="Balloon Text"/>
    <w:basedOn w:val="a"/>
    <w:link w:val="Char"/>
    <w:uiPriority w:val="99"/>
    <w:semiHidden/>
    <w:unhideWhenUsed/>
    <w:rsid w:val="00C824AF"/>
    <w:rPr>
      <w:sz w:val="18"/>
      <w:szCs w:val="18"/>
    </w:rPr>
  </w:style>
  <w:style w:type="character" w:customStyle="1" w:styleId="Char">
    <w:name w:val="批注框文本 Char"/>
    <w:basedOn w:val="a0"/>
    <w:link w:val="a5"/>
    <w:uiPriority w:val="99"/>
    <w:semiHidden/>
    <w:rsid w:val="00C824A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365</Words>
  <Characters>2085</Characters>
  <Application>Microsoft Office Word</Application>
  <DocSecurity>0</DocSecurity>
  <Lines>17</Lines>
  <Paragraphs>4</Paragraphs>
  <ScaleCrop>false</ScaleCrop>
  <Company>China</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张学健 </cp:lastModifiedBy>
  <cp:revision>5</cp:revision>
  <cp:lastPrinted>2023-01-09T03:28:00Z</cp:lastPrinted>
  <dcterms:created xsi:type="dcterms:W3CDTF">2022-09-25T04:49:00Z</dcterms:created>
  <dcterms:modified xsi:type="dcterms:W3CDTF">2023-01-09T03:28:00Z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329D2AEE38724386832027B016CD40A6</vt:lpwstr>
  </property>
</Properties>
</file>