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jc w:val="center"/>
        <w:textAlignment w:val="auto"/>
        <w:rPr>
          <w:rStyle w:val="12"/>
          <w:rFonts w:hint="default" w:ascii="Times New Roman" w:hAnsi="Times New Roman" w:eastAsia="华文中宋" w:cs="Times New Roman"/>
          <w:b w:val="0"/>
          <w:color w:val="000000" w:themeColor="text1"/>
          <w:sz w:val="44"/>
          <w:szCs w:val="44"/>
          <w:shd w:val="clear" w:color="auto" w:fill="FFFFFF"/>
          <w14:textFill>
            <w14:solidFill>
              <w14:schemeClr w14:val="tx1"/>
            </w14:solidFill>
          </w14:textFill>
        </w:rPr>
      </w:pP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jc w:val="center"/>
        <w:textAlignment w:val="auto"/>
        <w:rPr>
          <w:rStyle w:val="12"/>
          <w:rFonts w:hint="default" w:ascii="Times New Roman" w:hAnsi="Times New Roman" w:eastAsia="华文中宋" w:cs="Times New Roman"/>
          <w:b w:val="0"/>
          <w:color w:val="000000" w:themeColor="text1"/>
          <w:sz w:val="44"/>
          <w:szCs w:val="44"/>
          <w:shd w:val="clear" w:color="auto" w:fill="FFFFFF"/>
          <w14:textFill>
            <w14:solidFill>
              <w14:schemeClr w14:val="tx1"/>
            </w14:solidFill>
          </w14:textFill>
        </w:rPr>
      </w:pPr>
      <w:r>
        <w:rPr>
          <w:rStyle w:val="12"/>
          <w:rFonts w:hint="default" w:ascii="Times New Roman" w:hAnsi="Times New Roman" w:eastAsia="华文中宋" w:cs="Times New Roman"/>
          <w:b w:val="0"/>
          <w:color w:val="000000" w:themeColor="text1"/>
          <w:sz w:val="44"/>
          <w:szCs w:val="44"/>
          <w:shd w:val="clear" w:color="auto" w:fill="FFFFFF"/>
          <w14:textFill>
            <w14:solidFill>
              <w14:schemeClr w14:val="tx1"/>
            </w14:solidFill>
          </w14:textFill>
        </w:rPr>
        <w:t>黑龙江省政府采购合同融资</w:t>
      </w:r>
      <w:r>
        <w:rPr>
          <w:rStyle w:val="12"/>
          <w:rFonts w:hint="default" w:ascii="Times New Roman" w:hAnsi="Times New Roman" w:eastAsia="华文中宋" w:cs="Times New Roman"/>
          <w:b w:val="0"/>
          <w:color w:val="000000" w:themeColor="text1"/>
          <w:sz w:val="44"/>
          <w:szCs w:val="44"/>
          <w:shd w:val="clear" w:color="auto" w:fill="FFFFFF"/>
          <w:lang w:val="en-US" w:eastAsia="zh-CN"/>
          <w14:textFill>
            <w14:solidFill>
              <w14:schemeClr w14:val="tx1"/>
            </w14:solidFill>
          </w14:textFill>
        </w:rPr>
        <w:t>管理</w:t>
      </w:r>
      <w:r>
        <w:rPr>
          <w:rStyle w:val="12"/>
          <w:rFonts w:hint="default" w:ascii="Times New Roman" w:hAnsi="Times New Roman" w:eastAsia="华文中宋" w:cs="Times New Roman"/>
          <w:b w:val="0"/>
          <w:color w:val="000000" w:themeColor="text1"/>
          <w:sz w:val="44"/>
          <w:szCs w:val="44"/>
          <w:shd w:val="clear" w:color="auto" w:fill="FFFFFF"/>
          <w14:textFill>
            <w14:solidFill>
              <w14:schemeClr w14:val="tx1"/>
            </w14:solidFill>
          </w14:textFill>
        </w:rPr>
        <w:t>办法</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jc w:val="center"/>
        <w:textAlignment w:val="auto"/>
        <w:rPr>
          <w:rStyle w:val="12"/>
          <w:rFonts w:hint="default" w:ascii="Times New Roman" w:hAnsi="Times New Roman" w:eastAsia="华文中宋" w:cs="Times New Roman"/>
          <w:b w:val="0"/>
          <w:color w:val="000000" w:themeColor="text1"/>
          <w:sz w:val="44"/>
          <w:szCs w:val="44"/>
          <w:shd w:val="clear" w:color="auto" w:fill="FFFFFF"/>
          <w:lang w:eastAsia="zh-CN"/>
          <w14:textFill>
            <w14:solidFill>
              <w14:schemeClr w14:val="tx1"/>
            </w14:solidFill>
          </w14:textFill>
        </w:rPr>
      </w:pPr>
      <w:r>
        <w:rPr>
          <w:rStyle w:val="12"/>
          <w:rFonts w:hint="default" w:ascii="Times New Roman" w:hAnsi="Times New Roman" w:eastAsia="华文中宋" w:cs="Times New Roman"/>
          <w:b w:val="0"/>
          <w:color w:val="000000" w:themeColor="text1"/>
          <w:sz w:val="44"/>
          <w:szCs w:val="44"/>
          <w:shd w:val="clear" w:color="auto" w:fill="FFFFFF"/>
          <w:lang w:eastAsia="zh-CN"/>
          <w14:textFill>
            <w14:solidFill>
              <w14:schemeClr w14:val="tx1"/>
            </w14:solidFill>
          </w14:textFill>
        </w:rPr>
        <w:t>（</w:t>
      </w:r>
      <w:r>
        <w:rPr>
          <w:rStyle w:val="12"/>
          <w:rFonts w:hint="default" w:ascii="Times New Roman" w:hAnsi="Times New Roman" w:eastAsia="华文中宋" w:cs="Times New Roman"/>
          <w:b w:val="0"/>
          <w:color w:val="000000" w:themeColor="text1"/>
          <w:sz w:val="44"/>
          <w:szCs w:val="44"/>
          <w:shd w:val="clear" w:color="auto" w:fill="FFFFFF"/>
          <w:lang w:val="en-US" w:eastAsia="zh-CN"/>
          <w14:textFill>
            <w14:solidFill>
              <w14:schemeClr w14:val="tx1"/>
            </w14:solidFill>
          </w14:textFill>
        </w:rPr>
        <w:t>试行</w:t>
      </w:r>
      <w:r>
        <w:rPr>
          <w:rStyle w:val="12"/>
          <w:rFonts w:hint="default" w:ascii="Times New Roman" w:hAnsi="Times New Roman" w:eastAsia="华文中宋" w:cs="Times New Roman"/>
          <w:b w:val="0"/>
          <w:color w:val="000000" w:themeColor="text1"/>
          <w:sz w:val="44"/>
          <w:szCs w:val="44"/>
          <w:shd w:val="clear" w:color="auto" w:fill="FFFFFF"/>
          <w:lang w:eastAsia="zh-CN"/>
          <w14:textFill>
            <w14:solidFill>
              <w14:schemeClr w14:val="tx1"/>
            </w14:solidFill>
          </w14:textFill>
        </w:rPr>
        <w:t>）</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jc w:val="center"/>
        <w:textAlignment w:val="auto"/>
        <w:rPr>
          <w:rStyle w:val="12"/>
          <w:rFonts w:hint="eastAsia" w:ascii="楷体_GB2312" w:hAnsi="楷体_GB2312" w:eastAsia="楷体_GB2312" w:cs="楷体_GB2312"/>
          <w:b w:val="0"/>
          <w:color w:val="000000" w:themeColor="text1"/>
          <w:sz w:val="28"/>
          <w:szCs w:val="28"/>
          <w:shd w:val="clear" w:color="auto" w:fill="FFFFFF"/>
          <w:lang w:eastAsia="zh-CN"/>
          <w14:textFill>
            <w14:solidFill>
              <w14:schemeClr w14:val="tx1"/>
            </w14:solidFill>
          </w14:textFill>
        </w:rPr>
      </w:pPr>
      <w:r>
        <w:rPr>
          <w:rStyle w:val="12"/>
          <w:rFonts w:hint="eastAsia" w:ascii="楷体_GB2312" w:hAnsi="楷体_GB2312" w:eastAsia="楷体_GB2312" w:cs="楷体_GB2312"/>
          <w:b w:val="0"/>
          <w:color w:val="000000" w:themeColor="text1"/>
          <w:sz w:val="28"/>
          <w:szCs w:val="28"/>
          <w:shd w:val="clear" w:color="auto" w:fill="FFFFFF"/>
          <w:lang w:eastAsia="zh-CN"/>
          <w14:textFill>
            <w14:solidFill>
              <w14:schemeClr w14:val="tx1"/>
            </w14:solidFill>
          </w14:textFill>
        </w:rPr>
        <w:t>征求意见稿</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jc w:val="center"/>
        <w:textAlignment w:val="auto"/>
        <w:rPr>
          <w:rStyle w:val="12"/>
          <w:rFonts w:hint="default" w:ascii="Times New Roman" w:hAnsi="Times New Roman" w:eastAsia="仿宋_GB2312" w:cs="Times New Roman"/>
          <w:b w:val="0"/>
          <w:color w:val="000000" w:themeColor="text1"/>
          <w:sz w:val="32"/>
          <w:szCs w:val="32"/>
          <w:shd w:val="clear" w:color="auto" w:fill="FFFFFF"/>
          <w:lang w:val="en-US" w:eastAsia="zh-CN"/>
          <w14:textFill>
            <w14:solidFill>
              <w14:schemeClr w14:val="tx1"/>
            </w14:solidFill>
          </w14:textFill>
        </w:rPr>
      </w:pPr>
      <w:bookmarkStart w:id="0" w:name="_GoBack"/>
      <w:bookmarkEnd w:id="0"/>
    </w:p>
    <w:p>
      <w:pPr>
        <w:pStyle w:val="8"/>
        <w:widowControl/>
        <w:shd w:val="clear" w:color="auto" w:fill="auto"/>
        <w:spacing w:beforeAutospacing="0" w:after="15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总则</w:t>
      </w:r>
    </w:p>
    <w:p>
      <w:pPr>
        <w:pStyle w:val="5"/>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FF"/>
          <w:kern w:val="0"/>
          <w:sz w:val="32"/>
          <w:szCs w:val="32"/>
          <w:lang w:val="en-US" w:eastAsia="zh-CN" w:bidi="ar-SA"/>
        </w:rPr>
      </w:pPr>
      <w:r>
        <w:rPr>
          <w:rStyle w:val="12"/>
          <w:rFonts w:hint="default" w:ascii="Times New Roman" w:hAnsi="Times New Roman" w:eastAsia="仿宋_GB2312" w:cs="Times New Roman"/>
          <w:bCs/>
          <w:color w:val="000000" w:themeColor="text1"/>
          <w:sz w:val="32"/>
          <w:szCs w:val="32"/>
          <w:shd w:val="clear" w:color="auto" w:fill="FFFFFF"/>
          <w14:textFill>
            <w14:solidFill>
              <w14:schemeClr w14:val="tx1"/>
            </w14:solidFill>
          </w14:textFill>
        </w:rPr>
        <w:t>第一条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为贯彻落实中央和省委、省政府关于支持和促进中小企业发展的精神，</w:t>
      </w:r>
      <w:r>
        <w:rPr>
          <w:rFonts w:hint="default" w:ascii="Times New Roman" w:hAnsi="Times New Roman" w:eastAsia="仿宋_GB2312" w:cs="Times New Roman"/>
          <w:sz w:val="32"/>
          <w:szCs w:val="32"/>
          <w:highlight w:val="none"/>
          <w:shd w:val="clear" w:color="auto" w:fill="FFFFFF"/>
        </w:rPr>
        <w:t>优化政府采购营商环境</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充分发挥政府采购扶持中小企业发展的政策功能，有效缓解中小企业</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融资难的</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问题，根据《中华人民共和国政府采购法》《中华人民共和国政府采购法实施条例》</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财政部</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工信部</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《关于印发&lt;</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政府采购促进中小企业发展</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&gt;的通知》</w:t>
      </w:r>
      <w:r>
        <w:rPr>
          <w:rFonts w:hint="default" w:ascii="Times New Roman" w:hAnsi="Times New Roman" w:eastAsia="仿宋_GB2312" w:cs="Times New Roman"/>
          <w:sz w:val="32"/>
          <w:szCs w:val="32"/>
          <w:highlight w:val="none"/>
          <w:shd w:val="clear" w:color="auto" w:fill="FFFFFF"/>
        </w:rPr>
        <w:t>（财库〔2020〕46号）、</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黑龙江省财政厅关于规范和优化政府采购程序的通知</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》（黑财规</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5号）</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等有关法律法规</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结合</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我省</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实际，制定本办法。</w:t>
      </w:r>
      <w:r>
        <w:rPr>
          <w:rFonts w:hint="eastAsia" w:ascii="Times New Roman" w:hAnsi="Times New Roman" w:eastAsia="仿宋_GB2312" w:cs="Times New Roman"/>
          <w:color w:val="0000FF"/>
          <w:kern w:val="0"/>
          <w:sz w:val="32"/>
          <w:szCs w:val="32"/>
          <w:lang w:val="en-US" w:eastAsia="zh-CN" w:bidi="ar-SA"/>
        </w:rPr>
        <w:t xml:space="preserve"> </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color w:val="0000FF"/>
          <w:kern w:val="0"/>
          <w:sz w:val="32"/>
          <w:szCs w:val="32"/>
          <w:lang w:val="en-US" w:eastAsia="zh-CN" w:bidi="ar-SA"/>
        </w:rPr>
      </w:pPr>
      <w:r>
        <w:rPr>
          <w:rStyle w:val="12"/>
          <w:rFonts w:hint="default" w:ascii="Times New Roman" w:hAnsi="Times New Roman" w:eastAsia="仿宋_GB2312" w:cs="Times New Roman"/>
          <w:bCs/>
          <w:color w:val="000000" w:themeColor="text1"/>
          <w:sz w:val="32"/>
          <w:szCs w:val="32"/>
          <w:highlight w:val="none"/>
          <w:shd w:val="clear" w:color="auto" w:fill="FFFFFF"/>
          <w14:textFill>
            <w14:solidFill>
              <w14:schemeClr w14:val="tx1"/>
            </w14:solidFill>
          </w14:textFill>
        </w:rPr>
        <w:t xml:space="preserve">第二条 </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 本办法所称政府采购合同融资，是指参与政府采购并中标（成交）</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供应商，凭借政府采购合同向参与政府采购合同融资业务的金融机构申请融资，金融机构以信贷政策为基础提供资金支持的融资模式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FF"/>
          <w:kern w:val="0"/>
          <w:sz w:val="32"/>
          <w:szCs w:val="32"/>
          <w:lang w:val="en-US" w:eastAsia="zh-CN" w:bidi="ar-SA"/>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FF"/>
          <w:kern w:val="0"/>
          <w:sz w:val="32"/>
          <w:szCs w:val="32"/>
          <w:lang w:val="en-US" w:eastAsia="zh-CN" w:bidi="ar-SA"/>
        </w:rPr>
      </w:pPr>
      <w:r>
        <w:rPr>
          <w:rStyle w:val="12"/>
          <w:rFonts w:hint="default" w:ascii="Times New Roman" w:hAnsi="Times New Roman" w:eastAsia="仿宋_GB2312" w:cs="Times New Roman"/>
          <w:bCs/>
          <w:color w:val="000000" w:themeColor="text1"/>
          <w:sz w:val="32"/>
          <w:szCs w:val="32"/>
          <w:shd w:val="clear" w:color="auto" w:fill="FFFFFF"/>
          <w:lang w:eastAsia="zh-CN"/>
          <w14:textFill>
            <w14:solidFill>
              <w14:schemeClr w14:val="tx1"/>
            </w14:solidFill>
          </w14:textFill>
        </w:rPr>
        <w:t>第三条</w:t>
      </w:r>
      <w:r>
        <w:rPr>
          <w:rStyle w:val="12"/>
          <w:rFonts w:hint="default" w:ascii="Times New Roman" w:hAnsi="Times New Roman" w:eastAsia="仿宋_GB2312" w:cs="Times New Roman"/>
          <w:bCs/>
          <w:color w:val="000000" w:themeColor="text1"/>
          <w:sz w:val="32"/>
          <w:szCs w:val="32"/>
          <w:shd w:val="clear" w:color="auto" w:fill="FFFFFF"/>
          <w:lang w:val="en-US" w:eastAsia="zh-CN"/>
          <w14:textFill>
            <w14:solidFill>
              <w14:schemeClr w14:val="tx1"/>
            </w14:solidFill>
          </w14:textFill>
        </w:rPr>
        <w:t xml:space="preserve"> </w:t>
      </w:r>
      <w:r>
        <w:rPr>
          <w:rStyle w:val="12"/>
          <w:rFonts w:hint="default" w:ascii="Times New Roman" w:hAnsi="Times New Roman" w:eastAsia="仿宋_GB2312" w:cs="Times New Roman"/>
          <w:bCs/>
          <w:color w:val="000000" w:themeColor="text1"/>
          <w:sz w:val="32"/>
          <w:szCs w:val="32"/>
          <w:shd w:val="clear" w:color="auto" w:fill="FFFFFF"/>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本办法所称金融机构</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，是指</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银行和非银行金融机构。</w:t>
      </w:r>
      <w:r>
        <w:rPr>
          <w:rFonts w:hint="eastAsia" w:ascii="Times New Roman" w:hAnsi="Times New Roman" w:eastAsia="仿宋_GB2312" w:cs="Times New Roman"/>
          <w:color w:val="0000FF"/>
          <w:kern w:val="0"/>
          <w:sz w:val="32"/>
          <w:szCs w:val="32"/>
          <w:lang w:val="en-US" w:eastAsia="zh-CN" w:bidi="ar-SA"/>
        </w:rPr>
        <w:t xml:space="preserve"> </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FF"/>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金融机构和供应商</w:t>
      </w:r>
      <w:r>
        <w:rPr>
          <w:rFonts w:hint="default" w:ascii="Times New Roman" w:hAnsi="Times New Roman" w:eastAsia="仿宋_GB2312" w:cs="Times New Roman"/>
          <w:sz w:val="32"/>
          <w:szCs w:val="32"/>
          <w:highlight w:val="none"/>
          <w:u w:val="none"/>
          <w:shd w:val="clear" w:color="auto" w:fill="FFFFFF"/>
          <w:lang w:eastAsia="zh-CN"/>
        </w:rPr>
        <w:t>应</w:t>
      </w:r>
      <w:r>
        <w:rPr>
          <w:rFonts w:hint="default" w:ascii="Times New Roman" w:hAnsi="Times New Roman" w:eastAsia="仿宋_GB2312" w:cs="Times New Roman"/>
          <w:sz w:val="32"/>
          <w:szCs w:val="32"/>
          <w:highlight w:val="none"/>
          <w:u w:val="none"/>
          <w:shd w:val="clear" w:color="auto" w:fill="FFFFFF"/>
          <w:lang w:val="en-US" w:eastAsia="zh-CN"/>
        </w:rPr>
        <w:t>通过黑龙江省政府采购网</w:t>
      </w:r>
      <w:r>
        <w:rPr>
          <w:rFonts w:hint="eastAsia" w:ascii="Times New Roman" w:hAnsi="Times New Roman" w:eastAsia="仿宋_GB2312" w:cs="Times New Roman"/>
          <w:sz w:val="32"/>
          <w:szCs w:val="32"/>
          <w:highlight w:val="none"/>
          <w:u w:val="none"/>
          <w:shd w:val="clear" w:color="auto" w:fill="FFFFFF"/>
          <w:lang w:eastAsia="zh-CN"/>
        </w:rPr>
        <w:t>（以下简称“省政府采购网”）</w:t>
      </w:r>
      <w:r>
        <w:rPr>
          <w:rFonts w:hint="default" w:ascii="Times New Roman" w:hAnsi="Times New Roman" w:eastAsia="仿宋_GB2312" w:cs="Times New Roman"/>
          <w:sz w:val="32"/>
          <w:szCs w:val="32"/>
          <w:highlight w:val="none"/>
          <w:u w:val="none"/>
          <w:shd w:val="clear" w:color="auto" w:fill="FFFFFF"/>
          <w:lang w:eastAsia="zh-CN"/>
        </w:rPr>
        <w:t>自主开展政府采购合同融资业务，自行决定合作对象和融资额度，并承担政府采购合同融资业务风险。</w:t>
      </w:r>
      <w:r>
        <w:rPr>
          <w:rFonts w:hint="eastAsia" w:ascii="Times New Roman" w:hAnsi="Times New Roman" w:eastAsia="仿宋_GB2312" w:cs="Times New Roman"/>
          <w:i w:val="0"/>
          <w:iCs w:val="0"/>
          <w:caps w:val="0"/>
          <w:color w:val="0000FF"/>
          <w:spacing w:val="0"/>
          <w:sz w:val="32"/>
          <w:szCs w:val="32"/>
          <w:shd w:val="clear" w:fill="FFFFFF"/>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FF"/>
          <w:lang w:eastAsia="zh-CN"/>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FF"/>
          <w:lang w:eastAsia="zh-CN"/>
        </w:rPr>
      </w:pPr>
    </w:p>
    <w:p>
      <w:pPr>
        <w:pStyle w:val="8"/>
        <w:widowControl/>
        <w:shd w:val="clear" w:color="auto" w:fill="auto"/>
        <w:spacing w:beforeAutospacing="0" w:after="150" w:afterAutospacing="0" w:line="600" w:lineRule="exact"/>
        <w:jc w:val="center"/>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章  金融机构</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管理</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第五条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参与黑龙江省政府采购合同融资的金融机构</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实行</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备案制</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，具备提供信贷服务能力的金融机构</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提交下列</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申请材料</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后，均可在</w:t>
      </w:r>
      <w:r>
        <w:rPr>
          <w:rFonts w:hint="eastAsia"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开展政府采购合同融资业务。申请材料</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包括：</w:t>
      </w:r>
    </w:p>
    <w:p>
      <w:pPr>
        <w:pStyle w:val="8"/>
        <w:widowControl/>
        <w:numPr>
          <w:ilvl w:val="0"/>
          <w:numId w:val="2"/>
        </w:numPr>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企业法人营业执照、法定代表人授权委托书、金融许可证；</w:t>
      </w:r>
    </w:p>
    <w:p>
      <w:pPr>
        <w:pStyle w:val="8"/>
        <w:widowControl/>
        <w:numPr>
          <w:ilvl w:val="0"/>
          <w:numId w:val="2"/>
        </w:numPr>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《黑龙江省政府采购网合同融资业务对接申请表</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p>
    <w:p>
      <w:pPr>
        <w:pStyle w:val="8"/>
        <w:widowControl/>
        <w:numPr>
          <w:ilvl w:val="0"/>
          <w:numId w:val="2"/>
        </w:numPr>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黑龙江省政府采购合同融资服务承诺书</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p>
    <w:p>
      <w:pPr>
        <w:pStyle w:val="8"/>
        <w:widowControl/>
        <w:numPr>
          <w:ilvl w:val="0"/>
          <w:numId w:val="2"/>
        </w:numPr>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黑龙江省政府采购合同融资产品信息表</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p>
    <w:p>
      <w:pPr>
        <w:pStyle w:val="8"/>
        <w:widowControl/>
        <w:numPr>
          <w:ilvl w:val="0"/>
          <w:numId w:val="2"/>
        </w:numPr>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singl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融资业务流程及各环节的办结时间</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服务区域</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联系方式。</w:t>
      </w:r>
    </w:p>
    <w:p>
      <w:pPr>
        <w:pStyle w:val="8"/>
        <w:widowControl/>
        <w:numPr>
          <w:ilvl w:val="0"/>
          <w:numId w:val="0"/>
        </w:numPr>
        <w:shd w:val="clear" w:color="auto" w:fill="auto"/>
        <w:spacing w:beforeAutospacing="0" w:afterAutospacing="0" w:line="600" w:lineRule="exact"/>
        <w:ind w:firstLine="640"/>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金融机构需对上述申请材料真实性、完整性负责。</w:t>
      </w:r>
    </w:p>
    <w:p>
      <w:pPr>
        <w:pStyle w:val="8"/>
        <w:widowControl/>
        <w:shd w:val="clear" w:color="auto" w:fill="auto"/>
        <w:spacing w:beforeAutospacing="0" w:afterAutospacing="0" w:line="600" w:lineRule="exact"/>
        <w:ind w:firstLine="601"/>
        <w:rPr>
          <w:rFonts w:hint="eastAsia"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金融机构应按要求向</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黑龙江</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省财政厅</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（以下简称“省财政厅”）</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提交开展政府采购合同融资业务的</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材料</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，提出</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参与</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意向，并作出自行承担风险等相关承诺。</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七</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省财政厅进行</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必要</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审查并</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统筹</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各方的技术方案后，向金融机构提供政府采购业务系统在线数据对接支持，</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应将支持供应商政府采购合同融资产品信息（包括授信条件、额度、期限、优惠政策、业务程序等）在</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省政府采购网公开</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发布，并可在线获取中标（成交）公告、政府采购合同等信息。</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3" w:firstLineChars="200"/>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八</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金融机构发生下列</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情形之一的</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予以</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清退</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w:t>
      </w:r>
    </w:p>
    <w:p>
      <w:pPr>
        <w:pStyle w:val="8"/>
        <w:widowControl/>
        <w:shd w:val="clear" w:color="auto" w:fill="auto"/>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发布</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政府采购合同融资</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产品信息内容与实际开展</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的融资业务</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情况不符的；</w:t>
      </w:r>
    </w:p>
    <w:p>
      <w:pPr>
        <w:pStyle w:val="8"/>
        <w:widowControl/>
        <w:shd w:val="clear" w:color="auto" w:fill="auto"/>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）发布</w:t>
      </w:r>
      <w:r>
        <w:rPr>
          <w:rFonts w:hint="eastAsia"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或推荐非政府采购合同融资产品的</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p>
    <w:p>
      <w:pPr>
        <w:pStyle w:val="8"/>
        <w:widowControl/>
        <w:shd w:val="clear" w:color="auto" w:fill="auto"/>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违反国家相关金融管理制度，被相关行政执法部门勒令停业或整改的；</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u w:val="none"/>
          <w:shd w:val="clear" w:color="auto" w:fill="FFFFFF"/>
          <w:lang w:eastAsia="zh-CN"/>
          <w14:textFill>
            <w14:solidFill>
              <w14:schemeClr w14:val="tx1"/>
            </w14:solidFill>
          </w14:textFill>
        </w:rPr>
        <w:t>）其他违法违规行为，导致</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无法继续开展政府采购合同融资业务的。</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i w:val="0"/>
          <w:iCs w:val="0"/>
          <w:caps w:val="0"/>
          <w:color w:val="0000FF"/>
          <w:spacing w:val="0"/>
          <w:sz w:val="32"/>
          <w:szCs w:val="32"/>
          <w:shd w:val="clear" w:fill="FFFFFF"/>
          <w:lang w:val="en-US" w:eastAsia="zh-CN"/>
        </w:rPr>
        <w:t xml:space="preserve"> </w:t>
      </w: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shd w:val="clear" w:color="auto" w:fill="FFFFFF"/>
          <w:lang w:val="en-US" w:eastAsia="zh-CN"/>
          <w14:textFill>
            <w14:solidFill>
              <w14:schemeClr w14:val="tx1"/>
            </w14:solidFill>
          </w14:textFill>
        </w:rPr>
        <w:t>金融机构应</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切实做到以政府采购合同为基础，降低供应商融资成本，原则上不得要求供应商提供财产抵质押或第三方担保，或附加其他任何形式的担保条件。</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FF"/>
          <w:sz w:val="32"/>
          <w:szCs w:val="32"/>
          <w:u w:val="none"/>
          <w:lang w:eastAsia="zh-CN"/>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十</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shd w:val="clear" w:color="auto" w:fill="FFFFFF"/>
          <w14:textFill>
            <w14:solidFill>
              <w14:schemeClr w14:val="tx1"/>
            </w14:solidFill>
          </w14:textFill>
        </w:rPr>
        <w:t>金融机构</w:t>
      </w:r>
      <w:r>
        <w:rPr>
          <w:rFonts w:hint="default" w:ascii="Times New Roman" w:hAnsi="Times New Roman" w:eastAsia="仿宋_GB2312" w:cs="Times New Roman"/>
          <w:strike w:val="0"/>
          <w:dstrike w:val="0"/>
          <w:color w:val="000000" w:themeColor="text1"/>
          <w:sz w:val="32"/>
          <w:szCs w:val="32"/>
          <w:u w:val="none"/>
          <w:shd w:val="clear" w:color="auto" w:fill="FFFFFF"/>
          <w:lang w:val="en-US" w:eastAsia="zh-CN"/>
          <w14:textFill>
            <w14:solidFill>
              <w14:schemeClr w14:val="tx1"/>
            </w14:solidFill>
          </w14:textFill>
        </w:rPr>
        <w:t>应在供应商提交融资申请后</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3个工作日内反馈受理</w:t>
      </w:r>
      <w:r>
        <w:rPr>
          <w:rFonts w:hint="default"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结果；受理供应商融资</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申请的应于7个工作日内反馈审核结果</w:t>
      </w:r>
      <w:r>
        <w:rPr>
          <w:rFonts w:hint="default"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对于</w:t>
      </w:r>
      <w:r>
        <w:rPr>
          <w:rFonts w:hint="default"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驳回供应商</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融资申请</w:t>
      </w:r>
      <w:r>
        <w:rPr>
          <w:rFonts w:hint="default"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或</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审核不通过的，应将具体原因告知申请人。金融机构</w:t>
      </w:r>
      <w:r>
        <w:rPr>
          <w:rFonts w:hint="default"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应将受理、审核、放贷等信息同步</w:t>
      </w:r>
      <w:r>
        <w:rPr>
          <w:rFonts w:hint="eastAsia"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提交</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至</w:t>
      </w:r>
      <w:r>
        <w:rPr>
          <w:rFonts w:hint="eastAsia" w:ascii="Times New Roman" w:hAnsi="Times New Roman" w:eastAsia="仿宋_GB2312" w:cs="Times New Roman"/>
          <w:strike w:val="0"/>
          <w:dstrike w:val="0"/>
          <w:color w:val="000000" w:themeColor="text1"/>
          <w:sz w:val="32"/>
          <w:szCs w:val="32"/>
          <w:u w:val="none"/>
          <w:shd w:val="clear" w:color="auto" w:fill="FFFFFF"/>
          <w:lang w:eastAsia="zh-CN"/>
          <w14:textFill>
            <w14:solidFill>
              <w14:schemeClr w14:val="tx1"/>
            </w14:solidFill>
          </w14:textFill>
        </w:rPr>
        <w:t>省政府采购网</w:t>
      </w:r>
      <w:r>
        <w:rPr>
          <w:rFonts w:hint="default" w:ascii="Times New Roman" w:hAnsi="Times New Roman" w:eastAsia="仿宋_GB2312" w:cs="Times New Roman"/>
          <w:strike w:val="0"/>
          <w:dstrike w:val="0"/>
          <w:color w:val="000000" w:themeColor="text1"/>
          <w:sz w:val="32"/>
          <w:szCs w:val="32"/>
          <w:u w:val="none"/>
          <w:shd w:val="clear" w:color="auto" w:fill="FFFFFF"/>
          <w:lang w:val="en-US" w:eastAsia="zh-CN"/>
          <w14:textFill>
            <w14:solidFill>
              <w14:schemeClr w14:val="tx1"/>
            </w14:solidFill>
          </w14:textFill>
        </w:rPr>
        <w:t>，供申请人查阅</w:t>
      </w:r>
      <w:r>
        <w:rPr>
          <w:rFonts w:hint="default" w:ascii="Times New Roman" w:hAnsi="Times New Roman" w:eastAsia="仿宋_GB2312" w:cs="Times New Roman"/>
          <w:strike w:val="0"/>
          <w:dstrike w:val="0"/>
          <w:color w:val="000000" w:themeColor="text1"/>
          <w:sz w:val="32"/>
          <w:szCs w:val="32"/>
          <w:u w:val="none"/>
          <w:shd w:val="clear" w:color="auto" w:fill="FFFFFF"/>
          <w14:textFill>
            <w14:solidFill>
              <w14:schemeClr w14:val="tx1"/>
            </w14:solidFill>
          </w14:textFill>
        </w:rPr>
        <w:t>。</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z w:val="32"/>
          <w:szCs w:val="32"/>
          <w:u w:val="none"/>
          <w:lang w:eastAsia="zh-CN"/>
        </w:rPr>
        <w:t>第</w:t>
      </w:r>
      <w:r>
        <w:rPr>
          <w:rFonts w:hint="eastAsia" w:ascii="Times New Roman" w:hAnsi="Times New Roman" w:eastAsia="仿宋_GB2312" w:cs="Times New Roman"/>
          <w:b/>
          <w:bCs/>
          <w:color w:val="auto"/>
          <w:sz w:val="32"/>
          <w:szCs w:val="32"/>
          <w:u w:val="none"/>
          <w:lang w:val="en-US" w:eastAsia="zh-CN"/>
        </w:rPr>
        <w:t>十一条</w:t>
      </w:r>
      <w:r>
        <w:rPr>
          <w:rFonts w:hint="eastAsia" w:ascii="Times New Roman" w:hAnsi="Times New Roman" w:eastAsia="仿宋_GB2312" w:cs="Times New Roman"/>
          <w:color w:val="auto"/>
          <w:sz w:val="32"/>
          <w:szCs w:val="32"/>
          <w:u w:val="none"/>
          <w:lang w:val="en-US" w:eastAsia="zh-CN"/>
        </w:rPr>
        <w:t xml:space="preserve">  鼓励金融机构向政府采购供应商提供利率较低、高效便捷的金融产品。金融机构的收费标准，不得高于省财政厅规定的金融机构收费标准上限。</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FF"/>
          <w:sz w:val="32"/>
          <w:szCs w:val="32"/>
          <w:u w:val="none"/>
          <w:lang w:eastAsia="zh-CN"/>
        </w:rPr>
      </w:pPr>
    </w:p>
    <w:p>
      <w:pPr>
        <w:pStyle w:val="8"/>
        <w:widowControl/>
        <w:shd w:val="clear" w:color="auto" w:fill="auto"/>
        <w:spacing w:beforeAutospacing="0" w:after="150" w:afterAutospacing="0" w:line="600" w:lineRule="exact"/>
        <w:jc w:val="cente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 xml:space="preserve">章 </w:t>
      </w:r>
      <w:r>
        <w:rPr>
          <w:rFonts w:hint="eastAsia" w:ascii="Times New Roman" w:hAnsi="Times New Roman" w:eastAsia="黑体" w:cs="Times New Roman"/>
          <w:color w:val="000000" w:themeColor="text1"/>
          <w:sz w:val="32"/>
          <w:szCs w:val="32"/>
          <w:lang w:eastAsia="zh-CN"/>
          <w14:textFill>
            <w14:solidFill>
              <w14:schemeClr w14:val="tx1"/>
            </w14:solidFill>
          </w14:textFill>
        </w:rPr>
        <w:t>合同融资</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流程</w:t>
      </w:r>
    </w:p>
    <w:p>
      <w:pPr>
        <w:pStyle w:val="8"/>
        <w:widowControl/>
        <w:shd w:val="clear" w:color="auto" w:fill="auto"/>
        <w:spacing w:beforeAutospacing="0" w:afterAutospacing="0" w:line="600" w:lineRule="exact"/>
        <w:ind w:firstLine="643" w:firstLineChars="200"/>
        <w:jc w:val="both"/>
        <w:rPr>
          <w:rFonts w:hint="eastAsia"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有融资需求的供应商根据自身情况，自主选择</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发布的政府采购合同融资产品，自行</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在线</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向</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提出政府采购合同融资申请，并在线提交</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要求的材料。</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i w:val="0"/>
          <w:iCs w:val="0"/>
          <w:caps w:val="0"/>
          <w:color w:val="0000FF"/>
          <w:spacing w:val="0"/>
          <w:sz w:val="32"/>
          <w:szCs w:val="32"/>
          <w:shd w:val="clear" w:fill="FFFFFF"/>
          <w:lang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金融机构审查通过同意授信后，供应商应在该</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开立封闭式专用账户，与采购人等相关当事人在合同中或通过签订补充协议方式约定唯一的收款账号</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并通过</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在线备案。</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i w:val="0"/>
          <w:iCs w:val="0"/>
          <w:caps w:val="0"/>
          <w:color w:val="0000FF"/>
          <w:spacing w:val="0"/>
          <w:sz w:val="32"/>
          <w:szCs w:val="32"/>
          <w:shd w:val="clear" w:fill="FFFFFF"/>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金融机构可通过</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对政府采购融资合同信息与网上备案合同进行比对，确保合同收款账号与</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收款账户一致。审核无误后，</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按照程序发放贷款。</w:t>
      </w:r>
      <w:r>
        <w:rPr>
          <w:rFonts w:hint="eastAsia" w:ascii="Times New Roman" w:hAnsi="Times New Roman" w:eastAsia="仿宋_GB2312" w:cs="Times New Roman"/>
          <w:color w:val="0000FF"/>
          <w:sz w:val="32"/>
          <w:szCs w:val="32"/>
          <w:lang w:val="en-US" w:eastAsia="zh-CN"/>
        </w:rPr>
        <w:t xml:space="preserve"> </w:t>
      </w:r>
    </w:p>
    <w:p>
      <w:pPr>
        <w:pStyle w:val="8"/>
        <w:widowControl/>
        <w:numPr>
          <w:ilvl w:val="0"/>
          <w:numId w:val="0"/>
        </w:numPr>
        <w:shd w:val="clear" w:color="auto" w:fill="auto"/>
        <w:spacing w:beforeAutospacing="0" w:afterAutospacing="0" w:line="600" w:lineRule="exact"/>
        <w:ind w:firstLine="0" w:firstLineChars="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发放贷款的同时，应将融资贷款结果及时</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提交至省政府采购网</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，并办理政府采购合同涉及的应收</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账款</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的质押查询和登记，保护交易安全，避免</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重复申请</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，防范交易风险。</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i w:val="0"/>
          <w:iCs w:val="0"/>
          <w:caps w:val="0"/>
          <w:color w:val="0000FF"/>
          <w:spacing w:val="0"/>
          <w:sz w:val="32"/>
          <w:szCs w:val="32"/>
          <w:shd w:val="clear" w:fill="FFFFFF"/>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供应商履行完合同并通过项目验收后，</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采购人应当根据采购合同的约定及时向供应商支付采购资金，在完成履约验收后10个工作日内将资金支付到</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备案合同中约定的</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供应商</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收款账户，用于归还贷款。</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按合同约定条款，可直接从收款账户中收回贷款。</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p>
    <w:p>
      <w:pPr>
        <w:pStyle w:val="8"/>
        <w:widowControl/>
        <w:shd w:val="clear" w:color="auto" w:fill="auto"/>
        <w:spacing w:beforeAutospacing="0" w:after="150" w:afterAutospacing="0" w:line="600" w:lineRule="exact"/>
        <w:jc w:val="center"/>
        <w:rPr>
          <w:rFonts w:hint="default" w:ascii="Times New Roman" w:hAnsi="Times New Roman" w:eastAsia="黑体" w:cs="Times New Roman"/>
          <w:color w:val="000000" w:themeColor="text1"/>
          <w:sz w:val="32"/>
          <w:szCs w:val="32"/>
          <w:highlight w:val="red"/>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章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运维管理</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七</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财政部门委托</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省政府采购网运维方为合同融资业务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稳定运行</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提供技术支撑，不提供任何形式的担保。</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八</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运维方应编制</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《黑龙江省政府采购合同融资业务系统接口规范》</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，指导</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金融机构</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按要求与</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开展对接工作。</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运维方</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按政府采购合同融资进度，经金融机构、供应商、采购人同意，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实时</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锁定</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供应商</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政府采购合同融资的收款</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账户。</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二十</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省政府采购网</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运维方负责</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实时归集</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政府采购合同融资业务的</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数据</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信息</w:t>
      </w:r>
      <w:r>
        <w:rPr>
          <w:rFonts w:hint="default"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确保政府采购合同融资双方能够在线查询受理、审批、支付</w:t>
      </w:r>
      <w:r>
        <w:rPr>
          <w:rFonts w:hint="eastAsia"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、还款</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等进度</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150" w:afterAutospacing="0" w:line="60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二十一</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省财政厅委托省政府采购网运维方整理并发布金融机构反馈的合同融资数据，包括通过率、利率、受理时效等，为参与政府采购合同融资的供应商选择金融机构及各级财政部门监督管理提供参考和依据。</w:t>
      </w:r>
    </w:p>
    <w:p>
      <w:pPr>
        <w:pStyle w:val="8"/>
        <w:widowControl/>
        <w:shd w:val="clear" w:color="auto" w:fill="auto"/>
        <w:spacing w:beforeAutospacing="0" w:after="150" w:afterAutospacing="0" w:line="600" w:lineRule="exact"/>
        <w:jc w:val="cente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第五章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监督</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管理</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第二十二条  </w:t>
      </w:r>
      <w:r>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全省各级财政部门为政府采购合同融资的监管部门，将供应商、金融机构、采购人等合同融资各方当事人纳入信用评价考核范围，对本级的政府采购合同融资业务进行监督管理。</w:t>
      </w:r>
    </w:p>
    <w:p>
      <w:pPr>
        <w:pStyle w:val="8"/>
        <w:widowControl/>
        <w:shd w:val="clear" w:color="auto" w:fill="auto"/>
        <w:spacing w:beforeAutospacing="0" w:afterAutospacing="0" w:line="600" w:lineRule="exact"/>
        <w:ind w:firstLine="601"/>
        <w:rPr>
          <w:rFonts w:hint="eastAsia"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供应商弄虚作假或以伪造政府采购合同等方式获取政府采购合同融资，或不按约定按时还款，或出现其他违法违规情形的，金融机构可解除融资合同，并通过书面形式报采购人同级财政部门备案，由财政部门记入供应商信用评价管理。</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FF"/>
          <w:kern w:val="0"/>
          <w:sz w:val="32"/>
          <w:szCs w:val="32"/>
          <w:lang w:eastAsia="zh-CN" w:bidi="ar-SA"/>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采购人干预供应商选择融资金融机构或融资方案，或无故延迟支付资金的</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财政部门</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应对其</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进行约谈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，情节严重的，移交纪检监察部门处理</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FF"/>
          <w:kern w:val="0"/>
          <w:sz w:val="32"/>
          <w:szCs w:val="32"/>
          <w:lang w:val="en-US" w:eastAsia="zh-CN" w:bidi="ar-SA"/>
        </w:rPr>
        <w:t xml:space="preserve"> </w:t>
      </w:r>
    </w:p>
    <w:p>
      <w:pPr>
        <w:pStyle w:val="8"/>
        <w:widowControl/>
        <w:shd w:val="clear" w:color="auto" w:fill="auto"/>
        <w:spacing w:beforeAutospacing="0" w:afterAutospacing="0" w:line="600" w:lineRule="exact"/>
        <w:ind w:firstLine="601"/>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政府采购合同融资过程中的纠纷，由合同各方依法按照合同约定处理。</w:t>
      </w:r>
      <w:r>
        <w:rPr>
          <w:rFonts w:hint="eastAsia" w:ascii="Times New Roman" w:hAnsi="Times New Roman" w:eastAsia="仿宋_GB2312" w:cs="Times New Roman"/>
          <w:color w:val="0000FF"/>
          <w:sz w:val="32"/>
          <w:szCs w:val="32"/>
          <w:lang w:val="en-US" w:eastAsia="zh-CN"/>
        </w:rPr>
        <w:t xml:space="preserve"> </w:t>
      </w:r>
    </w:p>
    <w:p>
      <w:pPr>
        <w:pStyle w:val="8"/>
        <w:widowControl/>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FF"/>
          <w:kern w:val="0"/>
          <w:sz w:val="32"/>
          <w:szCs w:val="32"/>
          <w:lang w:eastAsia="zh-CN" w:bidi="ar-SA"/>
        </w:rPr>
      </w:pPr>
    </w:p>
    <w:p>
      <w:pPr>
        <w:pStyle w:val="8"/>
        <w:widowControl/>
        <w:numPr>
          <w:ilvl w:val="0"/>
          <w:numId w:val="0"/>
        </w:numPr>
        <w:shd w:val="clear" w:color="auto" w:fill="auto"/>
        <w:spacing w:beforeAutospacing="0" w:afterAutospacing="0" w:line="600" w:lineRule="exact"/>
        <w:jc w:val="cente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章</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法律责任</w:t>
      </w:r>
    </w:p>
    <w:p>
      <w:pPr>
        <w:pStyle w:val="8"/>
        <w:widowControl/>
        <w:shd w:val="clear" w:color="auto" w:fill="auto"/>
        <w:spacing w:beforeAutospacing="0" w:afterAutospacing="0" w:line="600" w:lineRule="exact"/>
        <w:ind w:firstLine="643" w:firstLineChars="200"/>
        <w:jc w:val="both"/>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二十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金融机构有下列情形之一的，取消其三年内在黑龙江省政府采购领域开展合同融资业务的资格。给他人造成损失的，依照有关民事法律规定承担民事责任；构成犯罪的，依法追究刑事责任：</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发布不实的通过率、利率、受理时效等信息的；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未公开利率或未执行公开的利率标准的；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未按承诺履行相应的责任和义务的；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被供应商投诉成立3次以上的；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出现重大违法违规情况或财务状况恶化等较大运营风险的；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泄露政府采购项目及相关当事人信息的；</w:t>
      </w:r>
    </w:p>
    <w:p>
      <w:pPr>
        <w:pStyle w:val="8"/>
        <w:widowControl/>
        <w:numPr>
          <w:ilvl w:val="0"/>
          <w:numId w:val="3"/>
        </w:numPr>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其他违法违规情形。</w:t>
      </w:r>
    </w:p>
    <w:p>
      <w:pPr>
        <w:pStyle w:val="8"/>
        <w:widowControl/>
        <w:numPr>
          <w:ilvl w:val="-1"/>
          <w:numId w:val="0"/>
        </w:numPr>
        <w:shd w:val="clear" w:color="auto" w:fill="auto"/>
        <w:spacing w:beforeAutospacing="0" w:afterAutospacing="0" w:line="600" w:lineRule="exact"/>
        <w:ind w:firstLine="640" w:firstLineChars="0"/>
        <w:jc w:val="both"/>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 xml:space="preserve">第二十七条  </w:t>
      </w:r>
      <w:r>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采购人、供应商、金融机构及其工作人员有下列情形之一，给他人造成损失的，依照有关民事法律规定承担民事责任；构成犯罪的，依法追究刑事责任；属于国家机关工作人员的，依法给予行政处分：</w:t>
      </w:r>
    </w:p>
    <w:p>
      <w:pPr>
        <w:pStyle w:val="8"/>
        <w:widowControl/>
        <w:numPr>
          <w:ilvl w:val="0"/>
          <w:numId w:val="4"/>
        </w:numPr>
        <w:shd w:val="clear" w:color="auto" w:fill="auto"/>
        <w:spacing w:beforeAutospacing="0" w:afterAutospacing="0" w:line="600" w:lineRule="exact"/>
        <w:ind w:firstLine="640" w:firstLineChars="0"/>
        <w:jc w:val="both"/>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以指定、受益、暗示等方式，干预供应商自主选择合同融资金融机构的；</w:t>
      </w:r>
    </w:p>
    <w:p>
      <w:pPr>
        <w:pStyle w:val="8"/>
        <w:widowControl/>
        <w:numPr>
          <w:ilvl w:val="0"/>
          <w:numId w:val="4"/>
        </w:numPr>
        <w:shd w:val="clear" w:color="auto" w:fill="auto"/>
        <w:spacing w:beforeAutospacing="0" w:afterAutospacing="0" w:line="600" w:lineRule="exact"/>
        <w:ind w:firstLine="640" w:firstLineChars="0"/>
        <w:jc w:val="both"/>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对办理合同融资业务的供应商实行差别待遇的；</w:t>
      </w:r>
    </w:p>
    <w:p>
      <w:pPr>
        <w:pStyle w:val="8"/>
        <w:widowControl/>
        <w:numPr>
          <w:ilvl w:val="0"/>
          <w:numId w:val="4"/>
        </w:numPr>
        <w:shd w:val="clear" w:color="auto" w:fill="auto"/>
        <w:spacing w:beforeAutospacing="0" w:afterAutospacing="0" w:line="600" w:lineRule="exact"/>
        <w:ind w:firstLine="640" w:firstLineChars="0"/>
        <w:jc w:val="both"/>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其他违法违规情形。</w:t>
      </w:r>
    </w:p>
    <w:p>
      <w:pPr>
        <w:pStyle w:val="8"/>
        <w:widowControl/>
        <w:numPr>
          <w:ilvl w:val="0"/>
          <w:numId w:val="0"/>
        </w:numPr>
        <w:shd w:val="clear" w:color="auto" w:fill="auto"/>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pStyle w:val="8"/>
        <w:widowControl/>
        <w:numPr>
          <w:ilvl w:val="0"/>
          <w:numId w:val="0"/>
        </w:numPr>
        <w:shd w:val="clear" w:color="auto" w:fill="auto"/>
        <w:spacing w:beforeAutospacing="0" w:afterAutospacing="0"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pStyle w:val="8"/>
        <w:widowControl/>
        <w:numPr>
          <w:ilvl w:val="0"/>
          <w:numId w:val="0"/>
        </w:numPr>
        <w:shd w:val="clear" w:color="auto" w:fill="auto"/>
        <w:spacing w:beforeAutospacing="0" w:afterAutospacing="0" w:line="600" w:lineRule="exact"/>
        <w:jc w:val="cente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章</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附则</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二十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八</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因严重自然灾害和其他不可抗力事件所实施的紧急采购、涉及国家安全和秘密的采购，不适用本办法。</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第</w:t>
      </w:r>
      <w:r>
        <w:rPr>
          <w:rFonts w:hint="default"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二十</w:t>
      </w:r>
      <w:r>
        <w:rPr>
          <w:rFonts w:hint="eastAsia"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shd w:val="clear" w:color="auto" w:fill="FFFFFF"/>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本办法自发布之日起</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30日后施行，有效期一年。如遇国家有关规定调整，本办法规定与国家有关规定不一致的，按照国家规定执行</w:t>
      </w:r>
    </w:p>
    <w:p>
      <w:pPr>
        <w:pStyle w:val="8"/>
        <w:widowControl/>
        <w:shd w:val="clear" w:color="auto" w:fill="auto"/>
        <w:spacing w:beforeAutospacing="0" w:afterAutospacing="0" w:line="600" w:lineRule="exact"/>
        <w:ind w:firstLine="643" w:firstLineChars="200"/>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shd w:val="clear" w:color="auto" w:fill="FFFFFF"/>
          <w:lang w:val="en-US" w:eastAsia="zh-CN"/>
          <w14:textFill>
            <w14:solidFill>
              <w14:schemeClr w14:val="tx1"/>
            </w14:solidFill>
          </w14:textFill>
        </w:rPr>
        <w:t>三十</w:t>
      </w:r>
      <w:r>
        <w:rPr>
          <w:rFonts w:hint="default" w:ascii="Times New Roman" w:hAnsi="Times New Roman" w:eastAsia="仿宋_GB2312" w:cs="Times New Roman"/>
          <w:b/>
          <w:bCs/>
          <w:color w:val="000000" w:themeColor="text1"/>
          <w:sz w:val="32"/>
          <w:szCs w:val="32"/>
          <w:shd w:val="clear" w:color="auto" w:fill="FFFFFF"/>
          <w:lang w:eastAsia="zh-CN"/>
          <w14:textFill>
            <w14:solidFill>
              <w14:schemeClr w14:val="tx1"/>
            </w14:solidFill>
          </w14:textFill>
        </w:rPr>
        <w:t>条</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本办法由黑龙江省财政厅负责解释</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pPr>
        <w:pStyle w:val="8"/>
        <w:widowControl/>
        <w:shd w:val="clear" w:color="auto" w:fill="auto"/>
        <w:spacing w:beforeAutospacing="0" w:afterAutospacing="0" w:line="600" w:lineRule="exact"/>
        <w:ind w:firstLine="640" w:firstLineChars="200"/>
        <w:jc w:val="both"/>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p>
    <w:p>
      <w:pPr>
        <w:pStyle w:val="8"/>
        <w:widowControl/>
        <w:shd w:val="clear" w:color="auto" w:fill="auto"/>
        <w:spacing w:before="225" w:beforeAutospacing="0" w:after="150" w:afterAutospacing="0" w:line="600" w:lineRule="exact"/>
        <w:ind w:firstLine="640" w:firstLineChars="20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8"/>
        <w:widowControl/>
        <w:shd w:val="clear" w:color="auto" w:fill="auto"/>
        <w:spacing w:before="225" w:beforeAutospacing="0" w:after="150" w:afterAutospacing="0" w:line="60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8"/>
        <w:widowControl/>
        <w:shd w:val="clear" w:color="auto" w:fill="auto"/>
        <w:spacing w:before="225" w:beforeAutospacing="0" w:after="150" w:afterAutospacing="0" w:line="60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附件：</w:t>
      </w:r>
    </w:p>
    <w:p>
      <w:pPr>
        <w:pStyle w:val="8"/>
        <w:widowControl/>
        <w:shd w:val="clear" w:color="auto" w:fill="auto"/>
        <w:spacing w:before="225" w:beforeAutospacing="0" w:after="150" w:afterAutospacing="0" w:line="60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8"/>
        <w:widowControl/>
        <w:shd w:val="clear" w:color="auto" w:fill="auto"/>
        <w:spacing w:before="225" w:beforeAutospacing="0" w:after="150" w:afterAutospacing="0" w:line="60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8"/>
        <w:widowControl/>
        <w:shd w:val="clear" w:color="auto" w:fill="auto"/>
        <w:spacing w:before="225" w:beforeAutospacing="0" w:after="150" w:afterAutospacing="0" w:line="60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color w:val="000000" w:themeColor="text1"/>
          <w:sz w:val="44"/>
          <w:szCs w:val="44"/>
          <w14:textFill>
            <w14:solidFill>
              <w14:schemeClr w14:val="tx1"/>
            </w14:solidFill>
          </w14:textFill>
        </w:rPr>
      </w:pPr>
      <w:r>
        <w:rPr>
          <w:rFonts w:hint="eastAsia" w:ascii="Times New Roman" w:hAnsi="Times New Roman" w:eastAsia="华文中宋" w:cs="Times New Roman"/>
          <w:color w:val="000000" w:themeColor="text1"/>
          <w:sz w:val="44"/>
          <w:szCs w:val="44"/>
          <w:lang w:eastAsia="zh-CN"/>
          <w14:textFill>
            <w14:solidFill>
              <w14:schemeClr w14:val="tx1"/>
            </w14:solidFill>
          </w14:textFill>
        </w:rPr>
        <w:t>黑龙江省政府采购网</w:t>
      </w:r>
      <w:r>
        <w:rPr>
          <w:rFonts w:hint="default" w:ascii="Times New Roman" w:hAnsi="Times New Roman" w:eastAsia="华文中宋" w:cs="Times New Roman"/>
          <w:color w:val="000000" w:themeColor="text1"/>
          <w:sz w:val="44"/>
          <w:szCs w:val="44"/>
          <w14:textFill>
            <w14:solidFill>
              <w14:schemeClr w14:val="tx1"/>
            </w14:solidFill>
          </w14:textFill>
        </w:rPr>
        <w:t>合同融资业务备案表</w:t>
      </w: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widowControl/>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widowControl/>
        <w:jc w:val="center"/>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年   月   日</w:t>
      </w:r>
    </w:p>
    <w:p>
      <w:pPr>
        <w:pStyle w:val="3"/>
        <w:keepNext w:val="0"/>
        <w:keepLines w:val="0"/>
        <w:numPr>
          <w:ilvl w:val="255"/>
          <w:numId w:val="0"/>
        </w:num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备案说明</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一、资格要求</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对接的金融机构应具有国家允许开展放贷业务的相关资质，且具备相应的系统对接能力。</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二、备案要求</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金融机构须提交以下材料至黑龙江省财政厅政府采购管理办公室备案,确保材料真实、准确、完整：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jc w:val="center"/>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材料</w:t>
            </w:r>
          </w:p>
        </w:tc>
        <w:tc>
          <w:tcPr>
            <w:tcW w:w="2608" w:type="dxa"/>
          </w:tcPr>
          <w:p>
            <w:pPr>
              <w:jc w:val="center"/>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28"/>
                <w:szCs w:val="28"/>
                <w14:textFill>
                  <w14:solidFill>
                    <w14:schemeClr w14:val="tx1"/>
                  </w14:solidFill>
                </w14:textFill>
              </w:rPr>
              <w:t>合同融资业务对接申请表》</w:t>
            </w:r>
          </w:p>
        </w:tc>
        <w:tc>
          <w:tcPr>
            <w:tcW w:w="2608"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原件，格式见附件1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《黑龙江省政府采购合同融资服务承诺书》</w:t>
            </w:r>
          </w:p>
        </w:tc>
        <w:tc>
          <w:tcPr>
            <w:tcW w:w="2608"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原件，格式见附件2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企业法人营业执照</w:t>
            </w:r>
          </w:p>
        </w:tc>
        <w:tc>
          <w:tcPr>
            <w:tcW w:w="2608"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lang w:eastAsia="zh-Hans"/>
                <w14:textFill>
                  <w14:solidFill>
                    <w14:schemeClr w14:val="tx1"/>
                  </w14:solidFill>
                </w14:textFill>
              </w:rPr>
            </w:pPr>
            <w:r>
              <w:rPr>
                <w:rFonts w:hint="default" w:ascii="Times New Roman" w:hAnsi="Times New Roman" w:eastAsia="仿宋" w:cs="Times New Roman"/>
                <w:color w:val="000000" w:themeColor="text1"/>
                <w:sz w:val="28"/>
                <w:szCs w:val="28"/>
                <w:lang w:eastAsia="zh-Hans"/>
                <w14:textFill>
                  <w14:solidFill>
                    <w14:schemeClr w14:val="tx1"/>
                  </w14:solidFill>
                </w14:textFill>
              </w:rPr>
              <w:t>金融许可证</w:t>
            </w:r>
          </w:p>
        </w:tc>
        <w:tc>
          <w:tcPr>
            <w:tcW w:w="2608" w:type="dxa"/>
          </w:tcPr>
          <w:p>
            <w:pPr>
              <w:rPr>
                <w:rFonts w:hint="default" w:ascii="Times New Roman" w:hAnsi="Times New Roman" w:eastAsia="仿宋" w:cs="Times New Roman"/>
                <w:color w:val="000000" w:themeColor="text1"/>
                <w:sz w:val="28"/>
                <w:szCs w:val="28"/>
                <w:lang w:eastAsia="zh-Hans"/>
                <w14:textFill>
                  <w14:solidFill>
                    <w14:schemeClr w14:val="tx1"/>
                  </w14:solidFill>
                </w14:textFill>
              </w:rPr>
            </w:pPr>
            <w:r>
              <w:rPr>
                <w:rFonts w:hint="default" w:ascii="Times New Roman" w:hAnsi="Times New Roman" w:eastAsia="仿宋" w:cs="Times New Roman"/>
                <w:color w:val="000000" w:themeColor="text1"/>
                <w:sz w:val="28"/>
                <w:szCs w:val="28"/>
                <w:lang w:eastAsia="zh-Hans"/>
                <w14:textFill>
                  <w14:solidFill>
                    <w14:schemeClr w14:val="tx1"/>
                  </w14:solidFill>
                </w14:textFill>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法定代表人授权委托书</w:t>
            </w:r>
          </w:p>
        </w:tc>
        <w:tc>
          <w:tcPr>
            <w:tcW w:w="2608"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0"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《黑龙江省政府采购合同融资产品信息表》</w:t>
            </w:r>
          </w:p>
        </w:tc>
        <w:tc>
          <w:tcPr>
            <w:tcW w:w="2608" w:type="dxa"/>
          </w:tcPr>
          <w:p>
            <w:pP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原件，格式见附件3</w:t>
            </w:r>
          </w:p>
        </w:tc>
      </w:tr>
    </w:tbl>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上述材料在黑龙江省财政厅政府采购管理办公室备案后，与</w:t>
      </w: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运维方</w:t>
      </w:r>
      <w:r>
        <w:rPr>
          <w:rFonts w:hint="default" w:ascii="Times New Roman" w:hAnsi="Times New Roman" w:eastAsia="仿宋" w:cs="Times New Roman"/>
          <w:color w:val="000000" w:themeColor="text1"/>
          <w:sz w:val="30"/>
          <w:szCs w:val="30"/>
          <w14:textFill>
            <w14:solidFill>
              <w14:schemeClr w14:val="tx1"/>
            </w14:solidFill>
          </w14:textFill>
        </w:rPr>
        <w:t>开展相关工作。</w:t>
      </w:r>
    </w:p>
    <w:p>
      <w:pPr>
        <w:numPr>
          <w:ilvl w:val="0"/>
          <w:numId w:val="5"/>
        </w:num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技术要求</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14:textFill>
            <w14:solidFill>
              <w14:schemeClr w14:val="tx1"/>
            </w14:solidFill>
          </w14:textFill>
        </w:rPr>
        <w:t>与金融机构通过数据接口进行数据交互，接口采用POST传递参数方式连接，金融机构通过外联前置平台作为服务端，接受</w:t>
      </w:r>
      <w:r>
        <w:rPr>
          <w:rFonts w:hint="default" w:ascii="Times New Roman" w:hAnsi="Times New Roman" w:eastAsia="仿宋" w:cs="Times New Roman"/>
          <w:color w:val="000000" w:themeColor="text1"/>
          <w:sz w:val="28"/>
          <w:szCs w:val="28"/>
          <w14:textFill>
            <w14:solidFill>
              <w14:schemeClr w14:val="tx1"/>
            </w14:solidFill>
          </w14:textFill>
        </w:rPr>
        <w:t>合同融资</w:t>
      </w:r>
      <w:r>
        <w:rPr>
          <w:rFonts w:hint="default" w:ascii="Times New Roman" w:hAnsi="Times New Roman" w:eastAsia="仿宋" w:cs="Times New Roman"/>
          <w:color w:val="000000" w:themeColor="text1"/>
          <w:sz w:val="30"/>
          <w:szCs w:val="30"/>
          <w14:textFill>
            <w14:solidFill>
              <w14:schemeClr w14:val="tx1"/>
            </w14:solidFill>
          </w14:textFill>
        </w:rPr>
        <w:t>服务系统作为客户端发送的请求信息，处理完毕后返回对应信息。</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运维方</w:t>
      </w:r>
      <w:r>
        <w:rPr>
          <w:rFonts w:hint="default" w:ascii="Times New Roman" w:hAnsi="Times New Roman" w:eastAsia="仿宋" w:cs="Times New Roman"/>
          <w:color w:val="000000" w:themeColor="text1"/>
          <w:sz w:val="30"/>
          <w:szCs w:val="30"/>
          <w14:textFill>
            <w14:solidFill>
              <w14:schemeClr w14:val="tx1"/>
            </w14:solidFill>
          </w14:textFill>
        </w:rPr>
        <w:t>提供对接测试环境，并按照规范为对接金融机构提供对接、测试、联调服务。</w:t>
      </w:r>
    </w:p>
    <w:p>
      <w:pPr>
        <w:numPr>
          <w:ilvl w:val="0"/>
          <w:numId w:val="5"/>
        </w:num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上线要求</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金融机构完成对接、测试、联调工作后，须与</w:t>
      </w: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lang w:eastAsia="zh-CN"/>
          <w14:textFill>
            <w14:solidFill>
              <w14:schemeClr w14:val="tx1"/>
            </w14:solidFill>
          </w14:textFill>
        </w:rPr>
        <w:t>运维方</w:t>
      </w:r>
      <w:r>
        <w:rPr>
          <w:rFonts w:hint="default" w:ascii="Times New Roman" w:hAnsi="Times New Roman" w:eastAsia="仿宋" w:cs="Times New Roman"/>
          <w:color w:val="000000" w:themeColor="text1"/>
          <w:sz w:val="30"/>
          <w:szCs w:val="30"/>
          <w14:textFill>
            <w14:solidFill>
              <w14:schemeClr w14:val="tx1"/>
            </w14:solidFill>
          </w14:textFill>
        </w:rPr>
        <w:t>共同完成验收工作，签署验收报告后可在</w:t>
      </w: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14:textFill>
            <w14:solidFill>
              <w14:schemeClr w14:val="tx1"/>
            </w14:solidFill>
          </w14:textFill>
        </w:rPr>
        <w:t>开展</w:t>
      </w:r>
      <w:r>
        <w:rPr>
          <w:rFonts w:hint="default" w:ascii="Times New Roman" w:hAnsi="Times New Roman" w:eastAsia="仿宋" w:cs="Times New Roman"/>
          <w:color w:val="000000" w:themeColor="text1"/>
          <w:sz w:val="28"/>
          <w:szCs w:val="28"/>
          <w14:textFill>
            <w14:solidFill>
              <w14:schemeClr w14:val="tx1"/>
            </w14:solidFill>
          </w14:textFill>
        </w:rPr>
        <w:t>合同融资</w:t>
      </w:r>
      <w:r>
        <w:rPr>
          <w:rFonts w:hint="default" w:ascii="Times New Roman" w:hAnsi="Times New Roman" w:eastAsia="仿宋" w:cs="Times New Roman"/>
          <w:color w:val="000000" w:themeColor="text1"/>
          <w:sz w:val="30"/>
          <w:szCs w:val="30"/>
          <w14:textFill>
            <w14:solidFill>
              <w14:schemeClr w14:val="tx1"/>
            </w14:solidFill>
          </w14:textFill>
        </w:rPr>
        <w:t>业务。</w:t>
      </w:r>
    </w:p>
    <w:p>
      <w:pPr>
        <w:numPr>
          <w:ilvl w:val="0"/>
          <w:numId w:val="5"/>
        </w:num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其他要求</w:t>
      </w:r>
    </w:p>
    <w:p>
      <w:pPr>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t>金融机构须与</w:t>
      </w:r>
      <w:r>
        <w:rPr>
          <w:rFonts w:hint="eastAsia" w:ascii="Times New Roman" w:hAnsi="Times New Roman" w:eastAsia="仿宋" w:cs="Times New Roman"/>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30"/>
          <w:szCs w:val="30"/>
          <w:lang w:eastAsia="zh-CN"/>
          <w14:textFill>
            <w14:solidFill>
              <w14:schemeClr w14:val="tx1"/>
            </w14:solidFill>
          </w14:textFill>
        </w:rPr>
        <w:t>运维方</w:t>
      </w:r>
      <w:r>
        <w:rPr>
          <w:rFonts w:hint="default" w:ascii="Times New Roman" w:hAnsi="Times New Roman" w:eastAsia="仿宋" w:cs="Times New Roman"/>
          <w:color w:val="000000" w:themeColor="text1"/>
          <w:sz w:val="30"/>
          <w:szCs w:val="30"/>
          <w14:textFill>
            <w14:solidFill>
              <w14:schemeClr w14:val="tx1"/>
            </w14:solidFill>
          </w14:textFill>
        </w:rPr>
        <w:t>签署技术服务合同，技术合同内容包括但不限于：技术服务方式、服务内容、各方权利与义务及相关费用。</w:t>
      </w:r>
    </w:p>
    <w:p>
      <w:pPr>
        <w:jc w:val="center"/>
        <w:rPr>
          <w:rFonts w:hint="default" w:ascii="Times New Roman" w:hAnsi="Times New Roman" w:cs="Times New Roman"/>
          <w:color w:val="000000" w:themeColor="text1"/>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pStyle w:val="4"/>
        <w:ind w:firstLine="0" w:firstLineChars="0"/>
        <w:jc w:val="center"/>
        <w:rPr>
          <w:rFonts w:hint="default" w:ascii="Times New Roman" w:hAnsi="Times New Roman" w:cs="Times New Roman"/>
          <w:b/>
          <w:color w:val="000000" w:themeColor="text1"/>
          <w:sz w:val="24"/>
          <w14:textFill>
            <w14:solidFill>
              <w14:schemeClr w14:val="tx1"/>
            </w14:solidFill>
          </w14:textFill>
        </w:rPr>
      </w:pPr>
    </w:p>
    <w:p>
      <w:pPr>
        <w:pStyle w:val="4"/>
        <w:ind w:firstLine="0" w:firstLineChars="0"/>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widowControl/>
        <w:jc w:val="center"/>
        <w:rPr>
          <w:rFonts w:hint="default" w:ascii="Times New Roman" w:hAnsi="Times New Roman" w:cs="Times New Roman"/>
          <w:b/>
          <w:color w:val="000000" w:themeColor="text1"/>
          <w:sz w:val="24"/>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pStyle w:val="4"/>
        <w:ind w:firstLine="0" w:firstLineChars="0"/>
        <w:jc w:val="cente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eastAsia="仿宋" w:cs="Times New Roman"/>
          <w:b/>
          <w:bCs/>
          <w:color w:val="000000" w:themeColor="text1"/>
          <w:sz w:val="30"/>
          <w:szCs w:val="30"/>
          <w14:textFill>
            <w14:solidFill>
              <w14:schemeClr w14:val="tx1"/>
            </w14:solidFill>
          </w14:textFill>
        </w:rPr>
      </w:pPr>
    </w:p>
    <w:p>
      <w:pP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附件1</w:t>
      </w:r>
    </w:p>
    <w:p>
      <w:pPr>
        <w:jc w:val="center"/>
        <w:rPr>
          <w:rFonts w:hint="default" w:ascii="Times New Roman" w:hAnsi="Times New Roman" w:eastAsia="方正小标宋简体" w:cs="Times New Roman"/>
          <w:b/>
          <w:color w:val="000000" w:themeColor="text1"/>
          <w:sz w:val="24"/>
          <w14:textFill>
            <w14:solidFill>
              <w14:schemeClr w14:val="tx1"/>
            </w14:solidFill>
          </w14:textFill>
        </w:rPr>
      </w:pPr>
      <w:r>
        <w:rPr>
          <w:rFonts w:hint="eastAsia" w:ascii="Times New Roman" w:hAnsi="Times New Roman" w:eastAsia="仿宋" w:cs="Times New Roman"/>
          <w:b/>
          <w:bCs/>
          <w:color w:val="000000" w:themeColor="text1"/>
          <w:sz w:val="30"/>
          <w:szCs w:val="30"/>
          <w:lang w:eastAsia="zh-CN"/>
          <w14:textFill>
            <w14:solidFill>
              <w14:schemeClr w14:val="tx1"/>
            </w14:solidFill>
          </w14:textFill>
        </w:rPr>
        <w:t>黑龙江省政府采购网</w:t>
      </w:r>
      <w:r>
        <w:rPr>
          <w:rFonts w:hint="default" w:ascii="Times New Roman" w:hAnsi="Times New Roman" w:eastAsia="仿宋" w:cs="Times New Roman"/>
          <w:b/>
          <w:bCs/>
          <w:color w:val="000000" w:themeColor="text1"/>
          <w:sz w:val="30"/>
          <w:szCs w:val="30"/>
          <w14:textFill>
            <w14:solidFill>
              <w14:schemeClr w14:val="tx1"/>
            </w14:solidFill>
          </w14:textFill>
        </w:rPr>
        <w:t>合同融资业务对接申请表</w:t>
      </w:r>
    </w:p>
    <w:tbl>
      <w:tblPr>
        <w:tblStyle w:val="10"/>
        <w:tblW w:w="90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33"/>
        <w:gridCol w:w="1974"/>
        <w:gridCol w:w="2131"/>
        <w:gridCol w:w="17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3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金融机构名称</w:t>
            </w:r>
          </w:p>
        </w:tc>
        <w:tc>
          <w:tcPr>
            <w:tcW w:w="5878" w:type="dxa"/>
            <w:gridSpan w:val="3"/>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jc w:val="center"/>
        </w:trPr>
        <w:tc>
          <w:tcPr>
            <w:tcW w:w="313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金融机构性质</w:t>
            </w:r>
          </w:p>
        </w:tc>
        <w:tc>
          <w:tcPr>
            <w:tcW w:w="5878" w:type="dxa"/>
            <w:gridSpan w:val="3"/>
            <w:vAlign w:val="center"/>
          </w:tcPr>
          <w:p>
            <w:pP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3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金融机构统一         社会信用代码</w:t>
            </w:r>
          </w:p>
        </w:tc>
        <w:tc>
          <w:tcPr>
            <w:tcW w:w="5878" w:type="dxa"/>
            <w:gridSpan w:val="3"/>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33" w:type="dxa"/>
            <w:vAlign w:val="center"/>
          </w:tcPr>
          <w:p>
            <w:pPr>
              <w:jc w:val="center"/>
              <w:rPr>
                <w:rFonts w:hint="default" w:ascii="Times New Roman" w:hAnsi="Times New Roman" w:eastAsia="仿宋" w:cs="Times New Roman"/>
                <w:color w:val="000000" w:themeColor="text1"/>
                <w:sz w:val="28"/>
                <w:szCs w:val="28"/>
                <w:lang w:eastAsia="zh-Hans"/>
                <w14:textFill>
                  <w14:solidFill>
                    <w14:schemeClr w14:val="tx1"/>
                  </w14:solidFill>
                </w14:textFill>
              </w:rPr>
            </w:pPr>
            <w:r>
              <w:rPr>
                <w:rFonts w:hint="default" w:ascii="Times New Roman" w:hAnsi="Times New Roman" w:eastAsia="仿宋" w:cs="Times New Roman"/>
                <w:color w:val="000000" w:themeColor="text1"/>
                <w:sz w:val="28"/>
                <w:szCs w:val="28"/>
                <w:lang w:eastAsia="zh-Hans"/>
                <w14:textFill>
                  <w14:solidFill>
                    <w14:schemeClr w14:val="tx1"/>
                  </w14:solidFill>
                </w14:textFill>
              </w:rPr>
              <w:t>金融许可证流水号</w:t>
            </w:r>
          </w:p>
        </w:tc>
        <w:tc>
          <w:tcPr>
            <w:tcW w:w="5878" w:type="dxa"/>
            <w:gridSpan w:val="3"/>
            <w:vAlign w:val="center"/>
          </w:tcPr>
          <w:p>
            <w:pPr>
              <w:jc w:val="center"/>
              <w:rPr>
                <w:rFonts w:hint="default"/>
              </w:rPr>
            </w:pPr>
          </w:p>
          <w:p>
            <w:pPr>
              <w:pStyle w:val="2"/>
              <w:rPr>
                <w:rFonts w:hint="default"/>
              </w:rPr>
            </w:pPr>
          </w:p>
          <w:p>
            <w:pPr>
              <w:rPr>
                <w:rFonts w:hint="default"/>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3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注册（办公）地址</w:t>
            </w:r>
          </w:p>
        </w:tc>
        <w:tc>
          <w:tcPr>
            <w:tcW w:w="5878" w:type="dxa"/>
            <w:gridSpan w:val="3"/>
            <w:vAlign w:val="center"/>
          </w:tcPr>
          <w:p>
            <w:pPr>
              <w:jc w:val="center"/>
              <w:rPr>
                <w:rFonts w:hint="default"/>
              </w:rPr>
            </w:pPr>
          </w:p>
          <w:p>
            <w:pPr>
              <w:pStyle w:val="2"/>
              <w:rPr>
                <w:rFonts w:hint="default"/>
              </w:rPr>
            </w:pPr>
          </w:p>
          <w:p>
            <w:pPr>
              <w:rPr>
                <w:rFonts w:hint="default"/>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3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金融机构对接负责人</w:t>
            </w:r>
          </w:p>
        </w:tc>
        <w:tc>
          <w:tcPr>
            <w:tcW w:w="1974"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2131"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联系电话</w:t>
            </w:r>
          </w:p>
        </w:tc>
        <w:tc>
          <w:tcPr>
            <w:tcW w:w="1773" w:type="dxa"/>
            <w:vAlign w:val="center"/>
          </w:tcPr>
          <w:p>
            <w:pPr>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4" w:hRule="atLeast"/>
          <w:jc w:val="center"/>
        </w:trPr>
        <w:tc>
          <w:tcPr>
            <w:tcW w:w="9011" w:type="dxa"/>
            <w:gridSpan w:val="4"/>
            <w:vAlign w:val="center"/>
          </w:tcPr>
          <w:p>
            <w:pPr>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本机构自愿对接</w:t>
            </w:r>
            <w:r>
              <w:rPr>
                <w:rFonts w:hint="eastAsia" w:ascii="Times New Roman" w:hAnsi="Times New Roman" w:eastAsia="仿宋" w:cs="Times New Roman"/>
                <w:color w:val="000000" w:themeColor="text1"/>
                <w:sz w:val="30"/>
                <w:szCs w:val="30"/>
                <w:lang w:eastAsia="zh-CN"/>
                <w14:textFill>
                  <w14:solidFill>
                    <w14:schemeClr w14:val="tx1"/>
                  </w14:solidFill>
                </w14:textFill>
              </w:rPr>
              <w:t>黑龙江</w:t>
            </w:r>
            <w:r>
              <w:rPr>
                <w:rFonts w:hint="eastAsia" w:ascii="Times New Roman" w:hAnsi="Times New Roman" w:eastAsia="仿宋" w:cs="Times New Roman"/>
                <w:color w:val="000000" w:themeColor="text1"/>
                <w:sz w:val="28"/>
                <w:szCs w:val="28"/>
                <w:lang w:eastAsia="zh-CN"/>
                <w14:textFill>
                  <w14:solidFill>
                    <w14:schemeClr w14:val="tx1"/>
                  </w14:solidFill>
                </w14:textFill>
              </w:rPr>
              <w:t>省政府采购网</w:t>
            </w:r>
            <w:r>
              <w:rPr>
                <w:rFonts w:hint="default" w:ascii="Times New Roman" w:hAnsi="Times New Roman" w:eastAsia="仿宋" w:cs="Times New Roman"/>
                <w:color w:val="000000" w:themeColor="text1"/>
                <w:sz w:val="28"/>
                <w:szCs w:val="28"/>
                <w14:textFill>
                  <w14:solidFill>
                    <w14:schemeClr w14:val="tx1"/>
                  </w14:solidFill>
                </w14:textFill>
              </w:rPr>
              <w:t>合同融资业务，依法为供应商提供合同融资服务，并接受相关行政监督部门的监督管理。</w:t>
            </w:r>
          </w:p>
          <w:p>
            <w:pPr>
              <w:ind w:left="3910" w:leftChars="1862" w:firstLine="280" w:firstLineChars="100"/>
              <w:rPr>
                <w:rFonts w:hint="default" w:ascii="Times New Roman" w:hAnsi="Times New Roman" w:eastAsia="仿宋" w:cs="Times New Roman"/>
                <w:color w:val="000000" w:themeColor="text1"/>
                <w:sz w:val="28"/>
                <w:szCs w:val="28"/>
                <w14:textFill>
                  <w14:solidFill>
                    <w14:schemeClr w14:val="tx1"/>
                  </w14:solidFill>
                </w14:textFill>
              </w:rPr>
            </w:pPr>
          </w:p>
          <w:p>
            <w:pPr>
              <w:ind w:left="3910" w:leftChars="1862" w:firstLine="280" w:firstLineChars="1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金融机构：           （公章）  </w:t>
            </w:r>
          </w:p>
          <w:p>
            <w:pPr>
              <w:ind w:left="3910" w:leftChars="1862" w:firstLine="280" w:firstLineChars="100"/>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w:t>
            </w:r>
          </w:p>
          <w:p>
            <w:pPr>
              <w:ind w:left="3910" w:leftChars="1862" w:firstLine="280" w:firstLineChars="100"/>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（或授权代表人）       （签字）</w:t>
            </w:r>
          </w:p>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  期：</w:t>
            </w:r>
          </w:p>
        </w:tc>
      </w:tr>
    </w:tbl>
    <w:p>
      <w:pPr>
        <w:rPr>
          <w:rFonts w:hint="default" w:ascii="Times New Roman" w:hAnsi="Times New Roman" w:cs="Times New Roman"/>
          <w:color w:val="000000" w:themeColor="text1"/>
          <w14:textFill>
            <w14:solidFill>
              <w14:schemeClr w14:val="tx1"/>
            </w14:solidFill>
          </w14:textFill>
        </w:rPr>
      </w:pPr>
    </w:p>
    <w:p>
      <w:pPr>
        <w:widowControl/>
        <w:jc w:val="left"/>
        <w:rPr>
          <w:rFonts w:hint="default" w:ascii="Times New Roman" w:hAnsi="Times New Roman" w:cs="Times New Roman"/>
          <w:b/>
          <w:color w:val="000000" w:themeColor="text1"/>
          <w:sz w:val="24"/>
          <w14:textFill>
            <w14:solidFill>
              <w14:schemeClr w14:val="tx1"/>
            </w14:solidFill>
          </w14:textFill>
        </w:rPr>
      </w:pPr>
    </w:p>
    <w:p>
      <w:pPr>
        <w:widowControl/>
        <w:jc w:val="left"/>
        <w:rPr>
          <w:rFonts w:hint="default" w:ascii="Times New Roman" w:hAnsi="Times New Roman" w:cs="Times New Roman"/>
          <w:b/>
          <w:color w:val="000000" w:themeColor="text1"/>
          <w:sz w:val="24"/>
          <w14:textFill>
            <w14:solidFill>
              <w14:schemeClr w14:val="tx1"/>
            </w14:solidFill>
          </w14:textFill>
        </w:rPr>
      </w:pPr>
    </w:p>
    <w:p>
      <w:pPr>
        <w:pStyle w:val="4"/>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附件2</w:t>
      </w:r>
    </w:p>
    <w:p>
      <w:pPr>
        <w:jc w:val="cente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黑龙江省政府采购合同融资服务承诺书</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黑龙江省财政厅：</w:t>
      </w:r>
    </w:p>
    <w:p>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我单位响应黑龙江省财政厅推行供应商政府采购合同融资有关政策文件精神，自愿对接</w:t>
      </w:r>
      <w:r>
        <w:rPr>
          <w:rFonts w:hint="eastAsia" w:ascii="Times New Roman" w:hAnsi="Times New Roman" w:eastAsia="仿宋" w:cs="Times New Roman"/>
          <w:color w:val="000000" w:themeColor="text1"/>
          <w:sz w:val="24"/>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24"/>
          <w14:textFill>
            <w14:solidFill>
              <w14:schemeClr w14:val="tx1"/>
            </w14:solidFill>
          </w14:textFill>
        </w:rPr>
        <w:t>金融服务</w:t>
      </w:r>
      <w:r>
        <w:rPr>
          <w:rFonts w:hint="default" w:ascii="Times New Roman" w:hAnsi="Times New Roman" w:eastAsia="仿宋" w:cs="Times New Roman"/>
          <w:color w:val="000000" w:themeColor="text1"/>
          <w:sz w:val="24"/>
          <w:lang w:val="en-US" w:eastAsia="zh-CN"/>
          <w14:textFill>
            <w14:solidFill>
              <w14:schemeClr w14:val="tx1"/>
            </w14:solidFill>
          </w14:textFill>
        </w:rPr>
        <w:t>平台</w:t>
      </w:r>
      <w:r>
        <w:rPr>
          <w:rFonts w:hint="default" w:ascii="Times New Roman" w:hAnsi="Times New Roman" w:eastAsia="仿宋" w:cs="Times New Roman"/>
          <w:color w:val="000000" w:themeColor="text1"/>
          <w:sz w:val="24"/>
          <w14:textFill>
            <w14:solidFill>
              <w14:schemeClr w14:val="tx1"/>
            </w14:solidFill>
          </w14:textFill>
        </w:rPr>
        <w:t>合同融资业务，承诺如下：</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1.我单位是符合国家相关法律法规规定的可以提供融资服务的机构。具备银行业监督管理部门颁发的有效金融许可证件；</w:t>
      </w:r>
    </w:p>
    <w:p>
      <w:pPr>
        <w:numPr>
          <w:ilvl w:val="255"/>
          <w:numId w:val="0"/>
        </w:num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 xml:space="preserve">    2.我单位保证提交的合同融资产品简介、业务流程以及利息约定等相关信息真实、完整、准确、有效，并承诺按照产品公开信息开展业务；</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3.我单位将严格按照《黑龙江省政府采购合同融资业务接口规范》的要求，通过本单位业务系统与</w:t>
      </w:r>
      <w:r>
        <w:rPr>
          <w:rFonts w:hint="eastAsia" w:ascii="Times New Roman" w:hAnsi="Times New Roman" w:eastAsia="仿宋" w:cs="Times New Roman"/>
          <w:color w:val="000000" w:themeColor="text1"/>
          <w:sz w:val="24"/>
          <w:lang w:eastAsia="zh-CN"/>
          <w14:textFill>
            <w14:solidFill>
              <w14:schemeClr w14:val="tx1"/>
            </w14:solidFill>
          </w14:textFill>
        </w:rPr>
        <w:t>黑龙江省政府采购网</w:t>
      </w:r>
      <w:r>
        <w:rPr>
          <w:rFonts w:hint="default" w:ascii="Times New Roman" w:hAnsi="Times New Roman" w:eastAsia="仿宋" w:cs="Times New Roman"/>
          <w:color w:val="000000" w:themeColor="text1"/>
          <w:sz w:val="24"/>
          <w:lang w:eastAsia="zh-CN"/>
          <w14:textFill>
            <w14:solidFill>
              <w14:schemeClr w14:val="tx1"/>
            </w14:solidFill>
          </w14:textFill>
        </w:rPr>
        <w:t>金融服务平台</w:t>
      </w:r>
      <w:r>
        <w:rPr>
          <w:rFonts w:hint="default" w:ascii="Times New Roman" w:hAnsi="Times New Roman" w:eastAsia="仿宋" w:cs="Times New Roman"/>
          <w:color w:val="000000" w:themeColor="text1"/>
          <w:sz w:val="24"/>
          <w14:textFill>
            <w14:solidFill>
              <w14:schemeClr w14:val="tx1"/>
            </w14:solidFill>
          </w14:textFill>
        </w:rPr>
        <w:t>进行对接，并承诺对业务系统的合法性、安全性及稳定性负责，并对业务系统中的融资数据负有保密责任；</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4.我单位在收到供应商提交的合同融资办理申请资料后，严格按照黑龙江省财政厅政府采购管理办公室的相关规定，开展政府采购合同融资业务；</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5.我单位承诺自愿开展合同融资业务，资金融出后产生的风险自担，与黑龙江省财政厅政府采购管理办公室和</w:t>
      </w:r>
      <w:r>
        <w:rPr>
          <w:rFonts w:hint="default" w:ascii="Times New Roman" w:hAnsi="Times New Roman" w:eastAsia="仿宋" w:cs="Times New Roman"/>
          <w:color w:val="000000" w:themeColor="text1"/>
          <w:sz w:val="24"/>
          <w:szCs w:val="24"/>
          <w:lang w:eastAsia="zh-CN"/>
          <w14:textFill>
            <w14:solidFill>
              <w14:schemeClr w14:val="tx1"/>
            </w14:solidFill>
          </w14:textFill>
        </w:rPr>
        <w:t>黑龙江</w:t>
      </w:r>
      <w:r>
        <w:rPr>
          <w:rFonts w:hint="default" w:ascii="Times New Roman" w:hAnsi="Times New Roman" w:eastAsia="仿宋" w:cs="Times New Roman"/>
          <w:color w:val="000000" w:themeColor="text1"/>
          <w:sz w:val="24"/>
          <w:lang w:eastAsia="zh-CN"/>
          <w14:textFill>
            <w14:solidFill>
              <w14:schemeClr w14:val="tx1"/>
            </w14:solidFill>
          </w14:textFill>
        </w:rPr>
        <w:t>省政府采购网运维方</w:t>
      </w:r>
      <w:r>
        <w:rPr>
          <w:rFonts w:hint="default" w:ascii="Times New Roman" w:hAnsi="Times New Roman" w:eastAsia="仿宋" w:cs="Times New Roman"/>
          <w:color w:val="000000" w:themeColor="text1"/>
          <w:sz w:val="24"/>
          <w14:textFill>
            <w14:solidFill>
              <w14:schemeClr w14:val="tx1"/>
            </w14:solidFill>
          </w14:textFill>
        </w:rPr>
        <w:t>无关；</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6.我单位保证在开展合同融资业务时提供的对接申请信息、授信审核结果信息真实、完整、准确、有效，不提供虚假错误的信息，否则由此产生的一切责任将由我单位自行承担；</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7.我单位严格遵守政府采购法律法规规章及黑龙江省财政厅政府采购管理办公室关于合同融资管理的有关要求。</w:t>
      </w:r>
    </w:p>
    <w:p>
      <w:pPr>
        <w:numPr>
          <w:ilvl w:val="255"/>
          <w:numId w:val="0"/>
        </w:num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特此承诺。</w:t>
      </w:r>
    </w:p>
    <w:p>
      <w:pPr>
        <w:spacing w:line="440" w:lineRule="exact"/>
        <w:ind w:left="420" w:leftChars="200"/>
        <w:rPr>
          <w:rFonts w:hint="default" w:ascii="Times New Roman" w:hAnsi="Times New Roman" w:eastAsia="仿宋" w:cs="Times New Roman"/>
          <w:color w:val="000000" w:themeColor="text1"/>
          <w:sz w:val="24"/>
          <w14:textFill>
            <w14:solidFill>
              <w14:schemeClr w14:val="tx1"/>
            </w14:solidFill>
          </w14:textFill>
        </w:rPr>
      </w:pPr>
    </w:p>
    <w:p>
      <w:pPr>
        <w:spacing w:line="440" w:lineRule="exact"/>
        <w:ind w:firstLine="3600" w:firstLineChars="150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承诺单位（盖章）：</w:t>
      </w:r>
    </w:p>
    <w:p>
      <w:pPr>
        <w:spacing w:line="440" w:lineRule="exact"/>
        <w:ind w:firstLine="3600" w:firstLineChars="150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法定代表人或授权代表人（签字或盖章）：</w:t>
      </w:r>
    </w:p>
    <w:p>
      <w:pPr>
        <w:spacing w:line="440" w:lineRule="exact"/>
        <w:ind w:firstLine="3600" w:firstLineChars="1500"/>
        <w:jc w:val="lef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日期：</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年</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月</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日</w:t>
      </w:r>
    </w:p>
    <w:p>
      <w:pPr>
        <w:rPr>
          <w:rFonts w:hint="default" w:ascii="Times New Roman" w:hAnsi="Times New Roman" w:cs="Times New Roman"/>
          <w:color w:val="000000" w:themeColor="text1"/>
          <w14:textFill>
            <w14:solidFill>
              <w14:schemeClr w14:val="tx1"/>
            </w14:solidFill>
          </w14:textFill>
        </w:rPr>
      </w:pPr>
    </w:p>
    <w:p>
      <w:pPr>
        <w:widowControl/>
        <w:jc w:val="left"/>
        <w:rPr>
          <w:rFonts w:hint="default" w:ascii="Times New Roman" w:hAnsi="Times New Roman" w:cs="Times New Roman"/>
          <w:b/>
          <w:color w:val="000000" w:themeColor="text1"/>
          <w:sz w:val="24"/>
          <w14:textFill>
            <w14:solidFill>
              <w14:schemeClr w14:val="tx1"/>
            </w14:solidFill>
          </w14:textFill>
        </w:rPr>
      </w:pPr>
    </w:p>
    <w:p>
      <w:pPr>
        <w:widowControl/>
        <w:jc w:val="left"/>
        <w:rPr>
          <w:rFonts w:hint="default" w:ascii="Times New Roman" w:hAnsi="Times New Roman" w:eastAsia="仿宋" w:cs="Times New Roman"/>
          <w:b/>
          <w:bCs/>
          <w:color w:val="000000" w:themeColor="text1"/>
          <w:sz w:val="30"/>
          <w:szCs w:val="30"/>
          <w14:textFill>
            <w14:solidFill>
              <w14:schemeClr w14:val="tx1"/>
            </w14:solidFill>
          </w14:textFill>
        </w:rPr>
      </w:pPr>
    </w:p>
    <w:p>
      <w:pPr>
        <w:widowControl/>
        <w:jc w:val="left"/>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附件3</w:t>
      </w:r>
    </w:p>
    <w:p>
      <w:pPr>
        <w:jc w:val="cente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lang w:val="en-US" w:eastAsia="zh-CN"/>
          <w14:textFill>
            <w14:solidFill>
              <w14:schemeClr w14:val="tx1"/>
            </w14:solidFill>
          </w14:textFill>
        </w:rPr>
        <w:t>黑龙江省</w:t>
      </w:r>
      <w:r>
        <w:rPr>
          <w:rFonts w:hint="default" w:ascii="Times New Roman" w:hAnsi="Times New Roman" w:eastAsia="仿宋" w:cs="Times New Roman"/>
          <w:b/>
          <w:bCs/>
          <w:color w:val="000000" w:themeColor="text1"/>
          <w:sz w:val="30"/>
          <w:szCs w:val="30"/>
          <w14:textFill>
            <w14:solidFill>
              <w14:schemeClr w14:val="tx1"/>
            </w14:solidFill>
          </w14:textFill>
        </w:rPr>
        <w:t>政府采购合同融资产品信息表</w:t>
      </w:r>
    </w:p>
    <w:p>
      <w:pPr>
        <w:jc w:val="center"/>
        <w:rPr>
          <w:rFonts w:hint="default" w:ascii="Times New Roman" w:hAnsi="Times New Roman" w:eastAsia="宋体" w:cs="Times New Roman"/>
          <w:color w:val="000000" w:themeColor="text1"/>
          <w:sz w:val="22"/>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88"/>
        <w:gridCol w:w="119"/>
        <w:gridCol w:w="1804"/>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银行名称</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贷款类型</w:t>
            </w:r>
          </w:p>
        </w:tc>
        <w:tc>
          <w:tcPr>
            <w:tcW w:w="2188"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923" w:type="dxa"/>
            <w:gridSpan w:val="2"/>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产品名称</w:t>
            </w:r>
          </w:p>
        </w:tc>
        <w:tc>
          <w:tcPr>
            <w:tcW w:w="2454"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担保要求</w:t>
            </w:r>
          </w:p>
        </w:tc>
        <w:tc>
          <w:tcPr>
            <w:tcW w:w="2188"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923" w:type="dxa"/>
            <w:gridSpan w:val="2"/>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共同借款人要求</w:t>
            </w:r>
          </w:p>
        </w:tc>
        <w:tc>
          <w:tcPr>
            <w:tcW w:w="2454"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申贷供应商需满足的基本条件</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授信额度上限</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贷款期限</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restart"/>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贷款利率（年化）</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固定利率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continue"/>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利率浮动区间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还款方式</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申贷供应商需提交的主要资料</w:t>
            </w:r>
          </w:p>
        </w:tc>
        <w:tc>
          <w:tcPr>
            <w:tcW w:w="6565" w:type="dxa"/>
            <w:gridSpan w:val="4"/>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产品简介</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951" w:type="dxa"/>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信息登记状态</w:t>
            </w:r>
          </w:p>
        </w:tc>
        <w:tc>
          <w:tcPr>
            <w:tcW w:w="6565" w:type="dxa"/>
            <w:gridSpan w:val="4"/>
            <w:vAlign w:val="center"/>
          </w:tcPr>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初次提交        □ 补充／变更信息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4258" w:type="dxa"/>
            <w:gridSpan w:val="3"/>
          </w:tcPr>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负责人签名：</w:t>
            </w: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c>
          <w:tcPr>
            <w:tcW w:w="4258" w:type="dxa"/>
            <w:gridSpan w:val="2"/>
          </w:tcPr>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银行公章：</w:t>
            </w: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p>
          <w:p>
            <w:pP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r>
    </w:tbl>
    <w:p>
      <w:pPr>
        <w:pStyle w:val="8"/>
        <w:widowControl/>
        <w:shd w:val="clear" w:color="auto" w:fill="auto"/>
        <w:spacing w:before="225" w:after="150" w:line="420" w:lineRule="atLeast"/>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p>
    <w:sectPr>
      <w:footerReference r:id="rId3" w:type="default"/>
      <w:pgSz w:w="11906" w:h="16838"/>
      <w:pgMar w:top="1440" w:right="1800" w:bottom="1440" w:left="1800"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01585"/>
    <w:multiLevelType w:val="singleLevel"/>
    <w:tmpl w:val="BEC01585"/>
    <w:lvl w:ilvl="0" w:tentative="0">
      <w:start w:val="1"/>
      <w:numFmt w:val="chineseCounting"/>
      <w:suff w:val="nothing"/>
      <w:lvlText w:val="（%1）"/>
      <w:lvlJc w:val="left"/>
      <w:rPr>
        <w:rFonts w:hint="eastAsia"/>
      </w:rPr>
    </w:lvl>
  </w:abstractNum>
  <w:abstractNum w:abstractNumId="1">
    <w:nsid w:val="C9EEF73C"/>
    <w:multiLevelType w:val="singleLevel"/>
    <w:tmpl w:val="C9EEF73C"/>
    <w:lvl w:ilvl="0" w:tentative="0">
      <w:start w:val="1"/>
      <w:numFmt w:val="chineseCounting"/>
      <w:suff w:val="nothing"/>
      <w:lvlText w:val="（%1）"/>
      <w:lvlJc w:val="left"/>
      <w:rPr>
        <w:rFonts w:hint="eastAsia"/>
      </w:rPr>
    </w:lvl>
  </w:abstractNum>
  <w:abstractNum w:abstractNumId="2">
    <w:nsid w:val="24285BBF"/>
    <w:multiLevelType w:val="multilevel"/>
    <w:tmpl w:val="24285BB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4FE4465"/>
    <w:multiLevelType w:val="singleLevel"/>
    <w:tmpl w:val="44FE4465"/>
    <w:lvl w:ilvl="0" w:tentative="0">
      <w:start w:val="3"/>
      <w:numFmt w:val="chineseCounting"/>
      <w:suff w:val="nothing"/>
      <w:lvlText w:val="%1、"/>
      <w:lvlJc w:val="left"/>
      <w:rPr>
        <w:rFonts w:hint="eastAsia"/>
      </w:rPr>
    </w:lvl>
  </w:abstractNum>
  <w:abstractNum w:abstractNumId="4">
    <w:nsid w:val="78A33DBB"/>
    <w:multiLevelType w:val="singleLevel"/>
    <w:tmpl w:val="78A33DBB"/>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OGMxMDViZWZmNDUwZTU1OWE5NjFmMzk1NzI4ZDkifQ=="/>
  </w:docVars>
  <w:rsids>
    <w:rsidRoot w:val="4BA164C6"/>
    <w:rsid w:val="00006C0A"/>
    <w:rsid w:val="001D63E9"/>
    <w:rsid w:val="00221D5B"/>
    <w:rsid w:val="00244617"/>
    <w:rsid w:val="0047485A"/>
    <w:rsid w:val="006F2DE4"/>
    <w:rsid w:val="007B4953"/>
    <w:rsid w:val="00866E51"/>
    <w:rsid w:val="008B6405"/>
    <w:rsid w:val="008E1872"/>
    <w:rsid w:val="00BC3568"/>
    <w:rsid w:val="00BE66E2"/>
    <w:rsid w:val="00FA6C86"/>
    <w:rsid w:val="04B2316F"/>
    <w:rsid w:val="05BE1FE7"/>
    <w:rsid w:val="06DE3E38"/>
    <w:rsid w:val="06ED26C6"/>
    <w:rsid w:val="07DA33C5"/>
    <w:rsid w:val="081E4FBF"/>
    <w:rsid w:val="09D44DBB"/>
    <w:rsid w:val="0C4C141B"/>
    <w:rsid w:val="0C7EB77B"/>
    <w:rsid w:val="0E0E057C"/>
    <w:rsid w:val="0E7173B4"/>
    <w:rsid w:val="0FE81802"/>
    <w:rsid w:val="10B565D2"/>
    <w:rsid w:val="11D84431"/>
    <w:rsid w:val="11FD51A5"/>
    <w:rsid w:val="129F3E36"/>
    <w:rsid w:val="13DF561D"/>
    <w:rsid w:val="149F1F0B"/>
    <w:rsid w:val="14E15810"/>
    <w:rsid w:val="14E82BDD"/>
    <w:rsid w:val="158647B4"/>
    <w:rsid w:val="174A46D8"/>
    <w:rsid w:val="19E9688E"/>
    <w:rsid w:val="1A235CCD"/>
    <w:rsid w:val="1ACD22DB"/>
    <w:rsid w:val="1B3C291A"/>
    <w:rsid w:val="1BD3714D"/>
    <w:rsid w:val="1CA5605D"/>
    <w:rsid w:val="1FF3492B"/>
    <w:rsid w:val="207F2484"/>
    <w:rsid w:val="20FB4157"/>
    <w:rsid w:val="2A4E6BE6"/>
    <w:rsid w:val="2EAB5C2B"/>
    <w:rsid w:val="2F2A49E0"/>
    <w:rsid w:val="2F2A7C22"/>
    <w:rsid w:val="2FFD70E5"/>
    <w:rsid w:val="370973DB"/>
    <w:rsid w:val="37D20E57"/>
    <w:rsid w:val="38C20200"/>
    <w:rsid w:val="39DB3C5A"/>
    <w:rsid w:val="3A742A5A"/>
    <w:rsid w:val="3A9B658D"/>
    <w:rsid w:val="3FD57736"/>
    <w:rsid w:val="42B7133B"/>
    <w:rsid w:val="4BA164C6"/>
    <w:rsid w:val="4C5B487E"/>
    <w:rsid w:val="4DDF5914"/>
    <w:rsid w:val="4E2E53AF"/>
    <w:rsid w:val="4EE03A01"/>
    <w:rsid w:val="4EF43E7E"/>
    <w:rsid w:val="4FF85665"/>
    <w:rsid w:val="53CC33F6"/>
    <w:rsid w:val="59594ADC"/>
    <w:rsid w:val="5BDE3A0D"/>
    <w:rsid w:val="5DE2FD72"/>
    <w:rsid w:val="5F87039F"/>
    <w:rsid w:val="5FE67046"/>
    <w:rsid w:val="603B4F3C"/>
    <w:rsid w:val="60C811F3"/>
    <w:rsid w:val="61CB2FAB"/>
    <w:rsid w:val="6273170D"/>
    <w:rsid w:val="62A371B9"/>
    <w:rsid w:val="63DD6ED7"/>
    <w:rsid w:val="640D6BEF"/>
    <w:rsid w:val="650D573C"/>
    <w:rsid w:val="668E9EEF"/>
    <w:rsid w:val="6A3A3E8C"/>
    <w:rsid w:val="6AA52B45"/>
    <w:rsid w:val="6B3D24B0"/>
    <w:rsid w:val="6CCB6E32"/>
    <w:rsid w:val="6D374CDD"/>
    <w:rsid w:val="6D860EE1"/>
    <w:rsid w:val="6EAD5DAD"/>
    <w:rsid w:val="6FF7DCB6"/>
    <w:rsid w:val="72C64035"/>
    <w:rsid w:val="72D57472"/>
    <w:rsid w:val="732B7092"/>
    <w:rsid w:val="7523527E"/>
    <w:rsid w:val="75F82043"/>
    <w:rsid w:val="76A9374E"/>
    <w:rsid w:val="781A2DE4"/>
    <w:rsid w:val="79ED32F3"/>
    <w:rsid w:val="7C7E4430"/>
    <w:rsid w:val="7C8617DD"/>
    <w:rsid w:val="7D400399"/>
    <w:rsid w:val="7DFEB9BC"/>
    <w:rsid w:val="7FD375C2"/>
    <w:rsid w:val="7FFB1ECC"/>
    <w:rsid w:val="A7FDEAB1"/>
    <w:rsid w:val="D8F7C316"/>
    <w:rsid w:val="DBEEBB69"/>
    <w:rsid w:val="DEBB14EC"/>
    <w:rsid w:val="EB77CBBF"/>
    <w:rsid w:val="FCB6D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numPr>
        <w:ilvl w:val="0"/>
        <w:numId w:val="1"/>
      </w:numPr>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4"/>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1 字符"/>
    <w:link w:val="3"/>
    <w:qFormat/>
    <w:uiPriority w:val="0"/>
    <w:rPr>
      <w:b/>
      <w:bCs/>
      <w:kern w:val="44"/>
      <w:sz w:val="44"/>
      <w:szCs w:val="44"/>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页脚 字符"/>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1040</Words>
  <Characters>5934</Characters>
  <Lines>49</Lines>
  <Paragraphs>13</Paragraphs>
  <TotalTime>3</TotalTime>
  <ScaleCrop>false</ScaleCrop>
  <LinksUpToDate>false</LinksUpToDate>
  <CharactersWithSpaces>6961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2021-06-01T06:29:00Z</dcterms:created>
  <dc:creator>WPS_1492480202</dc:creator>
  <cp:lastModifiedBy>于留洋</cp:lastModifiedBy>
  <cp:lastPrinted>2023-06-08T10:50:00Z</cp:lastPrinted>
  <dcterms:modified xsi:type="dcterms:W3CDTF">2023-06-08T11:02:16Z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86074092FCE544A3972CAE6DF5CD1A20</vt:lpwstr>
  </property>
</Properties>
</file>