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3E2" w:rsidRDefault="002143E2" w:rsidP="002143E2">
      <w:pPr>
        <w:spacing w:line="400" w:lineRule="exact"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“</w:t>
      </w:r>
      <w:r>
        <w:rPr>
          <w:rFonts w:ascii="仿宋" w:eastAsia="仿宋" w:hAnsi="仿宋"/>
          <w:b/>
          <w:sz w:val="28"/>
          <w:szCs w:val="28"/>
        </w:rPr>
        <w:t>新时代地方国企减债融资（</w:t>
      </w:r>
      <w:r>
        <w:rPr>
          <w:rFonts w:ascii="Times New Roman" w:eastAsia="仿宋" w:hAnsi="Times New Roman"/>
          <w:b/>
          <w:sz w:val="28"/>
          <w:szCs w:val="28"/>
        </w:rPr>
        <w:t>DRF</w:t>
      </w:r>
      <w:r>
        <w:rPr>
          <w:rFonts w:ascii="仿宋" w:eastAsia="仿宋" w:hAnsi="仿宋"/>
          <w:b/>
          <w:sz w:val="28"/>
          <w:szCs w:val="28"/>
        </w:rPr>
        <w:t>）助力高质量发展课题</w:t>
      </w:r>
      <w:r>
        <w:rPr>
          <w:rFonts w:ascii="Times New Roman" w:eastAsia="仿宋" w:hAnsi="Times New Roman"/>
          <w:b/>
          <w:sz w:val="28"/>
          <w:szCs w:val="28"/>
        </w:rPr>
        <w:t>”</w:t>
      </w:r>
    </w:p>
    <w:p w:rsidR="002143E2" w:rsidRDefault="002143E2" w:rsidP="002143E2">
      <w:pPr>
        <w:spacing w:line="400" w:lineRule="exact"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联合资管（</w:t>
      </w:r>
      <w:r>
        <w:rPr>
          <w:rFonts w:ascii="Times New Roman" w:eastAsia="仿宋" w:hAnsi="Times New Roman"/>
          <w:b/>
          <w:sz w:val="28"/>
          <w:szCs w:val="28"/>
        </w:rPr>
        <w:t>UCM</w:t>
      </w:r>
      <w:r>
        <w:rPr>
          <w:rFonts w:ascii="仿宋" w:eastAsia="仿宋" w:hAnsi="仿宋"/>
          <w:b/>
          <w:sz w:val="28"/>
          <w:szCs w:val="28"/>
        </w:rPr>
        <w:t>）项目申请表</w:t>
      </w:r>
    </w:p>
    <w:p w:rsidR="002143E2" w:rsidRDefault="002143E2" w:rsidP="002143E2">
      <w:pPr>
        <w:spacing w:line="400" w:lineRule="exact"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仿宋" w:eastAsia="仿宋" w:hAnsi="仿宋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GJDRF-UCM-</w:t>
      </w:r>
      <w:r>
        <w:rPr>
          <w:rFonts w:ascii="Times New Roman" w:eastAsia="仿宋" w:hAnsi="Times New Roman" w:hint="eastAsia"/>
          <w:sz w:val="24"/>
          <w:szCs w:val="24"/>
        </w:rPr>
        <w:t>20230807</w:t>
      </w:r>
      <w:r>
        <w:rPr>
          <w:rFonts w:ascii="仿宋" w:eastAsia="仿宋" w:hAnsi="仿宋"/>
          <w:sz w:val="24"/>
          <w:szCs w:val="24"/>
        </w:rPr>
        <w:t>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136"/>
        <w:gridCol w:w="1875"/>
        <w:gridCol w:w="647"/>
        <w:gridCol w:w="2146"/>
      </w:tblGrid>
      <w:tr w:rsidR="002143E2" w:rsidTr="002143E2">
        <w:trPr>
          <w:trHeight w:val="29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申请融资企业名称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2" w:rsidRDefault="002143E2">
            <w:pPr>
              <w:spacing w:line="260" w:lineRule="exact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</w:p>
        </w:tc>
      </w:tr>
      <w:tr w:rsidR="002143E2" w:rsidTr="002143E2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国内主体评级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未到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AA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2.AA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3.AA+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4.AAA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级）</w:t>
            </w:r>
          </w:p>
        </w:tc>
      </w:tr>
      <w:tr w:rsidR="002143E2" w:rsidTr="002143E2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国际主体评级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2" w:rsidRDefault="002143E2">
            <w:pPr>
              <w:spacing w:line="260" w:lineRule="exac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所属行业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2" w:rsidRDefault="002143E2">
            <w:pPr>
              <w:spacing w:line="260" w:lineRule="exact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</w:p>
        </w:tc>
      </w:tr>
      <w:tr w:rsidR="002143E2" w:rsidTr="002143E2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注册资本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亿元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实际控制人（最终股东）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</w:p>
        </w:tc>
      </w:tr>
      <w:tr w:rsidR="002143E2" w:rsidTr="002143E2">
        <w:trPr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实际控制人（最终股东）所属省市（区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县）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省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市</w:t>
            </w:r>
          </w:p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(XX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县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上一年度实际控制人（最终股东）本级政府</w:t>
            </w:r>
          </w:p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一般公共预算收入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亿元（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年）</w:t>
            </w:r>
          </w:p>
        </w:tc>
      </w:tr>
      <w:tr w:rsidR="002143E2" w:rsidTr="002143E2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上一年度总资产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亿元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4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上一年度资产负债率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%</w:t>
            </w:r>
          </w:p>
        </w:tc>
      </w:tr>
      <w:tr w:rsidR="002143E2" w:rsidTr="002143E2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上一年度年收入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亿元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4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上一年度税后净利润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亿元</w:t>
            </w:r>
          </w:p>
        </w:tc>
      </w:tr>
      <w:tr w:rsidR="002143E2" w:rsidTr="002143E2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4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担保方名称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2" w:rsidRDefault="002143E2">
            <w:pPr>
              <w:spacing w:line="260" w:lineRule="exact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</w:p>
        </w:tc>
      </w:tr>
      <w:tr w:rsidR="002143E2" w:rsidTr="002143E2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担保方国内主体评级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ind w:rightChars="-100" w:right="-210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1.AA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2.AA+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;3.AAA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级）</w:t>
            </w:r>
          </w:p>
        </w:tc>
      </w:tr>
      <w:tr w:rsidR="002143E2" w:rsidTr="002143E2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投放模式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ind w:rightChars="-100" w:right="-210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增资扩股；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2.SPV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项目公司股权；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委托贷款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</w:tr>
      <w:tr w:rsidR="002143E2" w:rsidTr="002143E2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债务是否有违约情况</w:t>
            </w:r>
          </w:p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Style w:val="15"/>
                <w:rFonts w:hint="default"/>
              </w:rPr>
              <w:t>（申请融资企业及担保方）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是；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否）</w:t>
            </w:r>
          </w:p>
          <w:p w:rsidR="002143E2" w:rsidRDefault="002143E2">
            <w:pPr>
              <w:spacing w:line="260" w:lineRule="exact"/>
              <w:ind w:leftChars="-50" w:left="-105" w:rightChars="-50" w:right="-105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（若选择“是”，请说明：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企业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债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亿元发生违约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</w:tr>
      <w:tr w:rsidR="002143E2" w:rsidTr="002143E2">
        <w:trPr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widowControl/>
              <w:jc w:val="center"/>
              <w:rPr>
                <w:rStyle w:val="15"/>
                <w:rFonts w:ascii="Times New Roman" w:hAnsi="Times New Roman"/>
              </w:rPr>
            </w:pPr>
            <w:r>
              <w:rPr>
                <w:rStyle w:val="15"/>
                <w:rFonts w:hint="default"/>
              </w:rPr>
              <w:t>实际控制人</w:t>
            </w:r>
            <w:r>
              <w:rPr>
                <w:rStyle w:val="15"/>
                <w:rFonts w:ascii="Times New Roman" w:hAnsi="Times New Roman" w:hint="default"/>
              </w:rPr>
              <w:t>(</w:t>
            </w:r>
            <w:r>
              <w:rPr>
                <w:rStyle w:val="15"/>
                <w:rFonts w:hint="default"/>
              </w:rPr>
              <w:t>最终股东</w:t>
            </w:r>
            <w:r>
              <w:rPr>
                <w:rStyle w:val="15"/>
                <w:rFonts w:ascii="Times New Roman" w:hAnsi="Times New Roman" w:hint="default"/>
              </w:rPr>
              <w:t>)</w:t>
            </w:r>
          </w:p>
          <w:p w:rsidR="002143E2" w:rsidRDefault="002143E2">
            <w:pPr>
              <w:widowControl/>
              <w:jc w:val="center"/>
              <w:rPr>
                <w:spacing w:val="-2"/>
                <w:kern w:val="0"/>
              </w:rPr>
            </w:pPr>
            <w:r>
              <w:rPr>
                <w:rStyle w:val="15"/>
                <w:rFonts w:hint="default"/>
                <w:spacing w:val="-2"/>
              </w:rPr>
              <w:t>本级政府债务率风险等级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widowControl/>
              <w:jc w:val="left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</w:t>
            </w:r>
            <w:r>
              <w:rPr>
                <w:rStyle w:val="15"/>
                <w:rFonts w:hint="default"/>
              </w:rPr>
              <w:t>（</w:t>
            </w:r>
            <w:r>
              <w:rPr>
                <w:rStyle w:val="15"/>
                <w:rFonts w:ascii="Times New Roman" w:hAnsi="Times New Roman" w:hint="default"/>
              </w:rPr>
              <w:t>1.</w:t>
            </w:r>
            <w:r>
              <w:rPr>
                <w:rStyle w:val="15"/>
                <w:rFonts w:hint="default"/>
              </w:rPr>
              <w:t>红；</w:t>
            </w:r>
            <w:r>
              <w:rPr>
                <w:rStyle w:val="15"/>
                <w:rFonts w:ascii="Times New Roman" w:hAnsi="Times New Roman" w:hint="default"/>
              </w:rPr>
              <w:t>2.</w:t>
            </w:r>
            <w:r>
              <w:rPr>
                <w:rStyle w:val="15"/>
                <w:rFonts w:hint="default"/>
              </w:rPr>
              <w:t>橙；</w:t>
            </w:r>
            <w:r>
              <w:rPr>
                <w:rStyle w:val="15"/>
                <w:rFonts w:ascii="Times New Roman" w:hAnsi="Times New Roman" w:hint="default"/>
              </w:rPr>
              <w:t>3.</w:t>
            </w:r>
            <w:r>
              <w:rPr>
                <w:rStyle w:val="15"/>
                <w:rFonts w:hint="default"/>
              </w:rPr>
              <w:t>黄；</w:t>
            </w:r>
            <w:r>
              <w:rPr>
                <w:rStyle w:val="15"/>
                <w:rFonts w:ascii="Times New Roman" w:hAnsi="Times New Roman" w:hint="default"/>
              </w:rPr>
              <w:t>4.</w:t>
            </w:r>
            <w:r>
              <w:rPr>
                <w:rStyle w:val="15"/>
                <w:rFonts w:hint="default"/>
              </w:rPr>
              <w:t>绿）</w:t>
            </w:r>
          </w:p>
        </w:tc>
      </w:tr>
      <w:tr w:rsidR="002143E2" w:rsidTr="002143E2">
        <w:trPr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Style w:val="15"/>
                <w:rFonts w:ascii="Times New Roman" w:hAnsi="Times New Roman"/>
              </w:rPr>
            </w:pPr>
            <w:r>
              <w:rPr>
                <w:rStyle w:val="15"/>
                <w:rFonts w:hint="default"/>
              </w:rPr>
              <w:t>是否有隐性债务</w:t>
            </w:r>
          </w:p>
          <w:p w:rsidR="002143E2" w:rsidRDefault="002143E2">
            <w:pPr>
              <w:spacing w:line="260" w:lineRule="exact"/>
              <w:jc w:val="center"/>
              <w:rPr>
                <w:bCs/>
              </w:rPr>
            </w:pPr>
            <w:r>
              <w:rPr>
                <w:rStyle w:val="15"/>
                <w:rFonts w:hint="default"/>
              </w:rPr>
              <w:t>（申请融资企业及担保方）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Style w:val="15"/>
                <w:rFonts w:ascii="Times New Roman" w:hAnsi="Times New Roman" w:hint="default"/>
              </w:rPr>
              <w:t>1.</w:t>
            </w:r>
            <w:r>
              <w:rPr>
                <w:rStyle w:val="15"/>
                <w:rFonts w:hint="default"/>
              </w:rPr>
              <w:t>是；</w:t>
            </w:r>
            <w:r>
              <w:rPr>
                <w:rStyle w:val="15"/>
                <w:rFonts w:ascii="Times New Roman" w:hAnsi="Times New Roman" w:hint="default"/>
              </w:rPr>
              <w:t>2.</w:t>
            </w:r>
            <w:r>
              <w:rPr>
                <w:rStyle w:val="15"/>
                <w:rFonts w:hint="default"/>
              </w:rPr>
              <w:t>否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  <w:p w:rsidR="002143E2" w:rsidRDefault="002143E2">
            <w:pPr>
              <w:spacing w:line="260" w:lineRule="exact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Style w:val="15"/>
                <w:rFonts w:hint="default"/>
              </w:rPr>
              <w:t>（若选择</w:t>
            </w:r>
            <w:r>
              <w:rPr>
                <w:rStyle w:val="15"/>
                <w:rFonts w:ascii="Times New Roman" w:hAnsi="Times New Roman" w:hint="default"/>
              </w:rPr>
              <w:t>“</w:t>
            </w:r>
            <w:r>
              <w:rPr>
                <w:rStyle w:val="15"/>
                <w:rFonts w:hint="default"/>
              </w:rPr>
              <w:t>是</w:t>
            </w:r>
            <w:r>
              <w:rPr>
                <w:rStyle w:val="15"/>
                <w:rFonts w:ascii="Times New Roman" w:hAnsi="Times New Roman" w:hint="default"/>
              </w:rPr>
              <w:t>”</w:t>
            </w:r>
            <w:r>
              <w:rPr>
                <w:rStyle w:val="15"/>
                <w:rFonts w:hint="default"/>
              </w:rPr>
              <w:t>，请说明：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企业</w:t>
            </w:r>
            <w:r>
              <w:rPr>
                <w:rStyle w:val="15"/>
                <w:rFonts w:hint="default"/>
              </w:rPr>
              <w:t>隐性债务金额</w:t>
            </w:r>
            <w:r>
              <w:rPr>
                <w:rStyle w:val="15"/>
                <w:rFonts w:ascii="Times New Roman" w:hAnsi="Times New Roman" w:hint="default"/>
              </w:rPr>
              <w:t>XX</w:t>
            </w:r>
            <w:r>
              <w:rPr>
                <w:rStyle w:val="15"/>
                <w:rFonts w:hint="default"/>
              </w:rPr>
              <w:t>亿元）</w:t>
            </w:r>
          </w:p>
        </w:tc>
      </w:tr>
      <w:tr w:rsidR="002143E2" w:rsidTr="002143E2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资金用途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2" w:rsidRDefault="002143E2">
            <w:pPr>
              <w:spacing w:line="260" w:lineRule="exact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</w:p>
        </w:tc>
      </w:tr>
      <w:tr w:rsidR="002143E2" w:rsidTr="002143E2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还款来源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2" w:rsidRDefault="002143E2">
            <w:pPr>
              <w:spacing w:line="260" w:lineRule="exact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</w:p>
        </w:tc>
      </w:tr>
      <w:tr w:rsidR="002143E2" w:rsidTr="002143E2">
        <w:trPr>
          <w:trHeight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申请联合资管（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UCM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项目融资类型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1.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联合保理项目</w:t>
            </w:r>
            <w:proofErr w:type="gramEnd"/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类；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联合保理项目</w:t>
            </w:r>
            <w:proofErr w:type="gramEnd"/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类；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联合资产项目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类；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联合资产项目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类；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5.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其他类联合项目。）</w:t>
            </w:r>
          </w:p>
          <w:p w:rsidR="002143E2" w:rsidRDefault="002143E2">
            <w:pPr>
              <w:spacing w:line="260" w:lineRule="exact"/>
              <w:ind w:leftChars="-50" w:left="-105" w:rightChars="-50" w:right="-105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（若选择“其他类联合项目”则需填写“其他类联合项目类型”）</w:t>
            </w:r>
          </w:p>
        </w:tc>
      </w:tr>
      <w:tr w:rsidR="002143E2" w:rsidTr="002143E2">
        <w:trPr>
          <w:trHeight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其他类联合项目类型</w:t>
            </w:r>
          </w:p>
          <w:p w:rsidR="002143E2" w:rsidRDefault="002143E2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</w:rPr>
              <w:t>（仅适用于其他类联合项目）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财产权信托项目；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联合债券项目；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联合信托项目；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联合租赁项目；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5.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联合资产证券化项目；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联合应收账款融资项目；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7.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联合其他类融资项目。）</w:t>
            </w:r>
          </w:p>
          <w:p w:rsidR="002143E2" w:rsidRDefault="002143E2">
            <w:pPr>
              <w:spacing w:line="260" w:lineRule="exact"/>
              <w:ind w:leftChars="-50" w:left="-105" w:rightChars="-50" w:right="-105"/>
              <w:jc w:val="left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（若选择“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7.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联合其他类融资项目”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请明确融资方式为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</w:tr>
      <w:tr w:rsidR="002143E2" w:rsidTr="002143E2">
        <w:trPr>
          <w:cantSplit/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融资总规模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亿元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融资年限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</w:p>
        </w:tc>
      </w:tr>
      <w:tr w:rsidR="002143E2" w:rsidTr="002143E2">
        <w:trPr>
          <w:cantSplit/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票面成本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年利率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4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课题管理经费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年利率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1%</w:t>
            </w:r>
          </w:p>
        </w:tc>
      </w:tr>
      <w:tr w:rsidR="002143E2" w:rsidTr="002143E2">
        <w:trPr>
          <w:cantSplit/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融资成本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ind w:rightChars="-50" w:right="-105" w:firstLineChars="200" w:firstLine="480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年利率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%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（融资成本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=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票面成本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+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课题管理经费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</w:tr>
      <w:tr w:rsidR="002143E2" w:rsidTr="002143E2">
        <w:trPr>
          <w:cantSplit/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申请融资企业联系人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</w:p>
        </w:tc>
      </w:tr>
      <w:tr w:rsidR="002143E2" w:rsidTr="002143E2">
        <w:trPr>
          <w:cantSplit/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推荐人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2" w:rsidRDefault="002143E2">
            <w:pPr>
              <w:spacing w:line="260" w:lineRule="exact"/>
              <w:jc w:val="center"/>
              <w:rPr>
                <w:rFonts w:ascii="Times New Roman" w:eastAsia="仿宋" w:hAnsi="Times New Roman" w:hint="eastAsia"/>
                <w:bCs/>
                <w:sz w:val="24"/>
                <w:szCs w:val="24"/>
              </w:rPr>
            </w:pPr>
          </w:p>
        </w:tc>
      </w:tr>
    </w:tbl>
    <w:p w:rsidR="002143E2" w:rsidRDefault="002143E2" w:rsidP="002143E2">
      <w:pPr>
        <w:spacing w:line="260" w:lineRule="exact"/>
        <w:ind w:rightChars="-250" w:right="-525"/>
        <w:jc w:val="right"/>
        <w:rPr>
          <w:rFonts w:ascii="Times New Roman" w:eastAsia="仿宋" w:hAnsi="Times New Roman" w:hint="eastAsia"/>
          <w:bCs/>
          <w:sz w:val="24"/>
          <w:szCs w:val="24"/>
        </w:rPr>
      </w:pPr>
      <w:r>
        <w:rPr>
          <w:rFonts w:ascii="仿宋" w:eastAsia="仿宋" w:hAnsi="仿宋"/>
          <w:bCs/>
          <w:sz w:val="24"/>
          <w:szCs w:val="24"/>
        </w:rPr>
        <w:t>申请融资企业：</w:t>
      </w:r>
      <w:r>
        <w:rPr>
          <w:rFonts w:ascii="Times New Roman" w:eastAsia="仿宋" w:hAnsi="Times New Roman"/>
          <w:bCs/>
          <w:sz w:val="24"/>
          <w:szCs w:val="24"/>
        </w:rPr>
        <w:t>XXXXXXXX</w:t>
      </w:r>
      <w:r>
        <w:rPr>
          <w:rFonts w:ascii="仿宋" w:eastAsia="仿宋" w:hAnsi="仿宋"/>
          <w:bCs/>
          <w:sz w:val="24"/>
          <w:szCs w:val="24"/>
        </w:rPr>
        <w:t>公司</w:t>
      </w:r>
    </w:p>
    <w:p w:rsidR="00551141" w:rsidRPr="002143E2" w:rsidRDefault="002143E2" w:rsidP="002143E2">
      <w:pPr>
        <w:widowControl/>
        <w:spacing w:line="360" w:lineRule="auto"/>
        <w:ind w:rightChars="-250" w:right="-525" w:firstLineChars="200" w:firstLine="480"/>
        <w:jc w:val="right"/>
        <w:rPr>
          <w:rFonts w:ascii="Times New Roman" w:eastAsia="仿宋" w:hAnsi="Times New Roman" w:hint="eastAsia"/>
          <w:bCs/>
          <w:sz w:val="24"/>
          <w:szCs w:val="24"/>
        </w:rPr>
      </w:pPr>
      <w:r>
        <w:rPr>
          <w:rFonts w:ascii="Times New Roman" w:eastAsia="仿宋" w:hAnsi="Times New Roman"/>
          <w:bCs/>
          <w:sz w:val="24"/>
          <w:szCs w:val="24"/>
        </w:rPr>
        <w:t>XXXX</w:t>
      </w:r>
      <w:r>
        <w:rPr>
          <w:rFonts w:ascii="仿宋" w:eastAsia="仿宋" w:hAnsi="仿宋"/>
          <w:bCs/>
          <w:sz w:val="24"/>
          <w:szCs w:val="24"/>
        </w:rPr>
        <w:t xml:space="preserve">年 </w:t>
      </w:r>
      <w:r>
        <w:rPr>
          <w:rFonts w:ascii="Times New Roman" w:eastAsia="仿宋" w:hAnsi="Times New Roman"/>
          <w:bCs/>
          <w:sz w:val="24"/>
          <w:szCs w:val="24"/>
        </w:rPr>
        <w:t xml:space="preserve">XX </w:t>
      </w:r>
      <w:r>
        <w:rPr>
          <w:rFonts w:ascii="仿宋" w:eastAsia="仿宋" w:hAnsi="仿宋"/>
          <w:bCs/>
          <w:sz w:val="24"/>
          <w:szCs w:val="24"/>
        </w:rPr>
        <w:t>月</w:t>
      </w:r>
      <w:r>
        <w:rPr>
          <w:rFonts w:ascii="Times New Roman" w:eastAsia="仿宋" w:hAnsi="Times New Roman"/>
          <w:bCs/>
          <w:sz w:val="24"/>
          <w:szCs w:val="24"/>
        </w:rPr>
        <w:t xml:space="preserve">XX </w:t>
      </w:r>
      <w:r>
        <w:rPr>
          <w:rFonts w:ascii="仿宋" w:eastAsia="仿宋" w:hAnsi="仿宋"/>
          <w:bCs/>
          <w:sz w:val="24"/>
          <w:szCs w:val="24"/>
        </w:rPr>
        <w:t>日</w:t>
      </w:r>
    </w:p>
    <w:sectPr w:rsidR="00551141" w:rsidRPr="002143E2" w:rsidSect="002143E2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E2"/>
    <w:rsid w:val="002143E2"/>
    <w:rsid w:val="005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1F25"/>
  <w15:chartTrackingRefBased/>
  <w15:docId w15:val="{2A265D30-6E6A-4A47-B5C2-C87BB1EB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3E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143E2"/>
    <w:rPr>
      <w:rFonts w:ascii="仿宋" w:eastAsia="仿宋" w:hAnsi="仿宋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wu</dc:creator>
  <cp:keywords/>
  <dc:description/>
  <cp:lastModifiedBy>lucia wu</cp:lastModifiedBy>
  <cp:revision>1</cp:revision>
  <dcterms:created xsi:type="dcterms:W3CDTF">2023-08-08T01:15:00Z</dcterms:created>
  <dcterms:modified xsi:type="dcterms:W3CDTF">2023-08-08T01:16:00Z</dcterms:modified>
</cp:coreProperties>
</file>