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outlineLvl w:val="0"/>
        <w:rPr>
          <w:rFonts w:hint="eastAsia"/>
          <w:lang w:val="en-US" w:eastAsia="zh-CN"/>
        </w:rPr>
      </w:pPr>
      <w:r>
        <w:rPr>
          <w:rFonts w:hint="eastAsia"/>
          <w:lang w:val="en-US" w:eastAsia="zh-CN"/>
        </w:rPr>
        <w:t xml:space="preserve"> 磋商邀请</w:t>
      </w:r>
    </w:p>
    <w:p>
      <w:pPr>
        <w:keepNext w:val="0"/>
        <w:keepLines w:val="0"/>
        <w:pageBreakBefore w:val="0"/>
        <w:kinsoku/>
        <w:overflowPunct/>
        <w:topLinePunct w:val="0"/>
        <w:bidi w:val="0"/>
        <w:spacing w:line="500" w:lineRule="exact"/>
        <w:ind w:firstLine="494" w:firstLineChars="200"/>
        <w:rPr>
          <w:rFonts w:hint="eastAsia" w:ascii="仿宋" w:hAnsi="仿宋" w:eastAsia="仿宋" w:cs="仿宋"/>
          <w:b/>
          <w:color w:val="181717" w:themeColor="background2" w:themeShade="1A"/>
          <w:spacing w:val="-17"/>
          <w:sz w:val="28"/>
          <w:szCs w:val="28"/>
          <w:highlight w:val="none"/>
        </w:rPr>
      </w:pPr>
      <w:r>
        <w:rPr>
          <w:rFonts w:hint="eastAsia" w:ascii="仿宋" w:hAnsi="仿宋" w:eastAsia="仿宋" w:cs="仿宋"/>
          <w:b/>
          <w:color w:val="181717" w:themeColor="background2" w:themeShade="1A"/>
          <w:spacing w:val="-17"/>
          <w:sz w:val="28"/>
          <w:szCs w:val="28"/>
          <w:highlight w:val="none"/>
          <w:u w:val="single"/>
          <w:lang w:eastAsia="zh-CN"/>
        </w:rPr>
        <w:t>四川鑫浩招标代理有限公司</w:t>
      </w:r>
      <w:r>
        <w:rPr>
          <w:rFonts w:hint="eastAsia" w:ascii="仿宋" w:hAnsi="仿宋" w:eastAsia="仿宋" w:cs="仿宋"/>
          <w:b/>
          <w:color w:val="181717" w:themeColor="background2" w:themeShade="1A"/>
          <w:spacing w:val="-17"/>
          <w:sz w:val="28"/>
          <w:szCs w:val="28"/>
          <w:highlight w:val="none"/>
        </w:rPr>
        <w:t>（</w:t>
      </w:r>
      <w:r>
        <w:rPr>
          <w:rFonts w:hint="eastAsia" w:ascii="仿宋" w:hAnsi="仿宋" w:eastAsia="仿宋" w:cs="仿宋"/>
          <w:color w:val="181717" w:themeColor="background2" w:themeShade="1A"/>
          <w:spacing w:val="-17"/>
          <w:sz w:val="28"/>
          <w:szCs w:val="28"/>
          <w:highlight w:val="none"/>
        </w:rPr>
        <w:t>代理机构）受</w:t>
      </w:r>
      <w:r>
        <w:rPr>
          <w:rFonts w:hint="eastAsia" w:ascii="仿宋" w:hAnsi="仿宋" w:eastAsia="仿宋" w:cs="仿宋"/>
          <w:b/>
          <w:bCs/>
          <w:color w:val="181717" w:themeColor="background2" w:themeShade="1A"/>
          <w:spacing w:val="-17"/>
          <w:sz w:val="28"/>
          <w:szCs w:val="28"/>
          <w:highlight w:val="none"/>
          <w:u w:val="single"/>
          <w:lang w:eastAsia="zh-CN"/>
        </w:rPr>
        <w:t>南江县粮食和物资储备管理公司</w:t>
      </w:r>
      <w:r>
        <w:rPr>
          <w:rFonts w:hint="eastAsia" w:ascii="仿宋" w:hAnsi="仿宋" w:eastAsia="仿宋" w:cs="仿宋"/>
          <w:color w:val="181717" w:themeColor="background2" w:themeShade="1A"/>
          <w:spacing w:val="-17"/>
          <w:sz w:val="28"/>
          <w:szCs w:val="28"/>
          <w:highlight w:val="none"/>
        </w:rPr>
        <w:t>（</w:t>
      </w:r>
      <w:r>
        <w:rPr>
          <w:rFonts w:hint="eastAsia" w:ascii="仿宋" w:hAnsi="仿宋" w:eastAsia="仿宋" w:cs="仿宋"/>
          <w:color w:val="181717" w:themeColor="background2" w:themeShade="1A"/>
          <w:spacing w:val="-17"/>
          <w:sz w:val="28"/>
          <w:szCs w:val="28"/>
          <w:highlight w:val="none"/>
          <w:lang w:eastAsia="zh-CN"/>
        </w:rPr>
        <w:t>采购人</w:t>
      </w:r>
      <w:r>
        <w:rPr>
          <w:rFonts w:hint="eastAsia" w:ascii="仿宋" w:hAnsi="仿宋" w:eastAsia="仿宋" w:cs="仿宋"/>
          <w:color w:val="181717" w:themeColor="background2" w:themeShade="1A"/>
          <w:spacing w:val="-17"/>
          <w:sz w:val="28"/>
          <w:szCs w:val="28"/>
          <w:highlight w:val="none"/>
        </w:rPr>
        <w:t>）委托，拟对</w:t>
      </w:r>
      <w:r>
        <w:rPr>
          <w:rFonts w:hint="eastAsia" w:ascii="仿宋" w:hAnsi="仿宋" w:eastAsia="仿宋" w:cs="仿宋"/>
          <w:b/>
          <w:color w:val="181717" w:themeColor="background2" w:themeShade="1A"/>
          <w:spacing w:val="-17"/>
          <w:sz w:val="28"/>
          <w:szCs w:val="28"/>
          <w:highlight w:val="none"/>
          <w:u w:val="single"/>
          <w:lang w:eastAsia="zh-CN"/>
        </w:rPr>
        <w:t>南江县粮食和物资储备管理公司2023年粮油仓储设施仓顶阳光项目</w:t>
      </w:r>
      <w:r>
        <w:rPr>
          <w:rFonts w:hint="eastAsia" w:ascii="仿宋" w:hAnsi="仿宋" w:eastAsia="仿宋" w:cs="仿宋"/>
          <w:color w:val="181717" w:themeColor="background2" w:themeShade="1A"/>
          <w:spacing w:val="-17"/>
          <w:sz w:val="28"/>
          <w:szCs w:val="28"/>
          <w:highlight w:val="none"/>
        </w:rPr>
        <w:t>项目采用竞争性磋商方式进行</w:t>
      </w:r>
      <w:r>
        <w:rPr>
          <w:rFonts w:hint="eastAsia" w:ascii="仿宋" w:hAnsi="仿宋" w:eastAsia="仿宋" w:cs="仿宋"/>
          <w:color w:val="181717" w:themeColor="background2" w:themeShade="1A"/>
          <w:spacing w:val="-17"/>
          <w:sz w:val="28"/>
          <w:szCs w:val="28"/>
          <w:highlight w:val="none"/>
          <w:lang w:val="en-US" w:eastAsia="zh-CN"/>
        </w:rPr>
        <w:t>采购</w:t>
      </w:r>
      <w:r>
        <w:rPr>
          <w:rFonts w:hint="eastAsia" w:ascii="仿宋" w:hAnsi="仿宋" w:eastAsia="仿宋" w:cs="仿宋"/>
          <w:color w:val="181717" w:themeColor="background2" w:themeShade="1A"/>
          <w:spacing w:val="-17"/>
          <w:sz w:val="28"/>
          <w:szCs w:val="28"/>
          <w:highlight w:val="none"/>
        </w:rPr>
        <w:t>，特邀请符合本次</w:t>
      </w:r>
      <w:r>
        <w:rPr>
          <w:rFonts w:hint="eastAsia" w:ascii="仿宋" w:hAnsi="仿宋" w:eastAsia="仿宋" w:cs="仿宋"/>
          <w:color w:val="181717" w:themeColor="background2" w:themeShade="1A"/>
          <w:spacing w:val="-17"/>
          <w:sz w:val="28"/>
          <w:szCs w:val="28"/>
          <w:highlight w:val="none"/>
          <w:lang w:val="en-US" w:eastAsia="zh-CN"/>
        </w:rPr>
        <w:t>采购</w:t>
      </w:r>
      <w:r>
        <w:rPr>
          <w:rFonts w:hint="eastAsia" w:ascii="仿宋" w:hAnsi="仿宋" w:eastAsia="仿宋" w:cs="仿宋"/>
          <w:color w:val="181717" w:themeColor="background2" w:themeShade="1A"/>
          <w:spacing w:val="-17"/>
          <w:sz w:val="28"/>
          <w:szCs w:val="28"/>
          <w:highlight w:val="none"/>
        </w:rPr>
        <w:t>要求的</w:t>
      </w:r>
      <w:r>
        <w:rPr>
          <w:rFonts w:hint="eastAsia" w:ascii="仿宋" w:hAnsi="仿宋" w:eastAsia="仿宋" w:cs="仿宋"/>
          <w:color w:val="181717" w:themeColor="background2" w:themeShade="1A"/>
          <w:spacing w:val="-17"/>
          <w:sz w:val="28"/>
          <w:szCs w:val="28"/>
          <w:highlight w:val="none"/>
          <w:lang w:eastAsia="zh-CN"/>
        </w:rPr>
        <w:t>供应商</w:t>
      </w:r>
      <w:r>
        <w:rPr>
          <w:rFonts w:hint="eastAsia" w:ascii="仿宋" w:hAnsi="仿宋" w:eastAsia="仿宋" w:cs="仿宋"/>
          <w:color w:val="181717" w:themeColor="background2" w:themeShade="1A"/>
          <w:spacing w:val="-17"/>
          <w:sz w:val="28"/>
          <w:szCs w:val="28"/>
          <w:highlight w:val="none"/>
        </w:rPr>
        <w:t>参加本项目的竞争性磋商。</w:t>
      </w:r>
    </w:p>
    <w:p>
      <w:pPr>
        <w:keepNext w:val="0"/>
        <w:keepLines w:val="0"/>
        <w:pageBreakBefore w:val="0"/>
        <w:kinsoku/>
        <w:overflowPunct/>
        <w:topLinePunct w:val="0"/>
        <w:bidi w:val="0"/>
        <w:spacing w:line="500" w:lineRule="exact"/>
        <w:ind w:firstLine="494" w:firstLineChars="200"/>
        <w:rPr>
          <w:rFonts w:hint="eastAsia" w:ascii="仿宋" w:hAnsi="仿宋" w:eastAsia="仿宋" w:cs="仿宋"/>
          <w:b/>
          <w:bCs/>
          <w:color w:val="000000"/>
          <w:spacing w:val="-17"/>
          <w:sz w:val="28"/>
          <w:szCs w:val="28"/>
          <w:highlight w:val="none"/>
        </w:rPr>
      </w:pPr>
      <w:r>
        <w:rPr>
          <w:rFonts w:hint="eastAsia" w:ascii="仿宋" w:hAnsi="仿宋" w:eastAsia="仿宋" w:cs="仿宋"/>
          <w:b/>
          <w:bCs/>
          <w:color w:val="000000"/>
          <w:spacing w:val="-17"/>
          <w:sz w:val="28"/>
          <w:szCs w:val="28"/>
          <w:highlight w:val="none"/>
        </w:rPr>
        <w:t>一、</w:t>
      </w:r>
      <w:r>
        <w:rPr>
          <w:rFonts w:hint="eastAsia" w:ascii="仿宋" w:hAnsi="仿宋" w:eastAsia="仿宋" w:cs="仿宋"/>
          <w:b/>
          <w:bCs/>
          <w:color w:val="000000"/>
          <w:spacing w:val="-17"/>
          <w:sz w:val="28"/>
          <w:szCs w:val="28"/>
          <w:highlight w:val="none"/>
          <w:lang w:val="en-US" w:eastAsia="zh-CN"/>
        </w:rPr>
        <w:t>采购</w:t>
      </w:r>
      <w:r>
        <w:rPr>
          <w:rFonts w:hint="eastAsia" w:ascii="仿宋" w:hAnsi="仿宋" w:eastAsia="仿宋" w:cs="仿宋"/>
          <w:b/>
          <w:bCs/>
          <w:color w:val="000000"/>
          <w:spacing w:val="-17"/>
          <w:sz w:val="28"/>
          <w:szCs w:val="28"/>
          <w:highlight w:val="none"/>
        </w:rPr>
        <w:t>项目基本情况</w:t>
      </w:r>
    </w:p>
    <w:p>
      <w:pPr>
        <w:keepNext w:val="0"/>
        <w:keepLines w:val="0"/>
        <w:pageBreakBefore w:val="0"/>
        <w:kinsoku/>
        <w:overflowPunct/>
        <w:topLinePunct w:val="0"/>
        <w:bidi w:val="0"/>
        <w:spacing w:line="500" w:lineRule="exact"/>
        <w:ind w:firstLine="494" w:firstLineChars="200"/>
        <w:rPr>
          <w:rFonts w:hint="eastAsia" w:ascii="仿宋" w:hAnsi="仿宋" w:eastAsia="仿宋" w:cs="仿宋"/>
          <w:bCs/>
          <w:color w:val="000000"/>
          <w:spacing w:val="-17"/>
          <w:sz w:val="28"/>
          <w:szCs w:val="28"/>
          <w:highlight w:val="none"/>
          <w:lang w:val="zh-CN" w:eastAsia="zh-CN"/>
        </w:rPr>
      </w:pPr>
      <w:r>
        <w:rPr>
          <w:rFonts w:hint="eastAsia" w:ascii="仿宋" w:hAnsi="仿宋" w:eastAsia="仿宋" w:cs="仿宋"/>
          <w:b/>
          <w:bCs/>
          <w:color w:val="000000"/>
          <w:spacing w:val="-17"/>
          <w:sz w:val="28"/>
          <w:szCs w:val="28"/>
          <w:highlight w:val="none"/>
        </w:rPr>
        <w:t>1.项目编号：</w:t>
      </w:r>
      <w:r>
        <w:rPr>
          <w:rFonts w:hint="eastAsia" w:ascii="仿宋" w:hAnsi="仿宋" w:eastAsia="仿宋" w:cs="仿宋"/>
          <w:bCs/>
          <w:color w:val="000000"/>
          <w:spacing w:val="-17"/>
          <w:sz w:val="28"/>
          <w:szCs w:val="28"/>
          <w:highlight w:val="none"/>
          <w:lang w:val="zh-CN" w:eastAsia="zh-CN"/>
        </w:rPr>
        <w:t>四川鑫浩（企）采竞商（2023）07号</w:t>
      </w:r>
    </w:p>
    <w:p>
      <w:pPr>
        <w:keepNext w:val="0"/>
        <w:keepLines w:val="0"/>
        <w:pageBreakBefore w:val="0"/>
        <w:kinsoku/>
        <w:overflowPunct/>
        <w:topLinePunct w:val="0"/>
        <w:bidi w:val="0"/>
        <w:spacing w:line="500" w:lineRule="exact"/>
        <w:ind w:firstLine="494" w:firstLineChars="200"/>
        <w:rPr>
          <w:rFonts w:hint="eastAsia" w:ascii="仿宋" w:hAnsi="仿宋" w:eastAsia="仿宋" w:cs="仿宋"/>
          <w:bCs/>
          <w:color w:val="000000"/>
          <w:spacing w:val="-17"/>
          <w:sz w:val="28"/>
          <w:szCs w:val="28"/>
          <w:highlight w:val="none"/>
          <w:lang w:eastAsia="zh-CN"/>
        </w:rPr>
      </w:pPr>
      <w:r>
        <w:rPr>
          <w:rFonts w:hint="eastAsia" w:ascii="仿宋" w:hAnsi="仿宋" w:eastAsia="仿宋" w:cs="仿宋"/>
          <w:b/>
          <w:bCs/>
          <w:color w:val="000000"/>
          <w:spacing w:val="-17"/>
          <w:sz w:val="28"/>
          <w:szCs w:val="28"/>
          <w:highlight w:val="none"/>
          <w:lang w:val="en-US" w:eastAsia="zh-CN"/>
        </w:rPr>
        <w:t>2.</w:t>
      </w:r>
      <w:r>
        <w:rPr>
          <w:rFonts w:hint="eastAsia" w:ascii="仿宋" w:hAnsi="仿宋" w:eastAsia="仿宋" w:cs="仿宋"/>
          <w:b/>
          <w:bCs/>
          <w:color w:val="000000"/>
          <w:spacing w:val="-17"/>
          <w:sz w:val="28"/>
          <w:szCs w:val="28"/>
          <w:highlight w:val="none"/>
        </w:rPr>
        <w:t>项目名称：</w:t>
      </w:r>
      <w:r>
        <w:rPr>
          <w:rFonts w:hint="eastAsia" w:ascii="仿宋" w:hAnsi="仿宋" w:eastAsia="仿宋" w:cs="仿宋"/>
          <w:bCs/>
          <w:color w:val="000000"/>
          <w:spacing w:val="-17"/>
          <w:sz w:val="28"/>
          <w:szCs w:val="28"/>
          <w:highlight w:val="none"/>
          <w:lang w:eastAsia="zh-CN"/>
        </w:rPr>
        <w:t>南江县粮食和物资储备管理公司2023年粮油仓储设施仓顶阳光项目</w:t>
      </w:r>
    </w:p>
    <w:p>
      <w:pPr>
        <w:keepNext w:val="0"/>
        <w:keepLines w:val="0"/>
        <w:pageBreakBefore w:val="0"/>
        <w:kinsoku/>
        <w:overflowPunct/>
        <w:topLinePunct w:val="0"/>
        <w:bidi w:val="0"/>
        <w:spacing w:line="500" w:lineRule="exact"/>
        <w:ind w:firstLine="494" w:firstLineChars="200"/>
        <w:rPr>
          <w:rFonts w:hint="eastAsia" w:ascii="仿宋" w:hAnsi="仿宋" w:eastAsia="仿宋" w:cs="仿宋"/>
          <w:bCs/>
          <w:color w:val="000000"/>
          <w:spacing w:val="-17"/>
          <w:sz w:val="28"/>
          <w:szCs w:val="28"/>
          <w:highlight w:val="none"/>
          <w:lang w:eastAsia="zh-CN"/>
        </w:rPr>
      </w:pPr>
      <w:r>
        <w:rPr>
          <w:rFonts w:hint="eastAsia" w:ascii="仿宋" w:hAnsi="仿宋" w:eastAsia="仿宋" w:cs="仿宋"/>
          <w:b/>
          <w:bCs/>
          <w:color w:val="000000"/>
          <w:spacing w:val="-17"/>
          <w:sz w:val="28"/>
          <w:szCs w:val="28"/>
          <w:highlight w:val="none"/>
          <w:lang w:val="en-US" w:eastAsia="zh-CN"/>
        </w:rPr>
        <w:t>3.项目</w:t>
      </w:r>
      <w:r>
        <w:rPr>
          <w:rFonts w:hint="eastAsia" w:ascii="仿宋" w:hAnsi="仿宋" w:eastAsia="仿宋" w:cs="仿宋"/>
          <w:b/>
          <w:bCs/>
          <w:color w:val="000000"/>
          <w:spacing w:val="-17"/>
          <w:sz w:val="28"/>
          <w:szCs w:val="28"/>
          <w:highlight w:val="none"/>
          <w:lang w:eastAsia="zh-CN"/>
        </w:rPr>
        <w:t>采购人</w:t>
      </w:r>
      <w:r>
        <w:rPr>
          <w:rFonts w:hint="eastAsia" w:ascii="仿宋" w:hAnsi="仿宋" w:eastAsia="仿宋" w:cs="仿宋"/>
          <w:bCs/>
          <w:color w:val="000000"/>
          <w:spacing w:val="-17"/>
          <w:sz w:val="28"/>
          <w:szCs w:val="28"/>
          <w:highlight w:val="none"/>
          <w:lang w:eastAsia="zh-CN"/>
        </w:rPr>
        <w:t>：</w:t>
      </w:r>
      <w:r>
        <w:rPr>
          <w:rFonts w:hint="eastAsia" w:ascii="仿宋" w:hAnsi="仿宋" w:eastAsia="仿宋" w:cs="仿宋"/>
          <w:bCs/>
          <w:color w:val="000000"/>
          <w:spacing w:val="-17"/>
          <w:sz w:val="28"/>
          <w:szCs w:val="28"/>
          <w:highlight w:val="none"/>
          <w:lang w:val="zh-CN" w:eastAsia="zh-CN"/>
        </w:rPr>
        <w:t>南江县粮食和物资储备管理公司</w:t>
      </w:r>
    </w:p>
    <w:p>
      <w:pPr>
        <w:keepNext w:val="0"/>
        <w:keepLines w:val="0"/>
        <w:pageBreakBefore w:val="0"/>
        <w:kinsoku/>
        <w:overflowPunct/>
        <w:topLinePunct w:val="0"/>
        <w:bidi w:val="0"/>
        <w:spacing w:line="500" w:lineRule="exact"/>
        <w:ind w:firstLine="494" w:firstLineChars="200"/>
        <w:rPr>
          <w:rFonts w:hint="eastAsia" w:ascii="仿宋" w:hAnsi="仿宋" w:eastAsia="仿宋" w:cs="仿宋"/>
          <w:color w:val="000000"/>
          <w:spacing w:val="-17"/>
          <w:sz w:val="28"/>
          <w:szCs w:val="28"/>
          <w:highlight w:val="none"/>
          <w:lang w:eastAsia="zh-CN"/>
        </w:rPr>
      </w:pPr>
      <w:r>
        <w:rPr>
          <w:rFonts w:hint="eastAsia" w:ascii="仿宋" w:hAnsi="仿宋" w:eastAsia="仿宋" w:cs="仿宋"/>
          <w:b/>
          <w:bCs/>
          <w:color w:val="000000"/>
          <w:spacing w:val="-17"/>
          <w:sz w:val="28"/>
          <w:szCs w:val="28"/>
          <w:highlight w:val="none"/>
        </w:rPr>
        <w:t>4.代理机构：</w:t>
      </w:r>
      <w:r>
        <w:rPr>
          <w:rFonts w:hint="eastAsia" w:ascii="仿宋" w:hAnsi="仿宋" w:eastAsia="仿宋" w:cs="仿宋"/>
          <w:color w:val="000000"/>
          <w:spacing w:val="-17"/>
          <w:sz w:val="28"/>
          <w:szCs w:val="28"/>
          <w:highlight w:val="none"/>
          <w:lang w:eastAsia="zh-CN"/>
        </w:rPr>
        <w:t>四川鑫浩招标代理有限公司</w:t>
      </w:r>
    </w:p>
    <w:p>
      <w:pPr>
        <w:keepNext w:val="0"/>
        <w:keepLines w:val="0"/>
        <w:pageBreakBefore w:val="0"/>
        <w:kinsoku/>
        <w:overflowPunct/>
        <w:topLinePunct w:val="0"/>
        <w:bidi w:val="0"/>
        <w:spacing w:line="500" w:lineRule="exact"/>
        <w:ind w:firstLine="494" w:firstLineChars="200"/>
        <w:rPr>
          <w:rFonts w:hint="eastAsia" w:ascii="仿宋" w:hAnsi="仿宋" w:eastAsia="仿宋" w:cs="仿宋"/>
          <w:b/>
          <w:bCs/>
          <w:color w:val="000000"/>
          <w:spacing w:val="-17"/>
          <w:sz w:val="28"/>
          <w:szCs w:val="28"/>
          <w:highlight w:val="none"/>
        </w:rPr>
      </w:pPr>
      <w:r>
        <w:rPr>
          <w:rFonts w:hint="eastAsia" w:ascii="仿宋" w:hAnsi="仿宋" w:eastAsia="仿宋" w:cs="仿宋"/>
          <w:b/>
          <w:bCs/>
          <w:color w:val="000000"/>
          <w:spacing w:val="-17"/>
          <w:sz w:val="28"/>
          <w:szCs w:val="28"/>
          <w:highlight w:val="none"/>
        </w:rPr>
        <w:t>二、资金情况</w:t>
      </w:r>
    </w:p>
    <w:p>
      <w:pPr>
        <w:keepNext w:val="0"/>
        <w:keepLines w:val="0"/>
        <w:pageBreakBefore w:val="0"/>
        <w:widowControl/>
        <w:numPr>
          <w:ilvl w:val="0"/>
          <w:numId w:val="0"/>
        </w:numPr>
        <w:kinsoku/>
        <w:wordWrap w:val="0"/>
        <w:overflowPunct/>
        <w:topLinePunct/>
        <w:autoSpaceDE/>
        <w:autoSpaceDN/>
        <w:bidi w:val="0"/>
        <w:adjustRightInd/>
        <w:snapToGrid w:val="0"/>
        <w:spacing w:line="560" w:lineRule="atLeast"/>
        <w:ind w:leftChars="0" w:firstLine="492" w:firstLineChars="200"/>
        <w:textAlignment w:val="auto"/>
        <w:rPr>
          <w:rFonts w:hint="default" w:eastAsia="仿宋"/>
          <w:highlight w:val="none"/>
          <w:u w:val="none"/>
          <w:lang w:val="en-US" w:eastAsia="zh-CN"/>
        </w:rPr>
      </w:pPr>
      <w:r>
        <w:rPr>
          <w:rFonts w:hint="eastAsia" w:ascii="仿宋" w:hAnsi="仿宋" w:eastAsia="仿宋" w:cs="仿宋"/>
          <w:color w:val="000000"/>
          <w:spacing w:val="-17"/>
          <w:sz w:val="28"/>
          <w:szCs w:val="28"/>
          <w:highlight w:val="none"/>
          <w:lang w:val="en-US" w:eastAsia="zh-CN"/>
        </w:rPr>
        <w:t>资金预算：</w:t>
      </w:r>
      <w:r>
        <w:rPr>
          <w:rFonts w:hint="default" w:ascii="Arial" w:hAnsi="Arial" w:eastAsia="仿宋" w:cs="Arial"/>
          <w:color w:val="000000"/>
          <w:spacing w:val="-17"/>
          <w:sz w:val="28"/>
          <w:szCs w:val="28"/>
          <w:highlight w:val="none"/>
          <w:lang w:val="en-US" w:eastAsia="zh-CN"/>
        </w:rPr>
        <w:t>¥</w:t>
      </w:r>
      <w:r>
        <w:rPr>
          <w:rFonts w:hint="eastAsia" w:ascii="仿宋" w:hAnsi="仿宋" w:eastAsia="仿宋" w:cs="仿宋"/>
          <w:b/>
          <w:bCs/>
          <w:color w:val="auto"/>
          <w:sz w:val="28"/>
          <w:szCs w:val="28"/>
          <w:u w:val="single"/>
          <w:lang w:val="en-US" w:eastAsia="zh-CN" w:bidi="ar-SA"/>
        </w:rPr>
        <w:t>2523490.98</w:t>
      </w:r>
      <w:r>
        <w:rPr>
          <w:rFonts w:hint="eastAsia" w:ascii="仿宋" w:hAnsi="仿宋" w:eastAsia="仿宋" w:cs="仿宋"/>
          <w:b/>
          <w:bCs/>
          <w:color w:val="auto"/>
          <w:sz w:val="28"/>
          <w:szCs w:val="28"/>
          <w:u w:val="none"/>
          <w:lang w:val="en-US" w:eastAsia="zh-CN" w:bidi="ar-SA"/>
        </w:rPr>
        <w:t xml:space="preserve"> 元（大写：贰佰伍拾贰万叁仟肆佰玖拾元玖角捌分）</w:t>
      </w:r>
      <w:r>
        <w:rPr>
          <w:rFonts w:hint="eastAsia" w:ascii="仿宋" w:hAnsi="仿宋" w:eastAsia="仿宋" w:cs="仿宋"/>
          <w:color w:val="auto"/>
          <w:sz w:val="28"/>
          <w:szCs w:val="28"/>
          <w:u w:val="none"/>
          <w:lang w:val="en-US" w:eastAsia="zh-CN" w:bidi="ar-SA"/>
        </w:rPr>
        <w:t>；</w:t>
      </w:r>
    </w:p>
    <w:p>
      <w:pPr>
        <w:keepNext w:val="0"/>
        <w:keepLines w:val="0"/>
        <w:pageBreakBefore w:val="0"/>
        <w:kinsoku/>
        <w:overflowPunct/>
        <w:topLinePunct w:val="0"/>
        <w:bidi w:val="0"/>
        <w:spacing w:line="500" w:lineRule="exact"/>
        <w:ind w:firstLine="494" w:firstLineChars="200"/>
        <w:rPr>
          <w:rFonts w:hint="eastAsia" w:ascii="仿宋" w:hAnsi="仿宋" w:eastAsia="仿宋" w:cs="仿宋"/>
          <w:b/>
          <w:bCs/>
          <w:color w:val="000000"/>
          <w:spacing w:val="-17"/>
          <w:sz w:val="28"/>
          <w:szCs w:val="28"/>
          <w:highlight w:val="none"/>
          <w:lang w:val="en-US" w:eastAsia="zh-CN"/>
        </w:rPr>
      </w:pPr>
      <w:r>
        <w:rPr>
          <w:rFonts w:hint="eastAsia" w:ascii="仿宋" w:hAnsi="仿宋" w:eastAsia="仿宋" w:cs="仿宋"/>
          <w:b/>
          <w:bCs/>
          <w:color w:val="000000"/>
          <w:spacing w:val="-17"/>
          <w:sz w:val="28"/>
          <w:szCs w:val="28"/>
          <w:highlight w:val="none"/>
          <w:lang w:val="en-US" w:eastAsia="zh-CN"/>
        </w:rPr>
        <w:t>三、</w:t>
      </w:r>
      <w:r>
        <w:rPr>
          <w:rFonts w:hint="eastAsia" w:ascii="仿宋" w:hAnsi="仿宋" w:eastAsia="仿宋" w:cs="仿宋"/>
          <w:b/>
          <w:bCs/>
          <w:color w:val="000000"/>
          <w:spacing w:val="-17"/>
          <w:sz w:val="28"/>
          <w:szCs w:val="28"/>
          <w:highlight w:val="none"/>
        </w:rPr>
        <w:t>项目简介：</w:t>
      </w:r>
    </w:p>
    <w:p>
      <w:pPr>
        <w:keepNext w:val="0"/>
        <w:keepLines w:val="0"/>
        <w:pageBreakBefore w:val="0"/>
        <w:kinsoku/>
        <w:overflowPunct/>
        <w:topLinePunct w:val="0"/>
        <w:bidi w:val="0"/>
        <w:spacing w:line="500" w:lineRule="exact"/>
        <w:ind w:firstLine="492" w:firstLineChars="200"/>
        <w:rPr>
          <w:rFonts w:hint="eastAsia" w:ascii="仿宋" w:hAnsi="仿宋" w:eastAsia="仿宋" w:cs="仿宋"/>
          <w:b w:val="0"/>
          <w:spacing w:val="-17"/>
          <w:kern w:val="2"/>
          <w:sz w:val="28"/>
          <w:szCs w:val="28"/>
          <w:highlight w:val="none"/>
          <w:lang w:val="en-US" w:eastAsia="zh-CN" w:bidi="ar-SA"/>
        </w:rPr>
      </w:pPr>
      <w:r>
        <w:rPr>
          <w:rFonts w:hint="eastAsia" w:ascii="仿宋" w:hAnsi="仿宋" w:eastAsia="仿宋" w:cs="仿宋"/>
          <w:b w:val="0"/>
          <w:spacing w:val="-17"/>
          <w:kern w:val="2"/>
          <w:sz w:val="28"/>
          <w:szCs w:val="28"/>
          <w:highlight w:val="none"/>
          <w:lang w:val="en-US" w:eastAsia="zh-CN" w:bidi="ar-SA"/>
        </w:rPr>
        <w:t>详见第五章</w:t>
      </w:r>
    </w:p>
    <w:p>
      <w:pPr>
        <w:keepNext w:val="0"/>
        <w:keepLines w:val="0"/>
        <w:pageBreakBefore w:val="0"/>
        <w:kinsoku/>
        <w:overflowPunct/>
        <w:topLinePunct w:val="0"/>
        <w:bidi w:val="0"/>
        <w:spacing w:line="500" w:lineRule="exact"/>
        <w:ind w:firstLine="494" w:firstLineChars="200"/>
        <w:rPr>
          <w:rFonts w:hint="eastAsia" w:ascii="仿宋" w:hAnsi="仿宋" w:eastAsia="仿宋" w:cs="仿宋"/>
          <w:b/>
          <w:bCs/>
          <w:color w:val="000000"/>
          <w:spacing w:val="-17"/>
          <w:sz w:val="28"/>
          <w:szCs w:val="28"/>
          <w:highlight w:val="none"/>
          <w:lang w:val="en-US" w:eastAsia="zh-CN"/>
        </w:rPr>
      </w:pPr>
      <w:r>
        <w:rPr>
          <w:rFonts w:hint="eastAsia" w:ascii="仿宋" w:hAnsi="仿宋" w:eastAsia="仿宋" w:cs="仿宋"/>
          <w:b/>
          <w:bCs/>
          <w:color w:val="000000"/>
          <w:spacing w:val="-17"/>
          <w:sz w:val="28"/>
          <w:szCs w:val="28"/>
          <w:highlight w:val="none"/>
          <w:lang w:val="en-US" w:eastAsia="zh-CN"/>
        </w:rPr>
        <w:t>四、供应商邀请方式</w:t>
      </w:r>
    </w:p>
    <w:p>
      <w:pPr>
        <w:keepNext w:val="0"/>
        <w:keepLines w:val="0"/>
        <w:pageBreakBefore w:val="0"/>
        <w:widowControl w:val="0"/>
        <w:kinsoku/>
        <w:wordWrap/>
        <w:overflowPunct/>
        <w:topLinePunct w:val="0"/>
        <w:autoSpaceDE/>
        <w:autoSpaceDN/>
        <w:bidi w:val="0"/>
        <w:adjustRightInd/>
        <w:snapToGrid w:val="0"/>
        <w:spacing w:line="400" w:lineRule="atLeast"/>
        <w:ind w:firstLine="560" w:firstLineChars="200"/>
        <w:jc w:val="left"/>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公告方式：通过在</w:t>
      </w:r>
      <w:r>
        <w:rPr>
          <w:rFonts w:hint="eastAsia" w:ascii="仿宋" w:hAnsi="仿宋" w:eastAsia="仿宋" w:cs="仿宋"/>
          <w:bCs/>
          <w:color w:val="000000"/>
          <w:sz w:val="28"/>
          <w:szCs w:val="28"/>
          <w:lang w:eastAsia="zh-CN"/>
        </w:rPr>
        <w:t>中国招标投标网（http://www.cecbid.org.cn/）</w:t>
      </w:r>
      <w:r>
        <w:rPr>
          <w:rFonts w:hint="eastAsia" w:ascii="仿宋" w:hAnsi="仿宋" w:eastAsia="仿宋" w:cs="仿宋"/>
          <w:bCs/>
          <w:color w:val="000000"/>
          <w:sz w:val="28"/>
          <w:szCs w:val="28"/>
        </w:rPr>
        <w:t>发布公告的方式，邀请符合相应资格条件的供应商参与本次采购活动。</w:t>
      </w:r>
    </w:p>
    <w:p>
      <w:pPr>
        <w:keepNext w:val="0"/>
        <w:keepLines w:val="0"/>
        <w:pageBreakBefore w:val="0"/>
        <w:kinsoku/>
        <w:overflowPunct/>
        <w:topLinePunct w:val="0"/>
        <w:bidi w:val="0"/>
        <w:spacing w:line="500" w:lineRule="exact"/>
        <w:ind w:firstLine="494" w:firstLineChars="200"/>
        <w:rPr>
          <w:rFonts w:hint="eastAsia" w:ascii="仿宋" w:hAnsi="仿宋" w:eastAsia="仿宋" w:cs="仿宋"/>
          <w:b/>
          <w:bCs/>
          <w:color w:val="000000"/>
          <w:spacing w:val="-17"/>
          <w:sz w:val="28"/>
          <w:szCs w:val="28"/>
          <w:highlight w:val="none"/>
          <w:lang w:val="en-US" w:eastAsia="zh-CN"/>
        </w:rPr>
      </w:pPr>
      <w:r>
        <w:rPr>
          <w:rFonts w:hint="eastAsia" w:ascii="仿宋" w:hAnsi="仿宋" w:eastAsia="仿宋" w:cs="仿宋"/>
          <w:b/>
          <w:bCs/>
          <w:color w:val="000000"/>
          <w:spacing w:val="-17"/>
          <w:sz w:val="28"/>
          <w:szCs w:val="28"/>
          <w:highlight w:val="none"/>
          <w:lang w:val="en-US" w:eastAsia="zh-CN"/>
        </w:rPr>
        <w:t>五、供应商参加本次采购活动应具备下列条件</w:t>
      </w:r>
    </w:p>
    <w:p>
      <w:pPr>
        <w:pStyle w:val="11"/>
        <w:keepNext w:val="0"/>
        <w:keepLines w:val="0"/>
        <w:pageBreakBefore w:val="0"/>
        <w:kinsoku/>
        <w:overflowPunct/>
        <w:topLinePunct w:val="0"/>
        <w:bidi w:val="0"/>
        <w:spacing w:line="500" w:lineRule="exact"/>
        <w:ind w:firstLine="615" w:firstLineChars="250"/>
        <w:rPr>
          <w:rFonts w:hint="eastAsia" w:ascii="仿宋" w:hAnsi="仿宋" w:eastAsia="仿宋" w:cs="仿宋"/>
          <w:color w:val="000000"/>
          <w:spacing w:val="-17"/>
          <w:sz w:val="28"/>
          <w:szCs w:val="28"/>
          <w:highlight w:val="none"/>
        </w:rPr>
      </w:pPr>
      <w:r>
        <w:rPr>
          <w:rFonts w:hint="eastAsia" w:ascii="仿宋" w:hAnsi="仿宋" w:eastAsia="仿宋" w:cs="仿宋"/>
          <w:color w:val="000000"/>
          <w:spacing w:val="-17"/>
          <w:sz w:val="28"/>
          <w:szCs w:val="28"/>
          <w:highlight w:val="none"/>
        </w:rPr>
        <w:t>1.具有独立承担民事责任的能力；</w:t>
      </w:r>
    </w:p>
    <w:p>
      <w:pPr>
        <w:keepNext w:val="0"/>
        <w:keepLines w:val="0"/>
        <w:pageBreakBefore w:val="0"/>
        <w:tabs>
          <w:tab w:val="left" w:pos="7665"/>
        </w:tabs>
        <w:kinsoku/>
        <w:overflowPunct/>
        <w:topLinePunct w:val="0"/>
        <w:bidi w:val="0"/>
        <w:spacing w:line="500" w:lineRule="exact"/>
        <w:ind w:firstLine="615" w:firstLineChars="250"/>
        <w:rPr>
          <w:rFonts w:hint="eastAsia" w:ascii="仿宋" w:hAnsi="仿宋" w:eastAsia="仿宋" w:cs="仿宋"/>
          <w:color w:val="000000"/>
          <w:spacing w:val="-17"/>
          <w:sz w:val="28"/>
          <w:szCs w:val="28"/>
          <w:highlight w:val="none"/>
        </w:rPr>
      </w:pPr>
      <w:r>
        <w:rPr>
          <w:rFonts w:hint="eastAsia" w:ascii="仿宋" w:hAnsi="仿宋" w:eastAsia="仿宋" w:cs="仿宋"/>
          <w:color w:val="000000"/>
          <w:spacing w:val="-17"/>
          <w:sz w:val="28"/>
          <w:szCs w:val="28"/>
          <w:highlight w:val="none"/>
        </w:rPr>
        <w:t>2.具有良好的商业信誉和健全的财务会计制度；</w:t>
      </w:r>
    </w:p>
    <w:p>
      <w:pPr>
        <w:keepNext w:val="0"/>
        <w:keepLines w:val="0"/>
        <w:pageBreakBefore w:val="0"/>
        <w:tabs>
          <w:tab w:val="left" w:pos="7665"/>
        </w:tabs>
        <w:kinsoku/>
        <w:overflowPunct/>
        <w:topLinePunct w:val="0"/>
        <w:bidi w:val="0"/>
        <w:spacing w:line="500" w:lineRule="exact"/>
        <w:ind w:firstLine="615" w:firstLineChars="250"/>
        <w:rPr>
          <w:rFonts w:hint="eastAsia" w:ascii="仿宋" w:hAnsi="仿宋" w:eastAsia="仿宋" w:cs="仿宋"/>
          <w:color w:val="000000"/>
          <w:spacing w:val="-17"/>
          <w:sz w:val="28"/>
          <w:szCs w:val="28"/>
          <w:highlight w:val="none"/>
        </w:rPr>
      </w:pPr>
      <w:r>
        <w:rPr>
          <w:rFonts w:hint="eastAsia" w:ascii="仿宋" w:hAnsi="仿宋" w:eastAsia="仿宋" w:cs="仿宋"/>
          <w:color w:val="000000"/>
          <w:spacing w:val="-17"/>
          <w:sz w:val="28"/>
          <w:szCs w:val="28"/>
          <w:highlight w:val="none"/>
        </w:rPr>
        <w:t>3.具有履行合同所必须的设备和专业技术能力；</w:t>
      </w:r>
    </w:p>
    <w:p>
      <w:pPr>
        <w:keepNext w:val="0"/>
        <w:keepLines w:val="0"/>
        <w:pageBreakBefore w:val="0"/>
        <w:tabs>
          <w:tab w:val="left" w:pos="7665"/>
        </w:tabs>
        <w:kinsoku/>
        <w:overflowPunct/>
        <w:topLinePunct w:val="0"/>
        <w:bidi w:val="0"/>
        <w:spacing w:line="500" w:lineRule="exact"/>
        <w:ind w:firstLine="615" w:firstLineChars="250"/>
        <w:rPr>
          <w:rFonts w:hint="eastAsia" w:ascii="仿宋" w:hAnsi="仿宋" w:eastAsia="仿宋" w:cs="仿宋"/>
          <w:color w:val="000000"/>
          <w:spacing w:val="-17"/>
          <w:sz w:val="28"/>
          <w:szCs w:val="28"/>
          <w:highlight w:val="none"/>
        </w:rPr>
      </w:pPr>
      <w:r>
        <w:rPr>
          <w:rFonts w:hint="eastAsia" w:ascii="仿宋" w:hAnsi="仿宋" w:eastAsia="仿宋" w:cs="仿宋"/>
          <w:color w:val="000000"/>
          <w:spacing w:val="-17"/>
          <w:sz w:val="28"/>
          <w:szCs w:val="28"/>
          <w:highlight w:val="none"/>
        </w:rPr>
        <w:t>4.具有依法缴纳税收和社会保障资金的良好记录；</w:t>
      </w:r>
    </w:p>
    <w:p>
      <w:pPr>
        <w:keepNext w:val="0"/>
        <w:keepLines w:val="0"/>
        <w:pageBreakBefore w:val="0"/>
        <w:tabs>
          <w:tab w:val="left" w:pos="7665"/>
        </w:tabs>
        <w:kinsoku/>
        <w:overflowPunct/>
        <w:topLinePunct w:val="0"/>
        <w:bidi w:val="0"/>
        <w:spacing w:line="500" w:lineRule="exact"/>
        <w:ind w:firstLine="615" w:firstLineChars="250"/>
        <w:rPr>
          <w:rFonts w:hint="eastAsia" w:ascii="仿宋" w:hAnsi="仿宋" w:eastAsia="仿宋" w:cs="仿宋"/>
          <w:color w:val="000000"/>
          <w:spacing w:val="-17"/>
          <w:sz w:val="28"/>
          <w:szCs w:val="28"/>
          <w:highlight w:val="none"/>
        </w:rPr>
      </w:pPr>
      <w:r>
        <w:rPr>
          <w:rFonts w:hint="eastAsia" w:ascii="仿宋" w:hAnsi="仿宋" w:eastAsia="仿宋" w:cs="仿宋"/>
          <w:color w:val="000000"/>
          <w:spacing w:val="-17"/>
          <w:sz w:val="28"/>
          <w:szCs w:val="28"/>
          <w:highlight w:val="none"/>
        </w:rPr>
        <w:t>5.参加本次</w:t>
      </w:r>
      <w:r>
        <w:rPr>
          <w:rFonts w:hint="eastAsia" w:ascii="仿宋" w:hAnsi="仿宋" w:eastAsia="仿宋" w:cs="仿宋"/>
          <w:color w:val="000000"/>
          <w:spacing w:val="-17"/>
          <w:sz w:val="28"/>
          <w:szCs w:val="28"/>
          <w:highlight w:val="none"/>
          <w:lang w:val="en-US" w:eastAsia="zh-CN"/>
        </w:rPr>
        <w:t>采购</w:t>
      </w:r>
      <w:r>
        <w:rPr>
          <w:rFonts w:hint="eastAsia" w:ascii="仿宋" w:hAnsi="仿宋" w:eastAsia="仿宋" w:cs="仿宋"/>
          <w:color w:val="000000"/>
          <w:spacing w:val="-17"/>
          <w:sz w:val="28"/>
          <w:szCs w:val="28"/>
          <w:highlight w:val="none"/>
        </w:rPr>
        <w:t>活动前三年内，在经营活动中没有重大违法记录；</w:t>
      </w:r>
    </w:p>
    <w:p>
      <w:pPr>
        <w:pStyle w:val="11"/>
        <w:keepNext w:val="0"/>
        <w:keepLines w:val="0"/>
        <w:pageBreakBefore w:val="0"/>
        <w:kinsoku/>
        <w:overflowPunct/>
        <w:topLinePunct w:val="0"/>
        <w:bidi w:val="0"/>
        <w:spacing w:line="500" w:lineRule="exact"/>
        <w:ind w:firstLine="615" w:firstLineChars="250"/>
        <w:rPr>
          <w:rFonts w:hint="eastAsia" w:ascii="仿宋" w:hAnsi="仿宋" w:eastAsia="仿宋" w:cs="仿宋"/>
          <w:color w:val="000000"/>
          <w:spacing w:val="-17"/>
          <w:kern w:val="2"/>
          <w:sz w:val="28"/>
          <w:szCs w:val="28"/>
          <w:highlight w:val="none"/>
          <w:lang w:val="en-US" w:eastAsia="zh-CN" w:bidi="ar-SA"/>
        </w:rPr>
      </w:pPr>
      <w:r>
        <w:rPr>
          <w:rFonts w:hint="eastAsia" w:ascii="仿宋" w:hAnsi="仿宋" w:eastAsia="仿宋" w:cs="仿宋"/>
          <w:color w:val="000000"/>
          <w:spacing w:val="-17"/>
          <w:kern w:val="2"/>
          <w:sz w:val="28"/>
          <w:szCs w:val="28"/>
          <w:highlight w:val="none"/>
          <w:lang w:val="en-US" w:eastAsia="zh-CN" w:bidi="ar-SA"/>
        </w:rPr>
        <w:t>6.法律、行政法规规定的其他条件；</w:t>
      </w:r>
    </w:p>
    <w:p>
      <w:pPr>
        <w:keepNext w:val="0"/>
        <w:keepLines w:val="0"/>
        <w:pageBreakBefore w:val="0"/>
        <w:tabs>
          <w:tab w:val="left" w:pos="7665"/>
        </w:tabs>
        <w:kinsoku/>
        <w:overflowPunct/>
        <w:topLinePunct w:val="0"/>
        <w:bidi w:val="0"/>
        <w:spacing w:line="500" w:lineRule="exact"/>
        <w:ind w:firstLine="615" w:firstLineChars="250"/>
        <w:rPr>
          <w:rFonts w:hint="eastAsia" w:ascii="仿宋" w:hAnsi="仿宋" w:eastAsia="仿宋" w:cs="仿宋"/>
          <w:color w:val="000000"/>
          <w:spacing w:val="-17"/>
          <w:sz w:val="28"/>
          <w:szCs w:val="28"/>
          <w:highlight w:val="none"/>
          <w:lang w:val="en-US" w:eastAsia="zh-CN"/>
        </w:rPr>
      </w:pPr>
      <w:r>
        <w:rPr>
          <w:rFonts w:hint="eastAsia" w:ascii="仿宋" w:hAnsi="仿宋" w:eastAsia="仿宋" w:cs="仿宋"/>
          <w:color w:val="000000"/>
          <w:spacing w:val="-17"/>
          <w:sz w:val="28"/>
          <w:szCs w:val="28"/>
          <w:highlight w:val="none"/>
          <w:lang w:val="en-US" w:eastAsia="zh-CN"/>
        </w:rPr>
        <w:t>7.采购人根据采购项目提出的特殊条件</w:t>
      </w:r>
    </w:p>
    <w:p>
      <w:pPr>
        <w:keepNext w:val="0"/>
        <w:keepLines w:val="0"/>
        <w:pageBreakBefore w:val="0"/>
        <w:tabs>
          <w:tab w:val="left" w:pos="7665"/>
        </w:tabs>
        <w:kinsoku/>
        <w:overflowPunct/>
        <w:topLinePunct w:val="0"/>
        <w:bidi w:val="0"/>
        <w:spacing w:line="500" w:lineRule="exact"/>
        <w:ind w:firstLine="615" w:firstLineChars="250"/>
        <w:rPr>
          <w:rFonts w:hint="eastAsia" w:ascii="仿宋" w:hAnsi="仿宋" w:eastAsia="仿宋" w:cs="仿宋"/>
          <w:color w:val="000000"/>
          <w:spacing w:val="-17"/>
          <w:sz w:val="28"/>
          <w:szCs w:val="28"/>
          <w:highlight w:val="none"/>
          <w:lang w:val="en-US" w:eastAsia="zh-CN"/>
        </w:rPr>
      </w:pPr>
      <w:r>
        <w:rPr>
          <w:rFonts w:hint="eastAsia" w:ascii="仿宋" w:hAnsi="仿宋" w:eastAsia="仿宋" w:cs="仿宋"/>
          <w:color w:val="000000"/>
          <w:spacing w:val="-17"/>
          <w:sz w:val="28"/>
          <w:szCs w:val="28"/>
          <w:highlight w:val="none"/>
          <w:lang w:val="en-US" w:eastAsia="zh-CN"/>
        </w:rPr>
        <w:t>（1）供应商具有承装（修、试）电力设施许可证四级及以上资质证书或</w:t>
      </w:r>
      <w:r>
        <w:rPr>
          <w:rFonts w:hint="eastAsia" w:ascii="仿宋" w:hAnsi="仿宋" w:eastAsia="仿宋" w:cs="仿宋"/>
          <w:color w:val="000000"/>
          <w:spacing w:val="-11"/>
          <w:sz w:val="28"/>
          <w:szCs w:val="28"/>
          <w:lang w:val="en-US" w:eastAsia="zh-CN" w:bidi="ar-SA"/>
        </w:rPr>
        <w:t>电力工程施工总承包三级及以上资质</w:t>
      </w:r>
      <w:r>
        <w:rPr>
          <w:rFonts w:hint="eastAsia" w:ascii="仿宋" w:hAnsi="仿宋" w:eastAsia="仿宋" w:cs="仿宋"/>
          <w:color w:val="000000"/>
          <w:spacing w:val="-17"/>
          <w:sz w:val="28"/>
          <w:szCs w:val="28"/>
          <w:highlight w:val="none"/>
          <w:lang w:val="en-US" w:eastAsia="zh-CN"/>
        </w:rPr>
        <w:t>；</w:t>
      </w:r>
    </w:p>
    <w:p>
      <w:pPr>
        <w:keepNext w:val="0"/>
        <w:keepLines w:val="0"/>
        <w:pageBreakBefore w:val="0"/>
        <w:tabs>
          <w:tab w:val="left" w:pos="7665"/>
        </w:tabs>
        <w:kinsoku/>
        <w:overflowPunct/>
        <w:topLinePunct w:val="0"/>
        <w:bidi w:val="0"/>
        <w:spacing w:line="500" w:lineRule="exact"/>
        <w:ind w:firstLine="615" w:firstLineChars="250"/>
        <w:rPr>
          <w:rFonts w:hint="eastAsia" w:ascii="仿宋" w:hAnsi="仿宋" w:eastAsia="仿宋" w:cs="仿宋"/>
          <w:color w:val="000000"/>
          <w:spacing w:val="-17"/>
          <w:sz w:val="28"/>
          <w:szCs w:val="28"/>
          <w:highlight w:val="none"/>
          <w:lang w:val="en-US" w:eastAsia="zh-CN"/>
        </w:rPr>
      </w:pPr>
      <w:r>
        <w:rPr>
          <w:rFonts w:hint="eastAsia" w:ascii="仿宋" w:hAnsi="仿宋" w:eastAsia="仿宋" w:cs="仿宋"/>
          <w:color w:val="000000"/>
          <w:spacing w:val="-17"/>
          <w:sz w:val="28"/>
          <w:szCs w:val="28"/>
          <w:highlight w:val="none"/>
          <w:lang w:val="en-US" w:eastAsia="zh-CN"/>
        </w:rPr>
        <w:t>（2）供应商具有有效的《安全生产许可证》；</w:t>
      </w:r>
    </w:p>
    <w:p>
      <w:pPr>
        <w:keepNext w:val="0"/>
        <w:keepLines w:val="0"/>
        <w:pageBreakBefore w:val="0"/>
        <w:tabs>
          <w:tab w:val="left" w:pos="7665"/>
        </w:tabs>
        <w:kinsoku/>
        <w:overflowPunct/>
        <w:topLinePunct w:val="0"/>
        <w:bidi w:val="0"/>
        <w:spacing w:line="500" w:lineRule="exact"/>
        <w:ind w:firstLine="615" w:firstLineChars="250"/>
        <w:rPr>
          <w:rFonts w:hint="eastAsia" w:ascii="仿宋" w:hAnsi="仿宋" w:eastAsia="仿宋" w:cs="仿宋"/>
          <w:color w:val="000000"/>
          <w:spacing w:val="-17"/>
          <w:kern w:val="2"/>
          <w:sz w:val="28"/>
          <w:szCs w:val="28"/>
          <w:highlight w:val="none"/>
          <w:lang w:val="en-US" w:eastAsia="zh-CN" w:bidi="ar-SA"/>
        </w:rPr>
      </w:pPr>
      <w:r>
        <w:rPr>
          <w:rFonts w:hint="eastAsia" w:ascii="仿宋" w:hAnsi="仿宋" w:eastAsia="仿宋" w:cs="仿宋"/>
          <w:color w:val="000000"/>
          <w:spacing w:val="-17"/>
          <w:sz w:val="28"/>
          <w:szCs w:val="28"/>
          <w:highlight w:val="none"/>
          <w:lang w:val="en-US" w:eastAsia="zh-CN"/>
        </w:rPr>
        <w:t>（3）四川省省外企</w:t>
      </w:r>
      <w:r>
        <w:rPr>
          <w:rFonts w:hint="eastAsia" w:ascii="仿宋" w:hAnsi="仿宋" w:eastAsia="仿宋" w:cs="仿宋"/>
          <w:color w:val="000000"/>
          <w:spacing w:val="-17"/>
          <w:kern w:val="2"/>
          <w:sz w:val="28"/>
          <w:szCs w:val="28"/>
          <w:highlight w:val="none"/>
          <w:lang w:val="en-US" w:eastAsia="zh-CN" w:bidi="ar-SA"/>
        </w:rPr>
        <w:t>业参加本次磋商的，应具备有效的《四川省省外建筑企业入川承揽业务验证登记证》或《四川省省外施工、监理入川承揽业务信息录入证》或《四川省省外建筑企业入川信息电子登记表》复印件；</w:t>
      </w:r>
    </w:p>
    <w:p>
      <w:pPr>
        <w:keepNext w:val="0"/>
        <w:keepLines w:val="0"/>
        <w:pageBreakBefore w:val="0"/>
        <w:kinsoku/>
        <w:overflowPunct/>
        <w:topLinePunct w:val="0"/>
        <w:bidi w:val="0"/>
        <w:spacing w:line="500" w:lineRule="exact"/>
        <w:ind w:firstLine="494" w:firstLineChars="200"/>
        <w:rPr>
          <w:rFonts w:hint="eastAsia" w:ascii="仿宋" w:hAnsi="仿宋" w:eastAsia="仿宋" w:cs="仿宋"/>
          <w:b/>
          <w:bCs/>
          <w:color w:val="000000"/>
          <w:spacing w:val="-17"/>
          <w:sz w:val="28"/>
          <w:szCs w:val="28"/>
          <w:highlight w:val="none"/>
          <w:lang w:eastAsia="zh-CN"/>
        </w:rPr>
      </w:pPr>
      <w:r>
        <w:rPr>
          <w:rFonts w:hint="eastAsia" w:ascii="仿宋" w:hAnsi="仿宋" w:eastAsia="仿宋" w:cs="仿宋"/>
          <w:b/>
          <w:bCs/>
          <w:color w:val="000000"/>
          <w:spacing w:val="-17"/>
          <w:sz w:val="28"/>
          <w:szCs w:val="28"/>
          <w:highlight w:val="none"/>
        </w:rPr>
        <w:t>六、禁止参加本次</w:t>
      </w:r>
      <w:r>
        <w:rPr>
          <w:rFonts w:hint="eastAsia" w:ascii="仿宋" w:hAnsi="仿宋" w:eastAsia="仿宋" w:cs="仿宋"/>
          <w:b/>
          <w:bCs/>
          <w:color w:val="000000"/>
          <w:spacing w:val="-17"/>
          <w:sz w:val="28"/>
          <w:szCs w:val="28"/>
          <w:highlight w:val="none"/>
          <w:lang w:val="en-US" w:eastAsia="zh-CN"/>
        </w:rPr>
        <w:t>采购</w:t>
      </w:r>
      <w:r>
        <w:rPr>
          <w:rFonts w:hint="eastAsia" w:ascii="仿宋" w:hAnsi="仿宋" w:eastAsia="仿宋" w:cs="仿宋"/>
          <w:b/>
          <w:bCs/>
          <w:color w:val="000000"/>
          <w:spacing w:val="-17"/>
          <w:sz w:val="28"/>
          <w:szCs w:val="28"/>
          <w:highlight w:val="none"/>
        </w:rPr>
        <w:t>活动的</w:t>
      </w:r>
      <w:r>
        <w:rPr>
          <w:rFonts w:hint="eastAsia" w:ascii="仿宋" w:hAnsi="仿宋" w:eastAsia="仿宋" w:cs="仿宋"/>
          <w:b/>
          <w:bCs/>
          <w:color w:val="000000"/>
          <w:spacing w:val="-17"/>
          <w:sz w:val="28"/>
          <w:szCs w:val="28"/>
          <w:highlight w:val="none"/>
          <w:lang w:eastAsia="zh-CN"/>
        </w:rPr>
        <w:t>供应商</w:t>
      </w:r>
    </w:p>
    <w:p>
      <w:pPr>
        <w:keepNext w:val="0"/>
        <w:keepLines w:val="0"/>
        <w:pageBreakBefore w:val="0"/>
        <w:widowControl w:val="0"/>
        <w:kinsoku/>
        <w:wordWrap/>
        <w:overflowPunct/>
        <w:topLinePunct w:val="0"/>
        <w:autoSpaceDE/>
        <w:autoSpaceDN/>
        <w:bidi w:val="0"/>
        <w:adjustRightInd/>
        <w:snapToGrid w:val="0"/>
        <w:spacing w:line="500" w:lineRule="exact"/>
        <w:ind w:firstLine="492" w:firstLineChars="200"/>
        <w:textAlignment w:val="auto"/>
        <w:rPr>
          <w:rFonts w:hint="eastAsia" w:ascii="仿宋" w:hAnsi="仿宋" w:eastAsia="仿宋" w:cs="仿宋"/>
          <w:color w:val="000000"/>
          <w:spacing w:val="-17"/>
          <w:sz w:val="28"/>
          <w:szCs w:val="28"/>
          <w:highlight w:val="none"/>
        </w:rPr>
      </w:pPr>
      <w:r>
        <w:rPr>
          <w:rFonts w:hint="eastAsia" w:ascii="仿宋" w:hAnsi="仿宋" w:eastAsia="仿宋" w:cs="仿宋"/>
          <w:color w:val="000000"/>
          <w:spacing w:val="-17"/>
          <w:sz w:val="28"/>
          <w:szCs w:val="28"/>
          <w:highlight w:val="none"/>
        </w:rPr>
        <w:t>1.根据《关于在政府采购活动中查询及使用信用记录有关问题的通知》（财库〔2016〕125号）的要求，</w:t>
      </w:r>
      <w:r>
        <w:rPr>
          <w:rFonts w:hint="eastAsia" w:ascii="仿宋" w:hAnsi="仿宋" w:eastAsia="仿宋" w:cs="仿宋"/>
          <w:color w:val="000000"/>
          <w:spacing w:val="-17"/>
          <w:sz w:val="28"/>
          <w:szCs w:val="28"/>
          <w:highlight w:val="none"/>
          <w:u w:val="single"/>
          <w:lang w:eastAsia="zh-CN"/>
        </w:rPr>
        <w:t>四川鑫浩招标代理有限公司</w:t>
      </w:r>
      <w:r>
        <w:rPr>
          <w:rFonts w:hint="eastAsia" w:ascii="仿宋" w:hAnsi="仿宋" w:eastAsia="仿宋" w:cs="仿宋"/>
          <w:color w:val="000000"/>
          <w:spacing w:val="-17"/>
          <w:sz w:val="28"/>
          <w:szCs w:val="28"/>
          <w:highlight w:val="none"/>
        </w:rPr>
        <w:t>将通过“信用中国”网站（www.creditchina.gov.cn）、“</w:t>
      </w:r>
      <w:r>
        <w:rPr>
          <w:rFonts w:hint="eastAsia" w:ascii="仿宋" w:hAnsi="仿宋" w:eastAsia="仿宋" w:cs="仿宋"/>
          <w:color w:val="000000"/>
          <w:spacing w:val="-17"/>
          <w:sz w:val="28"/>
          <w:szCs w:val="28"/>
          <w:highlight w:val="none"/>
          <w:lang w:val="en-US" w:eastAsia="zh-CN"/>
        </w:rPr>
        <w:t>中国政府采购网</w:t>
      </w:r>
      <w:r>
        <w:rPr>
          <w:rFonts w:hint="eastAsia" w:ascii="仿宋" w:hAnsi="仿宋" w:eastAsia="仿宋" w:cs="仿宋"/>
          <w:color w:val="000000"/>
          <w:spacing w:val="-17"/>
          <w:sz w:val="28"/>
          <w:szCs w:val="28"/>
          <w:highlight w:val="none"/>
        </w:rPr>
        <w:t>”网站（www.ccgp.gov.cn）等渠道查询</w:t>
      </w:r>
      <w:r>
        <w:rPr>
          <w:rFonts w:hint="eastAsia" w:ascii="仿宋" w:hAnsi="仿宋" w:eastAsia="仿宋" w:cs="仿宋"/>
          <w:color w:val="000000"/>
          <w:spacing w:val="-17"/>
          <w:sz w:val="28"/>
          <w:szCs w:val="28"/>
          <w:highlight w:val="none"/>
          <w:lang w:eastAsia="zh-CN"/>
        </w:rPr>
        <w:t>供应商</w:t>
      </w:r>
      <w:r>
        <w:rPr>
          <w:rFonts w:hint="eastAsia" w:ascii="仿宋" w:hAnsi="仿宋" w:eastAsia="仿宋" w:cs="仿宋"/>
          <w:color w:val="000000"/>
          <w:spacing w:val="-17"/>
          <w:sz w:val="28"/>
          <w:szCs w:val="28"/>
          <w:highlight w:val="none"/>
        </w:rPr>
        <w:t>在</w:t>
      </w:r>
      <w:r>
        <w:rPr>
          <w:rFonts w:hint="eastAsia" w:ascii="仿宋" w:hAnsi="仿宋" w:eastAsia="仿宋" w:cs="仿宋"/>
          <w:color w:val="000000"/>
          <w:spacing w:val="-17"/>
          <w:sz w:val="28"/>
          <w:szCs w:val="28"/>
          <w:highlight w:val="none"/>
          <w:lang w:val="en-US" w:eastAsia="zh-CN"/>
        </w:rPr>
        <w:t>采购</w:t>
      </w:r>
      <w:r>
        <w:rPr>
          <w:rFonts w:hint="eastAsia" w:ascii="仿宋" w:hAnsi="仿宋" w:eastAsia="仿宋" w:cs="仿宋"/>
          <w:color w:val="000000"/>
          <w:spacing w:val="-17"/>
          <w:sz w:val="28"/>
          <w:szCs w:val="28"/>
          <w:highlight w:val="none"/>
        </w:rPr>
        <w:t>公告发布之日前的信用记录并保存信用记录结果网页截图，</w:t>
      </w:r>
      <w:r>
        <w:rPr>
          <w:rFonts w:hint="eastAsia" w:ascii="仿宋" w:hAnsi="仿宋" w:eastAsia="仿宋" w:cs="仿宋"/>
          <w:spacing w:val="-17"/>
          <w:sz w:val="28"/>
          <w:szCs w:val="28"/>
          <w:highlight w:val="none"/>
        </w:rPr>
        <w:t>拒绝列入</w:t>
      </w:r>
      <w:r>
        <w:rPr>
          <w:rFonts w:hint="eastAsia" w:ascii="仿宋" w:hAnsi="仿宋" w:eastAsia="仿宋" w:cs="仿宋"/>
          <w:color w:val="000000"/>
          <w:spacing w:val="-17"/>
          <w:sz w:val="28"/>
          <w:szCs w:val="28"/>
          <w:highlight w:val="none"/>
        </w:rPr>
        <w:t>失信被执行人名单、重大税收违法案件当事人名单、严重违法失信行为记录名单中的</w:t>
      </w:r>
      <w:r>
        <w:rPr>
          <w:rFonts w:hint="eastAsia" w:ascii="仿宋" w:hAnsi="仿宋" w:eastAsia="仿宋" w:cs="仿宋"/>
          <w:color w:val="000000"/>
          <w:spacing w:val="-17"/>
          <w:sz w:val="28"/>
          <w:szCs w:val="28"/>
          <w:highlight w:val="none"/>
          <w:lang w:eastAsia="zh-CN"/>
        </w:rPr>
        <w:t>供应商</w:t>
      </w:r>
      <w:r>
        <w:rPr>
          <w:rFonts w:hint="eastAsia" w:ascii="仿宋" w:hAnsi="仿宋" w:eastAsia="仿宋" w:cs="仿宋"/>
          <w:color w:val="000000"/>
          <w:spacing w:val="-17"/>
          <w:sz w:val="28"/>
          <w:szCs w:val="28"/>
          <w:highlight w:val="none"/>
        </w:rPr>
        <w:t>报名参加本项目的</w:t>
      </w:r>
      <w:r>
        <w:rPr>
          <w:rFonts w:hint="eastAsia" w:ascii="仿宋" w:hAnsi="仿宋" w:eastAsia="仿宋" w:cs="仿宋"/>
          <w:color w:val="000000"/>
          <w:spacing w:val="-17"/>
          <w:sz w:val="28"/>
          <w:szCs w:val="28"/>
          <w:highlight w:val="none"/>
          <w:lang w:val="en-US" w:eastAsia="zh-CN"/>
        </w:rPr>
        <w:t>采购</w:t>
      </w:r>
      <w:r>
        <w:rPr>
          <w:rFonts w:hint="eastAsia" w:ascii="仿宋" w:hAnsi="仿宋" w:eastAsia="仿宋" w:cs="仿宋"/>
          <w:color w:val="000000"/>
          <w:spacing w:val="-17"/>
          <w:sz w:val="28"/>
          <w:szCs w:val="28"/>
          <w:highlight w:val="none"/>
        </w:rPr>
        <w:t>活动。</w:t>
      </w:r>
    </w:p>
    <w:p>
      <w:pPr>
        <w:keepNext w:val="0"/>
        <w:keepLines w:val="0"/>
        <w:pageBreakBefore w:val="0"/>
        <w:widowControl w:val="0"/>
        <w:kinsoku/>
        <w:wordWrap/>
        <w:overflowPunct/>
        <w:topLinePunct w:val="0"/>
        <w:autoSpaceDE/>
        <w:autoSpaceDN/>
        <w:bidi w:val="0"/>
        <w:adjustRightInd/>
        <w:snapToGrid w:val="0"/>
        <w:spacing w:line="500" w:lineRule="exact"/>
        <w:ind w:firstLine="492" w:firstLineChars="200"/>
        <w:textAlignment w:val="auto"/>
        <w:rPr>
          <w:rFonts w:hint="eastAsia" w:ascii="仿宋" w:hAnsi="仿宋" w:eastAsia="仿宋" w:cs="仿宋"/>
          <w:color w:val="000000"/>
          <w:spacing w:val="-17"/>
          <w:sz w:val="28"/>
          <w:szCs w:val="28"/>
          <w:highlight w:val="none"/>
        </w:rPr>
      </w:pPr>
      <w:r>
        <w:rPr>
          <w:rFonts w:hint="eastAsia" w:ascii="仿宋" w:hAnsi="仿宋" w:eastAsia="仿宋" w:cs="仿宋"/>
          <w:color w:val="000000"/>
          <w:spacing w:val="-17"/>
          <w:sz w:val="28"/>
          <w:szCs w:val="28"/>
          <w:highlight w:val="none"/>
        </w:rPr>
        <w:t>2.为</w:t>
      </w:r>
      <w:r>
        <w:rPr>
          <w:rFonts w:hint="eastAsia" w:ascii="仿宋" w:hAnsi="仿宋" w:eastAsia="仿宋" w:cs="仿宋"/>
          <w:color w:val="000000"/>
          <w:spacing w:val="-17"/>
          <w:sz w:val="28"/>
          <w:szCs w:val="28"/>
          <w:highlight w:val="none"/>
          <w:lang w:val="en-US" w:eastAsia="zh-CN"/>
        </w:rPr>
        <w:t>采购</w:t>
      </w:r>
      <w:r>
        <w:rPr>
          <w:rFonts w:hint="eastAsia" w:ascii="仿宋" w:hAnsi="仿宋" w:eastAsia="仿宋" w:cs="仿宋"/>
          <w:color w:val="000000"/>
          <w:spacing w:val="-17"/>
          <w:sz w:val="28"/>
          <w:szCs w:val="28"/>
          <w:highlight w:val="none"/>
        </w:rPr>
        <w:t>项目提供整体设计、规范编制或者项目管理、监理、检测等服务的</w:t>
      </w:r>
      <w:r>
        <w:rPr>
          <w:rFonts w:hint="eastAsia" w:ascii="仿宋" w:hAnsi="仿宋" w:eastAsia="仿宋" w:cs="仿宋"/>
          <w:color w:val="000000"/>
          <w:spacing w:val="-17"/>
          <w:sz w:val="28"/>
          <w:szCs w:val="28"/>
          <w:highlight w:val="none"/>
          <w:lang w:eastAsia="zh-CN"/>
        </w:rPr>
        <w:t>供应商</w:t>
      </w:r>
      <w:r>
        <w:rPr>
          <w:rFonts w:hint="eastAsia" w:ascii="仿宋" w:hAnsi="仿宋" w:eastAsia="仿宋" w:cs="仿宋"/>
          <w:color w:val="000000"/>
          <w:spacing w:val="-17"/>
          <w:sz w:val="28"/>
          <w:szCs w:val="28"/>
          <w:highlight w:val="none"/>
        </w:rPr>
        <w:t>，不得参加本</w:t>
      </w:r>
      <w:r>
        <w:rPr>
          <w:rFonts w:hint="eastAsia" w:ascii="仿宋" w:hAnsi="仿宋" w:eastAsia="仿宋" w:cs="仿宋"/>
          <w:color w:val="000000"/>
          <w:spacing w:val="-17"/>
          <w:sz w:val="28"/>
          <w:szCs w:val="28"/>
          <w:highlight w:val="none"/>
          <w:lang w:val="en-US" w:eastAsia="zh-CN"/>
        </w:rPr>
        <w:t>采购</w:t>
      </w:r>
      <w:r>
        <w:rPr>
          <w:rFonts w:hint="eastAsia" w:ascii="仿宋" w:hAnsi="仿宋" w:eastAsia="仿宋" w:cs="仿宋"/>
          <w:color w:val="000000"/>
          <w:spacing w:val="-17"/>
          <w:sz w:val="28"/>
          <w:szCs w:val="28"/>
          <w:highlight w:val="none"/>
        </w:rPr>
        <w:t>项目。</w:t>
      </w:r>
      <w:r>
        <w:rPr>
          <w:rFonts w:hint="eastAsia" w:ascii="仿宋" w:hAnsi="仿宋" w:eastAsia="仿宋" w:cs="仿宋"/>
          <w:color w:val="000000"/>
          <w:spacing w:val="-17"/>
          <w:sz w:val="28"/>
          <w:szCs w:val="28"/>
          <w:highlight w:val="none"/>
          <w:lang w:eastAsia="zh-CN"/>
        </w:rPr>
        <w:t>供应商</w:t>
      </w:r>
      <w:r>
        <w:rPr>
          <w:rFonts w:hint="eastAsia" w:ascii="仿宋" w:hAnsi="仿宋" w:eastAsia="仿宋" w:cs="仿宋"/>
          <w:color w:val="000000"/>
          <w:spacing w:val="-17"/>
          <w:sz w:val="28"/>
          <w:szCs w:val="28"/>
          <w:highlight w:val="none"/>
        </w:rPr>
        <w:t>为</w:t>
      </w:r>
      <w:r>
        <w:rPr>
          <w:rFonts w:hint="eastAsia" w:ascii="仿宋" w:hAnsi="仿宋" w:eastAsia="仿宋" w:cs="仿宋"/>
          <w:color w:val="000000"/>
          <w:spacing w:val="-17"/>
          <w:sz w:val="28"/>
          <w:szCs w:val="28"/>
          <w:highlight w:val="none"/>
          <w:lang w:eastAsia="zh-CN"/>
        </w:rPr>
        <w:t>采购人</w:t>
      </w:r>
      <w:r>
        <w:rPr>
          <w:rFonts w:hint="eastAsia" w:ascii="仿宋" w:hAnsi="仿宋" w:eastAsia="仿宋" w:cs="仿宋"/>
          <w:color w:val="000000"/>
          <w:spacing w:val="-17"/>
          <w:sz w:val="28"/>
          <w:szCs w:val="28"/>
          <w:highlight w:val="none"/>
        </w:rPr>
        <w:t>、代理机构在确定</w:t>
      </w:r>
      <w:r>
        <w:rPr>
          <w:rFonts w:hint="eastAsia" w:ascii="仿宋" w:hAnsi="仿宋" w:eastAsia="仿宋" w:cs="仿宋"/>
          <w:color w:val="000000"/>
          <w:spacing w:val="-17"/>
          <w:sz w:val="28"/>
          <w:szCs w:val="28"/>
          <w:highlight w:val="none"/>
          <w:lang w:val="en-US" w:eastAsia="zh-CN"/>
        </w:rPr>
        <w:t>项目</w:t>
      </w:r>
      <w:r>
        <w:rPr>
          <w:rFonts w:hint="eastAsia" w:ascii="仿宋" w:hAnsi="仿宋" w:eastAsia="仿宋" w:cs="仿宋"/>
          <w:color w:val="000000"/>
          <w:spacing w:val="-17"/>
          <w:sz w:val="28"/>
          <w:szCs w:val="28"/>
          <w:highlight w:val="none"/>
        </w:rPr>
        <w:t>需求、编制磋商文件过程中提供咨询论证，其提供的咨询论证意见成为磋商文件中规定的</w:t>
      </w:r>
      <w:r>
        <w:rPr>
          <w:rFonts w:hint="eastAsia" w:ascii="仿宋" w:hAnsi="仿宋" w:eastAsia="仿宋" w:cs="仿宋"/>
          <w:color w:val="000000"/>
          <w:spacing w:val="-17"/>
          <w:sz w:val="28"/>
          <w:szCs w:val="28"/>
          <w:highlight w:val="none"/>
          <w:lang w:eastAsia="zh-CN"/>
        </w:rPr>
        <w:t>供应商</w:t>
      </w:r>
      <w:r>
        <w:rPr>
          <w:rFonts w:hint="eastAsia" w:ascii="仿宋" w:hAnsi="仿宋" w:eastAsia="仿宋" w:cs="仿宋"/>
          <w:color w:val="000000"/>
          <w:spacing w:val="-17"/>
          <w:sz w:val="28"/>
          <w:szCs w:val="28"/>
          <w:highlight w:val="none"/>
        </w:rPr>
        <w:t>资格条件、技术服务商务要求、评审因素和标准、合同等实质性内容条款的，视同为项目提供规范编制。</w:t>
      </w:r>
    </w:p>
    <w:p>
      <w:pPr>
        <w:keepNext w:val="0"/>
        <w:keepLines w:val="0"/>
        <w:pageBreakBefore w:val="0"/>
        <w:kinsoku/>
        <w:overflowPunct/>
        <w:topLinePunct w:val="0"/>
        <w:bidi w:val="0"/>
        <w:spacing w:line="500" w:lineRule="exact"/>
        <w:ind w:firstLine="494" w:firstLineChars="200"/>
        <w:rPr>
          <w:rFonts w:hint="eastAsia" w:ascii="仿宋" w:hAnsi="仿宋" w:eastAsia="仿宋" w:cs="仿宋"/>
          <w:b/>
          <w:bCs/>
          <w:color w:val="000000"/>
          <w:spacing w:val="-17"/>
          <w:sz w:val="28"/>
          <w:szCs w:val="28"/>
          <w:highlight w:val="none"/>
        </w:rPr>
      </w:pPr>
      <w:r>
        <w:rPr>
          <w:rFonts w:hint="eastAsia" w:ascii="仿宋" w:hAnsi="仿宋" w:eastAsia="仿宋" w:cs="仿宋"/>
          <w:b/>
          <w:bCs/>
          <w:color w:val="000000"/>
          <w:spacing w:val="-17"/>
          <w:sz w:val="28"/>
          <w:szCs w:val="28"/>
          <w:highlight w:val="none"/>
        </w:rPr>
        <w:t>七、磋商文件获取方式、时间、地点：</w:t>
      </w:r>
    </w:p>
    <w:p>
      <w:pPr>
        <w:keepNext w:val="0"/>
        <w:keepLines w:val="0"/>
        <w:pageBreakBefore w:val="0"/>
        <w:widowControl w:val="0"/>
        <w:kinsoku/>
        <w:wordWrap/>
        <w:overflowPunct/>
        <w:topLinePunct w:val="0"/>
        <w:autoSpaceDE/>
        <w:autoSpaceDN/>
        <w:bidi w:val="0"/>
        <w:adjustRightInd/>
        <w:snapToGrid w:val="0"/>
        <w:spacing w:line="500" w:lineRule="atLeas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磋商文件自202</w:t>
      </w:r>
      <w:r>
        <w:rPr>
          <w:rFonts w:hint="eastAsia" w:ascii="仿宋" w:hAnsi="仿宋" w:eastAsia="仿宋" w:cs="仿宋"/>
          <w:color w:val="000000"/>
          <w:sz w:val="28"/>
          <w:szCs w:val="28"/>
          <w:highlight w:val="none"/>
          <w:lang w:val="en-US" w:eastAsia="zh-CN"/>
        </w:rPr>
        <w:t>3</w:t>
      </w:r>
      <w:r>
        <w:rPr>
          <w:rFonts w:hint="eastAsia" w:ascii="仿宋" w:hAnsi="仿宋" w:eastAsia="仿宋" w:cs="仿宋"/>
          <w:color w:val="000000"/>
          <w:sz w:val="28"/>
          <w:szCs w:val="28"/>
          <w:highlight w:val="none"/>
        </w:rPr>
        <w:t>年</w:t>
      </w:r>
      <w:r>
        <w:rPr>
          <w:rFonts w:hint="eastAsia" w:ascii="仿宋" w:hAnsi="仿宋" w:eastAsia="仿宋" w:cs="仿宋"/>
          <w:color w:val="000000"/>
          <w:sz w:val="28"/>
          <w:szCs w:val="28"/>
          <w:highlight w:val="none"/>
          <w:lang w:val="en-US" w:eastAsia="zh-CN"/>
        </w:rPr>
        <w:t>10</w:t>
      </w:r>
      <w:r>
        <w:rPr>
          <w:rFonts w:hint="eastAsia" w:ascii="仿宋" w:hAnsi="仿宋" w:eastAsia="仿宋" w:cs="仿宋"/>
          <w:color w:val="000000"/>
          <w:sz w:val="28"/>
          <w:szCs w:val="28"/>
          <w:highlight w:val="none"/>
        </w:rPr>
        <w:t>月</w:t>
      </w:r>
      <w:r>
        <w:rPr>
          <w:rFonts w:hint="eastAsia" w:ascii="仿宋" w:hAnsi="仿宋" w:eastAsia="仿宋" w:cs="仿宋"/>
          <w:color w:val="000000"/>
          <w:sz w:val="28"/>
          <w:szCs w:val="28"/>
          <w:highlight w:val="none"/>
          <w:lang w:val="en-US" w:eastAsia="zh-CN"/>
        </w:rPr>
        <w:t>08</w:t>
      </w:r>
      <w:r>
        <w:rPr>
          <w:rFonts w:hint="eastAsia" w:ascii="仿宋" w:hAnsi="仿宋" w:eastAsia="仿宋" w:cs="仿宋"/>
          <w:color w:val="000000"/>
          <w:sz w:val="28"/>
          <w:szCs w:val="28"/>
          <w:highlight w:val="none"/>
        </w:rPr>
        <w:t>日至202</w:t>
      </w:r>
      <w:r>
        <w:rPr>
          <w:rFonts w:hint="eastAsia" w:ascii="仿宋" w:hAnsi="仿宋" w:eastAsia="仿宋" w:cs="仿宋"/>
          <w:color w:val="000000"/>
          <w:sz w:val="28"/>
          <w:szCs w:val="28"/>
          <w:highlight w:val="none"/>
          <w:lang w:val="en-US" w:eastAsia="zh-CN"/>
        </w:rPr>
        <w:t>3</w:t>
      </w:r>
      <w:r>
        <w:rPr>
          <w:rFonts w:hint="eastAsia" w:ascii="仿宋" w:hAnsi="仿宋" w:eastAsia="仿宋" w:cs="仿宋"/>
          <w:color w:val="000000"/>
          <w:sz w:val="28"/>
          <w:szCs w:val="28"/>
          <w:highlight w:val="none"/>
        </w:rPr>
        <w:t>年</w:t>
      </w:r>
      <w:r>
        <w:rPr>
          <w:rFonts w:hint="eastAsia" w:ascii="仿宋" w:hAnsi="仿宋" w:eastAsia="仿宋" w:cs="仿宋"/>
          <w:color w:val="000000"/>
          <w:sz w:val="28"/>
          <w:szCs w:val="28"/>
          <w:highlight w:val="none"/>
          <w:lang w:val="en-US" w:eastAsia="zh-CN"/>
        </w:rPr>
        <w:t>10</w:t>
      </w:r>
      <w:r>
        <w:rPr>
          <w:rFonts w:hint="eastAsia" w:ascii="仿宋" w:hAnsi="仿宋" w:eastAsia="仿宋" w:cs="仿宋"/>
          <w:color w:val="000000"/>
          <w:sz w:val="28"/>
          <w:szCs w:val="28"/>
          <w:highlight w:val="none"/>
        </w:rPr>
        <w:t>月</w:t>
      </w:r>
      <w:r>
        <w:rPr>
          <w:rFonts w:hint="eastAsia" w:ascii="仿宋" w:hAnsi="仿宋" w:eastAsia="仿宋" w:cs="仿宋"/>
          <w:color w:val="000000"/>
          <w:sz w:val="28"/>
          <w:szCs w:val="28"/>
          <w:highlight w:val="none"/>
          <w:lang w:val="en-US" w:eastAsia="zh-CN"/>
        </w:rPr>
        <w:t>12</w:t>
      </w:r>
      <w:r>
        <w:rPr>
          <w:rFonts w:hint="eastAsia" w:ascii="仿宋" w:hAnsi="仿宋" w:eastAsia="仿宋" w:cs="仿宋"/>
          <w:color w:val="000000"/>
          <w:sz w:val="28"/>
          <w:szCs w:val="28"/>
          <w:highlight w:val="none"/>
        </w:rPr>
        <w:t>日上午9:00-12：00，下午14:00-17:00（北京时间，法定节假日除外）在</w:t>
      </w:r>
      <w:r>
        <w:rPr>
          <w:rFonts w:hint="eastAsia" w:ascii="仿宋" w:hAnsi="仿宋" w:eastAsia="仿宋" w:cs="仿宋"/>
          <w:color w:val="000000"/>
          <w:sz w:val="28"/>
          <w:szCs w:val="28"/>
          <w:highlight w:val="none"/>
          <w:lang w:val="en-US" w:eastAsia="zh-CN"/>
        </w:rPr>
        <w:t>现场获取</w:t>
      </w:r>
      <w:r>
        <w:rPr>
          <w:rFonts w:hint="eastAsia" w:ascii="仿宋" w:hAnsi="仿宋" w:eastAsia="仿宋" w:cs="仿宋"/>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500" w:lineRule="atLeas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本项目磋商文件有偿获取，磋商文件售价：人民币</w:t>
      </w:r>
      <w:r>
        <w:rPr>
          <w:rFonts w:hint="eastAsia" w:ascii="仿宋" w:hAnsi="仿宋" w:eastAsia="仿宋" w:cs="仿宋"/>
          <w:color w:val="000000"/>
          <w:sz w:val="28"/>
          <w:szCs w:val="28"/>
          <w:highlight w:val="none"/>
          <w:lang w:val="en-US" w:eastAsia="zh-CN"/>
        </w:rPr>
        <w:t>400</w:t>
      </w:r>
      <w:r>
        <w:rPr>
          <w:rFonts w:hint="eastAsia" w:ascii="仿宋" w:hAnsi="仿宋" w:eastAsia="仿宋" w:cs="仿宋"/>
          <w:color w:val="000000"/>
          <w:sz w:val="28"/>
          <w:szCs w:val="28"/>
          <w:highlight w:val="none"/>
        </w:rPr>
        <w:t>元/份（磋商文件售后不退, 磋商资格不能转让）。</w:t>
      </w:r>
    </w:p>
    <w:p>
      <w:pPr>
        <w:pStyle w:val="12"/>
        <w:keepNext w:val="0"/>
        <w:keepLines w:val="0"/>
        <w:pageBreakBefore w:val="0"/>
        <w:widowControl w:val="0"/>
        <w:kinsoku/>
        <w:wordWrap/>
        <w:overflowPunct/>
        <w:topLinePunct w:val="0"/>
        <w:bidi w:val="0"/>
        <w:snapToGrid w:val="0"/>
        <w:spacing w:line="500" w:lineRule="atLeast"/>
        <w:ind w:firstLine="560" w:firstLineChars="200"/>
        <w:jc w:val="both"/>
        <w:textAlignment w:val="auto"/>
        <w:rPr>
          <w:rFonts w:hint="eastAsia" w:ascii="仿宋" w:hAnsi="仿宋" w:eastAsia="仿宋" w:cs="仿宋"/>
          <w:color w:val="FF0000"/>
          <w:kern w:val="2"/>
          <w:sz w:val="28"/>
          <w:szCs w:val="28"/>
          <w:highlight w:val="none"/>
          <w:lang w:val="en-US" w:eastAsia="zh-CN" w:bidi="ar-SA"/>
        </w:rPr>
      </w:pPr>
      <w:r>
        <w:rPr>
          <w:rFonts w:hint="eastAsia" w:ascii="仿宋" w:hAnsi="仿宋" w:eastAsia="仿宋" w:cs="仿宋"/>
          <w:color w:val="000000"/>
          <w:sz w:val="28"/>
          <w:szCs w:val="28"/>
          <w:highlight w:val="none"/>
        </w:rPr>
        <w:t>获取</w:t>
      </w:r>
      <w:r>
        <w:rPr>
          <w:rFonts w:hint="eastAsia" w:ascii="仿宋" w:hAnsi="仿宋" w:eastAsia="仿宋" w:cs="仿宋"/>
          <w:color w:val="000000"/>
          <w:sz w:val="28"/>
          <w:szCs w:val="28"/>
          <w:highlight w:val="none"/>
          <w:lang w:val="en-US" w:eastAsia="zh-CN"/>
        </w:rPr>
        <w:t>磋商</w:t>
      </w:r>
      <w:r>
        <w:rPr>
          <w:rFonts w:hint="eastAsia" w:ascii="仿宋" w:hAnsi="仿宋" w:eastAsia="仿宋" w:cs="仿宋"/>
          <w:color w:val="000000"/>
          <w:sz w:val="28"/>
          <w:szCs w:val="28"/>
          <w:highlight w:val="none"/>
        </w:rPr>
        <w:t>文件</w:t>
      </w:r>
      <w:r>
        <w:rPr>
          <w:rFonts w:hint="eastAsia" w:ascii="仿宋" w:hAnsi="仿宋" w:eastAsia="仿宋" w:cs="仿宋"/>
          <w:color w:val="000000"/>
          <w:sz w:val="28"/>
          <w:szCs w:val="28"/>
          <w:highlight w:val="none"/>
          <w:lang w:val="en-US" w:eastAsia="zh-CN"/>
        </w:rPr>
        <w:t>时须提交以下资料</w:t>
      </w:r>
      <w:r>
        <w:rPr>
          <w:rFonts w:hint="eastAsia" w:ascii="仿宋" w:hAnsi="仿宋" w:eastAsia="仿宋" w:cs="仿宋"/>
          <w:color w:val="000000"/>
          <w:sz w:val="28"/>
          <w:szCs w:val="28"/>
          <w:highlight w:val="none"/>
        </w:rPr>
        <w:t>：供应商为法人或者其他组织的，需提供单位介绍信、经办人身份证明、营业执照复印件（</w:t>
      </w:r>
      <w:r>
        <w:rPr>
          <w:rFonts w:hint="eastAsia" w:ascii="仿宋" w:hAnsi="仿宋" w:eastAsia="仿宋" w:cs="仿宋"/>
          <w:color w:val="000000"/>
          <w:sz w:val="28"/>
          <w:szCs w:val="28"/>
          <w:highlight w:val="none"/>
          <w:lang w:eastAsia="zh-CN"/>
        </w:rPr>
        <w:t>加</w:t>
      </w:r>
      <w:r>
        <w:rPr>
          <w:rFonts w:hint="eastAsia" w:ascii="仿宋" w:hAnsi="仿宋" w:eastAsia="仿宋" w:cs="仿宋"/>
          <w:color w:val="000000"/>
          <w:sz w:val="28"/>
          <w:szCs w:val="28"/>
          <w:highlight w:val="none"/>
        </w:rPr>
        <w:t>盖鲜章）</w:t>
      </w:r>
      <w:r>
        <w:rPr>
          <w:rFonts w:hint="eastAsia" w:ascii="仿宋" w:hAnsi="仿宋" w:eastAsia="仿宋" w:cs="仿宋"/>
          <w:color w:val="000000"/>
          <w:sz w:val="28"/>
          <w:szCs w:val="28"/>
          <w:highlight w:val="none"/>
          <w:lang w:eastAsia="zh-CN"/>
        </w:rPr>
        <w:t>及报名表（见附件）</w:t>
      </w:r>
      <w:r>
        <w:rPr>
          <w:rFonts w:hint="eastAsia" w:ascii="仿宋" w:hAnsi="仿宋" w:eastAsia="仿宋" w:cs="仿宋"/>
          <w:color w:val="000000"/>
          <w:sz w:val="28"/>
          <w:szCs w:val="28"/>
          <w:highlight w:val="none"/>
          <w:lang w:val="en-US" w:eastAsia="zh-CN"/>
        </w:rPr>
        <w:t>；供应商为自然人的，只需提供本人身份证明复印件及报名表。</w:t>
      </w:r>
    </w:p>
    <w:p>
      <w:pPr>
        <w:keepNext w:val="0"/>
        <w:keepLines w:val="0"/>
        <w:pageBreakBefore w:val="0"/>
        <w:widowControl w:val="0"/>
        <w:kinsoku/>
        <w:wordWrap/>
        <w:overflowPunct/>
        <w:topLinePunct w:val="0"/>
        <w:autoSpaceDE/>
        <w:autoSpaceDN/>
        <w:bidi w:val="0"/>
        <w:adjustRightInd/>
        <w:snapToGrid w:val="0"/>
        <w:spacing w:line="460" w:lineRule="atLeast"/>
        <w:ind w:firstLine="562" w:firstLineChars="200"/>
        <w:textAlignment w:val="auto"/>
        <w:rPr>
          <w:rFonts w:hint="eastAsia" w:ascii="仿宋" w:hAnsi="仿宋" w:eastAsia="仿宋" w:cs="仿宋"/>
          <w:color w:val="000000"/>
          <w:sz w:val="28"/>
          <w:szCs w:val="28"/>
          <w:highlight w:val="none"/>
        </w:rPr>
      </w:pPr>
      <w:r>
        <w:rPr>
          <w:rFonts w:hint="eastAsia" w:ascii="仿宋" w:hAnsi="仿宋" w:eastAsia="仿宋" w:cs="仿宋"/>
          <w:b/>
          <w:color w:val="000000"/>
          <w:sz w:val="28"/>
          <w:szCs w:val="28"/>
          <w:highlight w:val="none"/>
        </w:rPr>
        <w:t>八、递交响应文件截止时间：</w:t>
      </w:r>
      <w:r>
        <w:rPr>
          <w:rFonts w:hint="eastAsia" w:ascii="仿宋" w:hAnsi="仿宋" w:eastAsia="仿宋" w:cs="仿宋"/>
          <w:bCs/>
          <w:i w:val="0"/>
          <w:iCs w:val="0"/>
          <w:color w:val="000000"/>
          <w:sz w:val="28"/>
          <w:szCs w:val="28"/>
          <w:highlight w:val="none"/>
          <w:u w:val="single"/>
        </w:rPr>
        <w:t>202</w:t>
      </w:r>
      <w:r>
        <w:rPr>
          <w:rFonts w:hint="eastAsia" w:ascii="仿宋" w:hAnsi="仿宋" w:eastAsia="仿宋" w:cs="仿宋"/>
          <w:bCs/>
          <w:i w:val="0"/>
          <w:iCs w:val="0"/>
          <w:color w:val="000000"/>
          <w:sz w:val="28"/>
          <w:szCs w:val="28"/>
          <w:highlight w:val="none"/>
          <w:u w:val="single"/>
          <w:lang w:val="en-US" w:eastAsia="zh-CN"/>
        </w:rPr>
        <w:t>3</w:t>
      </w:r>
      <w:r>
        <w:rPr>
          <w:rFonts w:hint="eastAsia" w:ascii="仿宋" w:hAnsi="仿宋" w:eastAsia="仿宋" w:cs="仿宋"/>
          <w:bCs/>
          <w:color w:val="000000"/>
          <w:sz w:val="28"/>
          <w:szCs w:val="28"/>
          <w:highlight w:val="none"/>
        </w:rPr>
        <w:t xml:space="preserve">年 </w:t>
      </w:r>
      <w:r>
        <w:rPr>
          <w:rFonts w:hint="eastAsia" w:ascii="仿宋" w:hAnsi="仿宋" w:eastAsia="仿宋" w:cs="仿宋"/>
          <w:bCs/>
          <w:i w:val="0"/>
          <w:iCs w:val="0"/>
          <w:color w:val="000000"/>
          <w:sz w:val="28"/>
          <w:szCs w:val="28"/>
          <w:highlight w:val="none"/>
          <w:u w:val="single"/>
          <w:lang w:val="en-US" w:eastAsia="zh-CN"/>
        </w:rPr>
        <w:t xml:space="preserve"> 10 </w:t>
      </w:r>
      <w:r>
        <w:rPr>
          <w:rFonts w:hint="eastAsia" w:ascii="仿宋" w:hAnsi="仿宋" w:eastAsia="仿宋" w:cs="仿宋"/>
          <w:bCs/>
          <w:color w:val="000000"/>
          <w:sz w:val="28"/>
          <w:szCs w:val="28"/>
          <w:highlight w:val="none"/>
        </w:rPr>
        <w:t xml:space="preserve"> 月</w:t>
      </w:r>
      <w:r>
        <w:rPr>
          <w:rFonts w:hint="eastAsia" w:ascii="仿宋" w:hAnsi="仿宋" w:eastAsia="仿宋" w:cs="仿宋"/>
          <w:bCs/>
          <w:i w:val="0"/>
          <w:iCs w:val="0"/>
          <w:color w:val="000000"/>
          <w:sz w:val="28"/>
          <w:szCs w:val="28"/>
          <w:highlight w:val="none"/>
          <w:u w:val="single"/>
          <w:lang w:val="en-US" w:eastAsia="zh-CN"/>
        </w:rPr>
        <w:t xml:space="preserve"> 18 </w:t>
      </w:r>
      <w:r>
        <w:rPr>
          <w:rFonts w:hint="eastAsia" w:ascii="仿宋" w:hAnsi="仿宋" w:eastAsia="仿宋" w:cs="仿宋"/>
          <w:bCs/>
          <w:color w:val="000000"/>
          <w:sz w:val="28"/>
          <w:szCs w:val="28"/>
          <w:highlight w:val="none"/>
        </w:rPr>
        <w:t>日9:</w:t>
      </w:r>
      <w:r>
        <w:rPr>
          <w:rFonts w:hint="eastAsia" w:ascii="仿宋" w:hAnsi="仿宋" w:eastAsia="仿宋" w:cs="仿宋"/>
          <w:bCs/>
          <w:color w:val="000000"/>
          <w:sz w:val="28"/>
          <w:szCs w:val="28"/>
          <w:highlight w:val="none"/>
          <w:lang w:val="en-US" w:eastAsia="zh-CN"/>
        </w:rPr>
        <w:t>30</w:t>
      </w:r>
      <w:r>
        <w:rPr>
          <w:rFonts w:hint="eastAsia" w:ascii="仿宋" w:hAnsi="仿宋" w:eastAsia="仿宋" w:cs="仿宋"/>
          <w:color w:val="000000"/>
          <w:sz w:val="28"/>
          <w:szCs w:val="28"/>
          <w:highlight w:val="none"/>
        </w:rPr>
        <w:t>（北京时间）。</w:t>
      </w:r>
    </w:p>
    <w:p>
      <w:pPr>
        <w:keepNext w:val="0"/>
        <w:keepLines w:val="0"/>
        <w:pageBreakBefore w:val="0"/>
        <w:widowControl w:val="0"/>
        <w:kinsoku/>
        <w:wordWrap/>
        <w:overflowPunct/>
        <w:topLinePunct w:val="0"/>
        <w:autoSpaceDE/>
        <w:autoSpaceDN/>
        <w:bidi w:val="0"/>
        <w:adjustRightInd/>
        <w:snapToGrid w:val="0"/>
        <w:spacing w:line="460" w:lineRule="atLeast"/>
        <w:ind w:firstLine="562" w:firstLineChars="200"/>
        <w:textAlignment w:val="auto"/>
        <w:rPr>
          <w:rFonts w:hint="eastAsia" w:ascii="仿宋" w:hAnsi="仿宋" w:eastAsia="仿宋" w:cs="仿宋"/>
          <w:color w:val="000000"/>
          <w:sz w:val="28"/>
          <w:szCs w:val="28"/>
          <w:highlight w:val="none"/>
        </w:rPr>
      </w:pPr>
      <w:r>
        <w:rPr>
          <w:rFonts w:hint="eastAsia" w:ascii="仿宋" w:hAnsi="仿宋" w:eastAsia="仿宋" w:cs="仿宋"/>
          <w:b/>
          <w:color w:val="000000"/>
          <w:sz w:val="28"/>
          <w:szCs w:val="28"/>
          <w:highlight w:val="none"/>
        </w:rPr>
        <w:t>九、递交响应文件地点：</w:t>
      </w:r>
      <w:r>
        <w:rPr>
          <w:rFonts w:hint="eastAsia" w:ascii="仿宋" w:hAnsi="仿宋" w:eastAsia="仿宋" w:cs="仿宋"/>
          <w:color w:val="000000"/>
          <w:sz w:val="28"/>
          <w:szCs w:val="28"/>
          <w:highlight w:val="none"/>
        </w:rPr>
        <w:t>响应文件必须在递交响应文件截止时间前送达磋商地点。逾期送达、密封和标注错误的响应文件，</w:t>
      </w:r>
      <w:r>
        <w:rPr>
          <w:rFonts w:hint="eastAsia" w:ascii="仿宋" w:hAnsi="仿宋" w:eastAsia="仿宋" w:cs="仿宋"/>
          <w:color w:val="000000"/>
          <w:sz w:val="28"/>
          <w:szCs w:val="28"/>
          <w:highlight w:val="none"/>
          <w:u w:val="single"/>
        </w:rPr>
        <w:t>四川鑫浩招标代理有限公司</w:t>
      </w:r>
      <w:r>
        <w:rPr>
          <w:rFonts w:hint="eastAsia" w:ascii="仿宋" w:hAnsi="仿宋" w:eastAsia="仿宋" w:cs="仿宋"/>
          <w:color w:val="000000"/>
          <w:sz w:val="28"/>
          <w:szCs w:val="28"/>
          <w:highlight w:val="none"/>
        </w:rPr>
        <w:t>恕不接收。本次采购不接收邮寄的响应文件，但因邮寄导致投标截止时间以后送达的响应文件，响应文件不予接收。</w:t>
      </w:r>
    </w:p>
    <w:p>
      <w:pPr>
        <w:keepNext w:val="0"/>
        <w:keepLines w:val="0"/>
        <w:pageBreakBefore w:val="0"/>
        <w:widowControl w:val="0"/>
        <w:kinsoku/>
        <w:wordWrap/>
        <w:overflowPunct/>
        <w:topLinePunct w:val="0"/>
        <w:autoSpaceDE/>
        <w:autoSpaceDN/>
        <w:bidi w:val="0"/>
        <w:adjustRightInd/>
        <w:snapToGrid w:val="0"/>
        <w:spacing w:line="460" w:lineRule="atLeast"/>
        <w:ind w:firstLine="571" w:firstLineChars="203"/>
        <w:textAlignment w:val="auto"/>
        <w:rPr>
          <w:rFonts w:hint="eastAsia" w:ascii="仿宋" w:hAnsi="仿宋" w:eastAsia="仿宋" w:cs="仿宋"/>
          <w:highlight w:val="none"/>
        </w:rPr>
      </w:pPr>
      <w:r>
        <w:rPr>
          <w:rFonts w:hint="eastAsia" w:ascii="仿宋" w:hAnsi="仿宋" w:eastAsia="仿宋" w:cs="仿宋"/>
          <w:b/>
          <w:color w:val="000000"/>
          <w:sz w:val="28"/>
          <w:szCs w:val="28"/>
          <w:highlight w:val="none"/>
        </w:rPr>
        <w:t>十、磋商地点：</w:t>
      </w:r>
      <w:r>
        <w:rPr>
          <w:rFonts w:hint="eastAsia" w:ascii="仿宋" w:hAnsi="仿宋" w:eastAsia="仿宋" w:cs="仿宋"/>
          <w:b/>
          <w:bCs/>
          <w:color w:val="000000"/>
          <w:sz w:val="28"/>
          <w:szCs w:val="28"/>
          <w:highlight w:val="none"/>
          <w:u w:val="none"/>
        </w:rPr>
        <w:t xml:space="preserve"> </w:t>
      </w:r>
      <w:r>
        <w:rPr>
          <w:rFonts w:hint="eastAsia" w:ascii="仿宋" w:hAnsi="仿宋" w:eastAsia="仿宋" w:cs="仿宋"/>
          <w:color w:val="000000"/>
          <w:sz w:val="28"/>
          <w:szCs w:val="28"/>
          <w:highlight w:val="none"/>
          <w:u w:val="none"/>
        </w:rPr>
        <w:t>四川鑫浩招标代理有限公司</w:t>
      </w:r>
      <w:r>
        <w:rPr>
          <w:rFonts w:hint="eastAsia" w:ascii="仿宋" w:hAnsi="仿宋" w:eastAsia="仿宋" w:cs="仿宋"/>
          <w:color w:val="000000"/>
          <w:sz w:val="28"/>
          <w:szCs w:val="28"/>
          <w:highlight w:val="none"/>
          <w:u w:val="none"/>
          <w:lang w:eastAsia="zh-CN"/>
        </w:rPr>
        <w:t>（巴中市南江县集州街道朝阳社区（仿古街）124号）</w:t>
      </w:r>
      <w:r>
        <w:rPr>
          <w:rFonts w:hint="eastAsia" w:ascii="仿宋" w:hAnsi="仿宋" w:eastAsia="仿宋" w:cs="仿宋"/>
          <w:b/>
          <w:bCs/>
          <w:color w:val="000000"/>
          <w:sz w:val="28"/>
          <w:szCs w:val="28"/>
          <w:highlight w:val="none"/>
          <w:u w:val="none"/>
        </w:rPr>
        <w:t xml:space="preserve"> </w:t>
      </w:r>
      <w:r>
        <w:rPr>
          <w:rFonts w:hint="eastAsia" w:ascii="仿宋" w:hAnsi="仿宋" w:eastAsia="仿宋" w:cs="仿宋"/>
          <w:color w:val="000000"/>
          <w:sz w:val="28"/>
          <w:szCs w:val="28"/>
          <w:highlight w:val="none"/>
        </w:rPr>
        <w:t>。</w:t>
      </w:r>
    </w:p>
    <w:p>
      <w:pPr>
        <w:pStyle w:val="11"/>
        <w:keepNext w:val="0"/>
        <w:keepLines w:val="0"/>
        <w:pageBreakBefore w:val="0"/>
        <w:widowControl w:val="0"/>
        <w:kinsoku/>
        <w:wordWrap/>
        <w:overflowPunct/>
        <w:topLinePunct w:val="0"/>
        <w:bidi w:val="0"/>
        <w:snapToGrid w:val="0"/>
        <w:spacing w:line="540" w:lineRule="atLeast"/>
        <w:ind w:firstLine="482"/>
        <w:textAlignment w:val="auto"/>
        <w:rPr>
          <w:rFonts w:hint="eastAsia" w:ascii="仿宋" w:hAnsi="仿宋" w:eastAsia="仿宋" w:cs="仿宋"/>
          <w:b/>
          <w:color w:val="000000"/>
          <w:sz w:val="28"/>
          <w:szCs w:val="28"/>
          <w:highlight w:val="none"/>
          <w:lang w:val="en-US" w:eastAsia="zh-CN" w:bidi="ar-SA"/>
        </w:rPr>
      </w:pPr>
      <w:r>
        <w:rPr>
          <w:rFonts w:hint="eastAsia" w:ascii="仿宋" w:hAnsi="仿宋" w:eastAsia="仿宋" w:cs="仿宋"/>
          <w:b/>
          <w:color w:val="000000"/>
          <w:sz w:val="28"/>
          <w:szCs w:val="28"/>
          <w:highlight w:val="none"/>
          <w:lang w:val="en-US" w:eastAsia="zh-CN" w:bidi="ar-SA"/>
        </w:rPr>
        <w:t>十一、供应商信用融资：</w:t>
      </w:r>
    </w:p>
    <w:p>
      <w:pPr>
        <w:pStyle w:val="11"/>
        <w:keepNext w:val="0"/>
        <w:keepLines w:val="0"/>
        <w:pageBreakBefore w:val="0"/>
        <w:widowControl w:val="0"/>
        <w:kinsoku/>
        <w:wordWrap/>
        <w:overflowPunct/>
        <w:topLinePunct w:val="0"/>
        <w:autoSpaceDE/>
        <w:autoSpaceDN/>
        <w:bidi w:val="0"/>
        <w:adjustRightInd/>
        <w:snapToGrid w:val="0"/>
        <w:spacing w:line="460" w:lineRule="atLeast"/>
        <w:ind w:firstLine="480"/>
        <w:textAlignment w:val="auto"/>
        <w:rPr>
          <w:rFonts w:hint="eastAsia" w:ascii="仿宋" w:hAnsi="仿宋" w:eastAsia="仿宋" w:cs="仿宋"/>
          <w:highlight w:val="none"/>
        </w:rPr>
      </w:pPr>
      <w:r>
        <w:rPr>
          <w:rFonts w:hint="eastAsia" w:ascii="仿宋" w:hAnsi="仿宋" w:eastAsia="仿宋" w:cs="仿宋"/>
          <w:color w:val="000000"/>
          <w:sz w:val="28"/>
          <w:szCs w:val="28"/>
          <w:highlight w:val="none"/>
          <w:lang w:val="en-US" w:eastAsia="zh-CN" w:bidi="ar-SA"/>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中国政府采购网公示的银行及其“政采贷”产品，自行选择符合自身情况的“政采贷”银行及其产品，凭中标（成交）通知书向银行提出贷款意向申请，并按照相关规定要求和贷款流程申请信用融资贷款。</w:t>
      </w:r>
    </w:p>
    <w:p>
      <w:pPr>
        <w:pStyle w:val="11"/>
        <w:keepNext w:val="0"/>
        <w:keepLines w:val="0"/>
        <w:pageBreakBefore w:val="0"/>
        <w:widowControl w:val="0"/>
        <w:kinsoku/>
        <w:wordWrap/>
        <w:overflowPunct/>
        <w:topLinePunct w:val="0"/>
        <w:autoSpaceDE/>
        <w:autoSpaceDN/>
        <w:bidi w:val="0"/>
        <w:adjustRightInd/>
        <w:snapToGrid w:val="0"/>
        <w:spacing w:line="540" w:lineRule="atLeast"/>
        <w:ind w:firstLine="482"/>
        <w:textAlignment w:val="auto"/>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十</w:t>
      </w:r>
      <w:r>
        <w:rPr>
          <w:rFonts w:hint="eastAsia" w:ascii="仿宋" w:hAnsi="仿宋" w:eastAsia="仿宋" w:cs="仿宋"/>
          <w:b/>
          <w:color w:val="000000"/>
          <w:sz w:val="28"/>
          <w:szCs w:val="28"/>
          <w:highlight w:val="none"/>
          <w:lang w:val="en-US" w:eastAsia="zh-CN"/>
        </w:rPr>
        <w:t>二</w:t>
      </w:r>
      <w:r>
        <w:rPr>
          <w:rFonts w:hint="eastAsia" w:ascii="仿宋" w:hAnsi="仿宋" w:eastAsia="仿宋" w:cs="仿宋"/>
          <w:b/>
          <w:color w:val="000000"/>
          <w:sz w:val="28"/>
          <w:szCs w:val="28"/>
          <w:highlight w:val="none"/>
        </w:rPr>
        <w:t>、联系方式</w:t>
      </w:r>
    </w:p>
    <w:p>
      <w:pPr>
        <w:pStyle w:val="11"/>
        <w:keepNext w:val="0"/>
        <w:keepLines w:val="0"/>
        <w:pageBreakBefore w:val="0"/>
        <w:widowControl w:val="0"/>
        <w:kinsoku/>
        <w:wordWrap/>
        <w:overflowPunct/>
        <w:topLinePunct w:val="0"/>
        <w:autoSpaceDE/>
        <w:autoSpaceDN/>
        <w:bidi w:val="0"/>
        <w:adjustRightInd/>
        <w:snapToGrid w:val="0"/>
        <w:spacing w:line="460" w:lineRule="atLeast"/>
        <w:textAlignment w:val="auto"/>
        <w:rPr>
          <w:rFonts w:hint="eastAsia" w:ascii="仿宋" w:hAnsi="仿宋" w:eastAsia="仿宋" w:cs="仿宋"/>
          <w:bCs/>
          <w:color w:val="000000"/>
          <w:sz w:val="28"/>
          <w:szCs w:val="28"/>
          <w:highlight w:val="none"/>
          <w:lang w:eastAsia="zh-CN"/>
        </w:rPr>
      </w:pPr>
      <w:r>
        <w:rPr>
          <w:rFonts w:hint="eastAsia" w:ascii="仿宋" w:hAnsi="仿宋" w:eastAsia="仿宋" w:cs="仿宋"/>
          <w:b/>
          <w:color w:val="000000"/>
          <w:sz w:val="28"/>
          <w:szCs w:val="28"/>
          <w:highlight w:val="none"/>
        </w:rPr>
        <w:t>采购人：</w:t>
      </w:r>
      <w:r>
        <w:rPr>
          <w:rFonts w:hint="eastAsia" w:ascii="仿宋" w:hAnsi="仿宋" w:eastAsia="仿宋" w:cs="仿宋"/>
          <w:bCs/>
          <w:color w:val="000000"/>
          <w:sz w:val="28"/>
          <w:szCs w:val="28"/>
          <w:highlight w:val="none"/>
          <w:lang w:eastAsia="zh-CN"/>
        </w:rPr>
        <w:t>南江县粮食和物资储备管理公司</w:t>
      </w:r>
    </w:p>
    <w:p>
      <w:pPr>
        <w:pStyle w:val="11"/>
        <w:keepNext w:val="0"/>
        <w:keepLines w:val="0"/>
        <w:pageBreakBefore w:val="0"/>
        <w:widowControl w:val="0"/>
        <w:kinsoku/>
        <w:wordWrap/>
        <w:overflowPunct/>
        <w:topLinePunct w:val="0"/>
        <w:autoSpaceDE/>
        <w:autoSpaceDN/>
        <w:bidi w:val="0"/>
        <w:adjustRightInd/>
        <w:snapToGrid w:val="0"/>
        <w:spacing w:line="460" w:lineRule="atLeast"/>
        <w:textAlignment w:val="auto"/>
        <w:rPr>
          <w:rFonts w:hint="eastAsia" w:ascii="仿宋" w:hAnsi="仿宋" w:eastAsia="仿宋" w:cs="仿宋"/>
          <w:bCs/>
          <w:color w:val="000000"/>
          <w:spacing w:val="-6"/>
          <w:sz w:val="28"/>
          <w:szCs w:val="28"/>
          <w:highlight w:val="none"/>
        </w:rPr>
      </w:pPr>
      <w:r>
        <w:rPr>
          <w:rFonts w:hint="eastAsia" w:ascii="仿宋" w:hAnsi="仿宋" w:eastAsia="仿宋" w:cs="仿宋"/>
          <w:bCs/>
          <w:color w:val="000000"/>
          <w:spacing w:val="-6"/>
          <w:sz w:val="28"/>
          <w:szCs w:val="28"/>
          <w:highlight w:val="none"/>
        </w:rPr>
        <w:t>通讯地址：四川省巴中市南江县集州街道光雾山大道朝阳段551号</w:t>
      </w:r>
    </w:p>
    <w:p>
      <w:pPr>
        <w:pStyle w:val="11"/>
        <w:keepNext w:val="0"/>
        <w:keepLines w:val="0"/>
        <w:pageBreakBefore w:val="0"/>
        <w:widowControl w:val="0"/>
        <w:kinsoku/>
        <w:wordWrap/>
        <w:overflowPunct/>
        <w:topLinePunct w:val="0"/>
        <w:autoSpaceDE/>
        <w:autoSpaceDN/>
        <w:bidi w:val="0"/>
        <w:adjustRightInd/>
        <w:snapToGrid w:val="0"/>
        <w:spacing w:line="460" w:lineRule="atLeast"/>
        <w:textAlignment w:val="auto"/>
        <w:rPr>
          <w:rFonts w:hint="eastAsia" w:ascii="仿宋" w:hAnsi="仿宋" w:eastAsia="仿宋" w:cs="仿宋"/>
          <w:bCs/>
          <w:color w:val="000000"/>
          <w:sz w:val="28"/>
          <w:szCs w:val="28"/>
          <w:highlight w:val="none"/>
          <w:lang w:eastAsia="zh-CN"/>
        </w:rPr>
      </w:pPr>
      <w:r>
        <w:rPr>
          <w:rFonts w:hint="eastAsia" w:ascii="仿宋" w:hAnsi="仿宋" w:eastAsia="仿宋" w:cs="仿宋"/>
          <w:bCs/>
          <w:color w:val="000000"/>
          <w:sz w:val="28"/>
          <w:szCs w:val="28"/>
          <w:highlight w:val="none"/>
        </w:rPr>
        <w:t xml:space="preserve">邮    编：635600 </w:t>
      </w:r>
      <w:r>
        <w:rPr>
          <w:rFonts w:hint="eastAsia" w:ascii="仿宋" w:hAnsi="仿宋" w:eastAsia="仿宋" w:cs="仿宋"/>
          <w:bCs/>
          <w:color w:val="000000"/>
          <w:sz w:val="28"/>
          <w:szCs w:val="28"/>
          <w:highlight w:val="none"/>
          <w:lang w:eastAsia="zh-CN"/>
        </w:rPr>
        <w:tab/>
      </w:r>
    </w:p>
    <w:p>
      <w:pPr>
        <w:pStyle w:val="11"/>
        <w:keepNext w:val="0"/>
        <w:keepLines w:val="0"/>
        <w:pageBreakBefore w:val="0"/>
        <w:widowControl w:val="0"/>
        <w:kinsoku/>
        <w:wordWrap/>
        <w:overflowPunct/>
        <w:topLinePunct w:val="0"/>
        <w:autoSpaceDE/>
        <w:autoSpaceDN/>
        <w:bidi w:val="0"/>
        <w:adjustRightInd/>
        <w:snapToGrid w:val="0"/>
        <w:spacing w:line="460" w:lineRule="atLeast"/>
        <w:textAlignment w:val="auto"/>
        <w:rPr>
          <w:rFonts w:hint="default"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rPr>
        <w:t>联 系 人：</w:t>
      </w:r>
      <w:r>
        <w:rPr>
          <w:rFonts w:hint="eastAsia" w:ascii="仿宋" w:hAnsi="仿宋" w:eastAsia="仿宋" w:cs="仿宋"/>
          <w:bCs/>
          <w:color w:val="000000"/>
          <w:sz w:val="28"/>
          <w:szCs w:val="28"/>
          <w:highlight w:val="none"/>
          <w:lang w:val="en-US" w:eastAsia="zh-CN"/>
        </w:rPr>
        <w:t>杜先生</w:t>
      </w:r>
    </w:p>
    <w:p>
      <w:pPr>
        <w:pStyle w:val="11"/>
        <w:keepNext w:val="0"/>
        <w:keepLines w:val="0"/>
        <w:pageBreakBefore w:val="0"/>
        <w:widowControl w:val="0"/>
        <w:kinsoku/>
        <w:wordWrap/>
        <w:overflowPunct/>
        <w:topLinePunct w:val="0"/>
        <w:autoSpaceDE/>
        <w:autoSpaceDN/>
        <w:bidi w:val="0"/>
        <w:adjustRightInd/>
        <w:snapToGrid w:val="0"/>
        <w:spacing w:line="460" w:lineRule="atLeast"/>
        <w:textAlignment w:val="auto"/>
        <w:rPr>
          <w:rFonts w:hint="eastAsia" w:ascii="仿宋" w:hAnsi="仿宋" w:eastAsia="仿宋" w:cs="仿宋"/>
          <w:color w:val="000000"/>
          <w:sz w:val="28"/>
          <w:szCs w:val="28"/>
          <w:highlight w:val="none"/>
        </w:rPr>
      </w:pPr>
      <w:r>
        <w:rPr>
          <w:rFonts w:hint="eastAsia" w:ascii="仿宋" w:hAnsi="仿宋" w:eastAsia="仿宋" w:cs="仿宋"/>
          <w:bCs/>
          <w:color w:val="000000"/>
          <w:sz w:val="28"/>
          <w:szCs w:val="28"/>
          <w:highlight w:val="none"/>
        </w:rPr>
        <w:t>联系电话：</w:t>
      </w:r>
      <w:r>
        <w:rPr>
          <w:rFonts w:hint="eastAsia" w:ascii="仿宋" w:hAnsi="仿宋" w:eastAsia="仿宋" w:cs="仿宋"/>
          <w:bCs/>
          <w:color w:val="000000"/>
          <w:sz w:val="28"/>
          <w:szCs w:val="28"/>
          <w:highlight w:val="none"/>
          <w:lang w:val="en-US" w:eastAsia="zh-CN"/>
        </w:rPr>
        <w:t>13608242928</w:t>
      </w:r>
    </w:p>
    <w:p>
      <w:pPr>
        <w:pStyle w:val="11"/>
        <w:keepNext w:val="0"/>
        <w:keepLines w:val="0"/>
        <w:pageBreakBefore w:val="0"/>
        <w:widowControl w:val="0"/>
        <w:kinsoku/>
        <w:wordWrap/>
        <w:overflowPunct/>
        <w:topLinePunct w:val="0"/>
        <w:autoSpaceDE/>
        <w:autoSpaceDN/>
        <w:bidi w:val="0"/>
        <w:adjustRightInd/>
        <w:snapToGrid w:val="0"/>
        <w:spacing w:line="460" w:lineRule="atLeast"/>
        <w:textAlignment w:val="auto"/>
        <w:rPr>
          <w:rFonts w:hint="eastAsia" w:ascii="仿宋" w:hAnsi="仿宋" w:eastAsia="仿宋" w:cs="仿宋"/>
          <w:b/>
          <w:color w:val="000000"/>
          <w:sz w:val="28"/>
          <w:szCs w:val="28"/>
          <w:highlight w:val="none"/>
          <w:lang w:eastAsia="zh-CN"/>
        </w:rPr>
      </w:pPr>
      <w:r>
        <w:rPr>
          <w:rFonts w:hint="eastAsia" w:ascii="仿宋" w:hAnsi="仿宋" w:eastAsia="仿宋" w:cs="仿宋"/>
          <w:b/>
          <w:color w:val="000000"/>
          <w:sz w:val="28"/>
          <w:szCs w:val="28"/>
          <w:highlight w:val="none"/>
          <w:lang w:eastAsia="zh-CN"/>
        </w:rPr>
        <w:t xml:space="preserve">采购代理机构：四川鑫浩招标代理有限公司 </w:t>
      </w:r>
    </w:p>
    <w:p>
      <w:pPr>
        <w:pStyle w:val="11"/>
        <w:keepNext w:val="0"/>
        <w:keepLines w:val="0"/>
        <w:pageBreakBefore w:val="0"/>
        <w:widowControl w:val="0"/>
        <w:kinsoku/>
        <w:wordWrap/>
        <w:overflowPunct/>
        <w:topLinePunct w:val="0"/>
        <w:autoSpaceDE/>
        <w:autoSpaceDN/>
        <w:bidi w:val="0"/>
        <w:adjustRightInd/>
        <w:snapToGrid w:val="0"/>
        <w:spacing w:line="460" w:lineRule="atLeast"/>
        <w:textAlignment w:val="auto"/>
        <w:rPr>
          <w:rFonts w:hint="eastAsia" w:ascii="仿宋" w:hAnsi="仿宋" w:eastAsia="仿宋" w:cs="仿宋"/>
          <w:color w:val="000000"/>
          <w:sz w:val="28"/>
          <w:szCs w:val="28"/>
          <w:highlight w:val="none"/>
          <w:lang w:eastAsia="zh-CN"/>
        </w:rPr>
      </w:pPr>
      <w:r>
        <w:rPr>
          <w:rFonts w:hint="eastAsia" w:ascii="仿宋" w:hAnsi="仿宋" w:eastAsia="仿宋" w:cs="仿宋"/>
          <w:color w:val="000000"/>
          <w:sz w:val="28"/>
          <w:szCs w:val="28"/>
          <w:highlight w:val="none"/>
        </w:rPr>
        <w:t>通讯地址：</w:t>
      </w:r>
      <w:r>
        <w:rPr>
          <w:rFonts w:hint="eastAsia" w:ascii="仿宋" w:hAnsi="仿宋" w:eastAsia="仿宋" w:cs="仿宋"/>
          <w:color w:val="000000"/>
          <w:sz w:val="28"/>
          <w:szCs w:val="28"/>
          <w:highlight w:val="none"/>
          <w:lang w:eastAsia="zh-CN"/>
        </w:rPr>
        <w:t>巴中市南江县集州街道朝阳社区（仿古街）124号</w:t>
      </w:r>
    </w:p>
    <w:p>
      <w:pPr>
        <w:pStyle w:val="11"/>
        <w:keepNext w:val="0"/>
        <w:keepLines w:val="0"/>
        <w:pageBreakBefore w:val="0"/>
        <w:widowControl w:val="0"/>
        <w:kinsoku/>
        <w:wordWrap/>
        <w:overflowPunct/>
        <w:topLinePunct w:val="0"/>
        <w:autoSpaceDE/>
        <w:autoSpaceDN/>
        <w:bidi w:val="0"/>
        <w:adjustRightInd/>
        <w:snapToGrid w:val="0"/>
        <w:spacing w:line="460" w:lineRule="atLeast"/>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邮    编：635600</w:t>
      </w:r>
    </w:p>
    <w:p>
      <w:pPr>
        <w:pStyle w:val="11"/>
        <w:keepNext w:val="0"/>
        <w:keepLines w:val="0"/>
        <w:pageBreakBefore w:val="0"/>
        <w:widowControl w:val="0"/>
        <w:kinsoku/>
        <w:wordWrap/>
        <w:overflowPunct/>
        <w:topLinePunct w:val="0"/>
        <w:autoSpaceDE/>
        <w:autoSpaceDN/>
        <w:bidi w:val="0"/>
        <w:adjustRightInd/>
        <w:snapToGrid w:val="0"/>
        <w:spacing w:line="460" w:lineRule="atLeast"/>
        <w:ind w:left="0" w:leftChars="0"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联 系 人：</w:t>
      </w:r>
      <w:r>
        <w:rPr>
          <w:rFonts w:hint="eastAsia" w:ascii="仿宋" w:hAnsi="仿宋" w:eastAsia="仿宋" w:cs="仿宋"/>
          <w:color w:val="000000"/>
          <w:sz w:val="28"/>
          <w:szCs w:val="28"/>
          <w:highlight w:val="none"/>
          <w:lang w:eastAsia="zh-CN"/>
        </w:rPr>
        <w:t>秦女士</w:t>
      </w:r>
      <w:r>
        <w:rPr>
          <w:rFonts w:hint="eastAsia" w:ascii="仿宋" w:hAnsi="仿宋" w:eastAsia="仿宋" w:cs="仿宋"/>
          <w:color w:val="000000"/>
          <w:sz w:val="28"/>
          <w:szCs w:val="28"/>
          <w:highlight w:val="none"/>
        </w:rPr>
        <w:t xml:space="preserve">     </w:t>
      </w:r>
    </w:p>
    <w:p>
      <w:pPr>
        <w:pStyle w:val="11"/>
        <w:keepNext w:val="0"/>
        <w:keepLines w:val="0"/>
        <w:pageBreakBefore w:val="0"/>
        <w:widowControl w:val="0"/>
        <w:kinsoku/>
        <w:wordWrap/>
        <w:overflowPunct/>
        <w:topLinePunct w:val="0"/>
        <w:autoSpaceDE/>
        <w:autoSpaceDN/>
        <w:bidi w:val="0"/>
        <w:adjustRightInd/>
        <w:snapToGrid w:val="0"/>
        <w:spacing w:line="460" w:lineRule="atLeast"/>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rPr>
        <w:t>联系电话：0827-</w:t>
      </w:r>
      <w:r>
        <w:rPr>
          <w:rFonts w:hint="eastAsia" w:ascii="仿宋" w:hAnsi="仿宋" w:eastAsia="仿宋" w:cs="仿宋"/>
          <w:color w:val="000000"/>
          <w:sz w:val="28"/>
          <w:szCs w:val="28"/>
          <w:highlight w:val="none"/>
          <w:lang w:val="en-US" w:eastAsia="zh-CN"/>
        </w:rPr>
        <w:t>8691990</w:t>
      </w:r>
    </w:p>
    <w:p>
      <w:pPr>
        <w:pStyle w:val="4"/>
        <w:rPr>
          <w:rFonts w:hint="eastAsia" w:ascii="仿宋" w:hAnsi="仿宋" w:eastAsia="仿宋" w:cs="仿宋"/>
          <w:color w:val="000000"/>
          <w:sz w:val="28"/>
          <w:szCs w:val="28"/>
          <w:highlight w:val="none"/>
          <w:lang w:val="en-US" w:eastAsia="zh-CN"/>
        </w:rPr>
      </w:pPr>
    </w:p>
    <w:p>
      <w:pPr>
        <w:pStyle w:val="4"/>
        <w:rPr>
          <w:rFonts w:hint="eastAsia" w:ascii="仿宋" w:hAnsi="仿宋" w:eastAsia="仿宋" w:cs="仿宋"/>
          <w:color w:val="000000"/>
          <w:sz w:val="28"/>
          <w:szCs w:val="28"/>
          <w:highlight w:val="none"/>
          <w:lang w:val="en-US" w:eastAsia="zh-CN"/>
        </w:rPr>
      </w:pP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jc w:val="both"/>
        <w:textAlignment w:val="auto"/>
        <w:outlineLvl w:val="9"/>
        <w:rPr>
          <w:rFonts w:hint="eastAsia" w:ascii="仿宋" w:hAnsi="仿宋" w:eastAsia="仿宋" w:cs="仿宋"/>
          <w:kern w:val="0"/>
          <w:sz w:val="28"/>
          <w:szCs w:val="28"/>
          <w:highlight w:val="none"/>
          <w:lang w:val="en-US" w:eastAsia="zh-CN" w:bidi="ar-SA"/>
        </w:rPr>
      </w:pPr>
      <w:r>
        <w:rPr>
          <w:rFonts w:hint="eastAsia" w:ascii="仿宋" w:hAnsi="仿宋" w:eastAsia="仿宋" w:cs="仿宋"/>
          <w:kern w:val="0"/>
          <w:sz w:val="28"/>
          <w:szCs w:val="28"/>
          <w:highlight w:val="none"/>
          <w:lang w:val="en-US" w:eastAsia="zh-CN" w:bidi="ar-SA"/>
        </w:rPr>
        <w:t>附：磋商报名表</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jc w:val="both"/>
        <w:textAlignment w:val="auto"/>
        <w:outlineLvl w:val="9"/>
        <w:rPr>
          <w:rFonts w:hint="eastAsia" w:ascii="仿宋" w:hAnsi="仿宋" w:eastAsia="仿宋" w:cs="仿宋"/>
          <w:kern w:val="0"/>
          <w:sz w:val="28"/>
          <w:szCs w:val="28"/>
          <w:highlight w:val="none"/>
          <w:lang w:val="zh-CN" w:eastAsia="zh-CN" w:bidi="ar-SA"/>
        </w:rPr>
      </w:pPr>
    </w:p>
    <w:p>
      <w:pPr>
        <w:jc w:val="center"/>
        <w:rPr>
          <w:rFonts w:hint="eastAsia" w:ascii="仿宋" w:hAnsi="仿宋" w:eastAsia="仿宋" w:cs="仿宋"/>
          <w:b/>
          <w:sz w:val="36"/>
          <w:szCs w:val="36"/>
          <w:highlight w:val="none"/>
        </w:rPr>
      </w:pPr>
      <w:r>
        <w:rPr>
          <w:rFonts w:hint="eastAsia" w:ascii="仿宋" w:hAnsi="仿宋" w:eastAsia="仿宋" w:cs="仿宋"/>
          <w:b/>
          <w:sz w:val="36"/>
          <w:szCs w:val="36"/>
          <w:highlight w:val="none"/>
          <w:lang w:val="en-US" w:eastAsia="zh-CN"/>
        </w:rPr>
        <w:t>（一）磋商</w:t>
      </w:r>
      <w:r>
        <w:rPr>
          <w:rFonts w:hint="eastAsia" w:ascii="仿宋" w:hAnsi="仿宋" w:eastAsia="仿宋" w:cs="仿宋"/>
          <w:b/>
          <w:sz w:val="36"/>
          <w:szCs w:val="36"/>
          <w:highlight w:val="none"/>
        </w:rPr>
        <w:t>报名表</w:t>
      </w:r>
    </w:p>
    <w:p>
      <w:pPr>
        <w:rPr>
          <w:rFonts w:hint="eastAsia" w:ascii="仿宋" w:hAnsi="仿宋" w:eastAsia="仿宋" w:cs="仿宋"/>
          <w:b/>
          <w:sz w:val="24"/>
          <w:highlight w:val="none"/>
        </w:rPr>
      </w:pPr>
      <w:r>
        <w:rPr>
          <w:rFonts w:hint="eastAsia" w:ascii="仿宋" w:hAnsi="仿宋" w:eastAsia="仿宋" w:cs="仿宋"/>
          <w:b/>
          <w:sz w:val="24"/>
          <w:highlight w:val="none"/>
        </w:rPr>
        <w:t xml:space="preserve">                                                     </w:t>
      </w:r>
    </w:p>
    <w:p>
      <w:pPr>
        <w:jc w:val="right"/>
        <w:rPr>
          <w:rFonts w:hint="eastAsia" w:ascii="仿宋" w:hAnsi="仿宋" w:eastAsia="仿宋" w:cs="仿宋"/>
          <w:b/>
          <w:sz w:val="24"/>
          <w:highlight w:val="none"/>
        </w:rPr>
      </w:pPr>
      <w:r>
        <w:rPr>
          <w:rFonts w:hint="eastAsia" w:ascii="仿宋" w:hAnsi="仿宋" w:eastAsia="仿宋" w:cs="仿宋"/>
          <w:b/>
          <w:sz w:val="24"/>
          <w:highlight w:val="none"/>
        </w:rPr>
        <w:t>报名时间：    年   月   日</w:t>
      </w:r>
    </w:p>
    <w:tbl>
      <w:tblPr>
        <w:tblStyle w:val="8"/>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260"/>
        <w:gridCol w:w="3960"/>
        <w:gridCol w:w="1260"/>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23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highlight w:val="none"/>
              </w:rPr>
            </w:pPr>
            <w:r>
              <w:rPr>
                <w:rFonts w:hint="eastAsia" w:ascii="仿宋" w:hAnsi="仿宋" w:eastAsia="仿宋" w:cs="仿宋"/>
                <w:b/>
                <w:sz w:val="24"/>
                <w:highlight w:val="none"/>
              </w:rPr>
              <w:t>项 目 名 称</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pacing w:val="4"/>
                <w:sz w:val="24"/>
                <w:highlight w:val="none"/>
              </w:rPr>
            </w:pPr>
            <w:r>
              <w:rPr>
                <w:rFonts w:hint="eastAsia" w:ascii="仿宋" w:hAnsi="仿宋" w:eastAsia="仿宋" w:cs="仿宋"/>
                <w:b/>
                <w:spacing w:val="4"/>
                <w:sz w:val="24"/>
                <w:highlight w:val="none"/>
              </w:rPr>
              <w:t>项目编号</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3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highlight w:val="none"/>
              </w:rPr>
            </w:pPr>
            <w:r>
              <w:rPr>
                <w:rFonts w:hint="eastAsia" w:ascii="仿宋" w:hAnsi="仿宋" w:eastAsia="仿宋" w:cs="仿宋"/>
                <w:b/>
                <w:sz w:val="24"/>
                <w:highlight w:val="none"/>
              </w:rPr>
              <w:t>投 标 单 位</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pacing w:val="4"/>
                <w:sz w:val="24"/>
                <w:highlight w:val="none"/>
              </w:rPr>
            </w:pPr>
            <w:r>
              <w:rPr>
                <w:rFonts w:hint="eastAsia" w:ascii="仿宋" w:hAnsi="仿宋" w:eastAsia="仿宋" w:cs="仿宋"/>
                <w:b/>
                <w:sz w:val="24"/>
                <w:highlight w:val="none"/>
              </w:rPr>
              <w:t>联系电话</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23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highlight w:val="none"/>
              </w:rPr>
            </w:pPr>
            <w:r>
              <w:rPr>
                <w:rFonts w:hint="eastAsia" w:ascii="仿宋" w:hAnsi="仿宋" w:eastAsia="仿宋" w:cs="仿宋"/>
                <w:b/>
                <w:sz w:val="24"/>
                <w:highlight w:val="none"/>
              </w:rPr>
              <w:t>详 细 地 址</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highlight w:val="none"/>
                <w:lang w:val="en-US" w:eastAsia="zh-CN"/>
              </w:rPr>
            </w:pPr>
            <w:r>
              <w:rPr>
                <w:rFonts w:hint="eastAsia" w:ascii="仿宋" w:hAnsi="仿宋" w:eastAsia="仿宋" w:cs="仿宋"/>
                <w:b/>
                <w:bCs/>
                <w:sz w:val="24"/>
                <w:highlight w:val="none"/>
                <w:lang w:val="en-US" w:eastAsia="zh-CN"/>
              </w:rPr>
              <w:t>QQ</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23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pacing w:val="10"/>
                <w:sz w:val="24"/>
                <w:highlight w:val="none"/>
              </w:rPr>
            </w:pPr>
            <w:r>
              <w:rPr>
                <w:rFonts w:hint="eastAsia" w:ascii="仿宋" w:hAnsi="仿宋" w:eastAsia="仿宋" w:cs="仿宋"/>
                <w:b/>
                <w:spacing w:val="10"/>
                <w:sz w:val="24"/>
                <w:highlight w:val="none"/>
              </w:rPr>
              <w:t>法定代表人</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 xml:space="preserve">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highlight w:val="none"/>
              </w:rPr>
            </w:pPr>
            <w:r>
              <w:rPr>
                <w:rFonts w:hint="eastAsia" w:ascii="仿宋" w:hAnsi="仿宋" w:eastAsia="仿宋" w:cs="仿宋"/>
                <w:b/>
                <w:sz w:val="24"/>
                <w:highlight w:val="none"/>
              </w:rPr>
              <w:t>委 托</w:t>
            </w:r>
          </w:p>
          <w:p>
            <w:pPr>
              <w:jc w:val="center"/>
              <w:rPr>
                <w:rFonts w:hint="eastAsia" w:ascii="仿宋" w:hAnsi="仿宋" w:eastAsia="仿宋" w:cs="仿宋"/>
                <w:sz w:val="24"/>
                <w:highlight w:val="none"/>
              </w:rPr>
            </w:pPr>
            <w:r>
              <w:rPr>
                <w:rFonts w:hint="eastAsia" w:ascii="仿宋" w:hAnsi="仿宋" w:eastAsia="仿宋" w:cs="仿宋"/>
                <w:b/>
                <w:sz w:val="24"/>
                <w:highlight w:val="none"/>
              </w:rPr>
              <w:t>代理人</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highlight w:val="none"/>
              </w:rPr>
            </w:pPr>
          </w:p>
          <w:p>
            <w:pPr>
              <w:jc w:val="center"/>
              <w:rPr>
                <w:rFonts w:hint="eastAsia" w:ascii="仿宋" w:hAnsi="仿宋" w:eastAsia="仿宋" w:cs="仿宋"/>
                <w:b/>
                <w:sz w:val="24"/>
                <w:highlight w:val="none"/>
              </w:rPr>
            </w:pPr>
          </w:p>
          <w:p>
            <w:pPr>
              <w:spacing w:line="260" w:lineRule="exact"/>
              <w:jc w:val="center"/>
              <w:rPr>
                <w:rFonts w:hint="eastAsia" w:ascii="仿宋" w:hAnsi="仿宋" w:eastAsia="仿宋" w:cs="仿宋"/>
                <w:b/>
                <w:sz w:val="24"/>
                <w:highlight w:val="none"/>
              </w:rPr>
            </w:pPr>
            <w:r>
              <w:rPr>
                <w:rFonts w:hint="eastAsia" w:ascii="仿宋" w:hAnsi="仿宋" w:eastAsia="仿宋" w:cs="仿宋"/>
                <w:b/>
                <w:sz w:val="24"/>
                <w:highlight w:val="none"/>
              </w:rPr>
              <w:t>报</w:t>
            </w:r>
          </w:p>
          <w:p>
            <w:pPr>
              <w:spacing w:line="260" w:lineRule="exact"/>
              <w:jc w:val="center"/>
              <w:rPr>
                <w:rFonts w:hint="eastAsia" w:ascii="仿宋" w:hAnsi="仿宋" w:eastAsia="仿宋" w:cs="仿宋"/>
                <w:b/>
                <w:sz w:val="24"/>
                <w:highlight w:val="none"/>
              </w:rPr>
            </w:pPr>
          </w:p>
          <w:p>
            <w:pPr>
              <w:spacing w:line="260" w:lineRule="exact"/>
              <w:jc w:val="center"/>
              <w:rPr>
                <w:rFonts w:hint="eastAsia" w:ascii="仿宋" w:hAnsi="仿宋" w:eastAsia="仿宋" w:cs="仿宋"/>
                <w:b/>
                <w:sz w:val="24"/>
                <w:highlight w:val="none"/>
              </w:rPr>
            </w:pPr>
            <w:r>
              <w:rPr>
                <w:rFonts w:hint="eastAsia" w:ascii="仿宋" w:hAnsi="仿宋" w:eastAsia="仿宋" w:cs="仿宋"/>
                <w:b/>
                <w:sz w:val="24"/>
                <w:highlight w:val="none"/>
              </w:rPr>
              <w:t>名</w:t>
            </w:r>
          </w:p>
          <w:p>
            <w:pPr>
              <w:spacing w:line="260" w:lineRule="exact"/>
              <w:jc w:val="center"/>
              <w:rPr>
                <w:rFonts w:hint="eastAsia" w:ascii="仿宋" w:hAnsi="仿宋" w:eastAsia="仿宋" w:cs="仿宋"/>
                <w:b/>
                <w:sz w:val="24"/>
                <w:highlight w:val="none"/>
              </w:rPr>
            </w:pPr>
          </w:p>
          <w:p>
            <w:pPr>
              <w:spacing w:line="260" w:lineRule="exact"/>
              <w:jc w:val="center"/>
              <w:rPr>
                <w:rFonts w:hint="eastAsia" w:ascii="仿宋" w:hAnsi="仿宋" w:eastAsia="仿宋" w:cs="仿宋"/>
                <w:b/>
                <w:sz w:val="24"/>
                <w:highlight w:val="none"/>
              </w:rPr>
            </w:pPr>
            <w:r>
              <w:rPr>
                <w:rFonts w:hint="eastAsia" w:ascii="仿宋" w:hAnsi="仿宋" w:eastAsia="仿宋" w:cs="仿宋"/>
                <w:b/>
                <w:sz w:val="24"/>
                <w:highlight w:val="none"/>
              </w:rPr>
              <w:t>资</w:t>
            </w:r>
          </w:p>
          <w:p>
            <w:pPr>
              <w:spacing w:line="260" w:lineRule="exact"/>
              <w:jc w:val="center"/>
              <w:rPr>
                <w:rFonts w:hint="eastAsia" w:ascii="仿宋" w:hAnsi="仿宋" w:eastAsia="仿宋" w:cs="仿宋"/>
                <w:b/>
                <w:sz w:val="24"/>
                <w:highlight w:val="none"/>
              </w:rPr>
            </w:pPr>
          </w:p>
          <w:p>
            <w:pPr>
              <w:spacing w:line="260" w:lineRule="exact"/>
              <w:jc w:val="center"/>
              <w:rPr>
                <w:rFonts w:hint="eastAsia" w:ascii="仿宋" w:hAnsi="仿宋" w:eastAsia="仿宋" w:cs="仿宋"/>
                <w:b/>
                <w:sz w:val="24"/>
                <w:highlight w:val="none"/>
              </w:rPr>
            </w:pPr>
            <w:r>
              <w:rPr>
                <w:rFonts w:hint="eastAsia" w:ascii="仿宋" w:hAnsi="仿宋" w:eastAsia="仿宋" w:cs="仿宋"/>
                <w:b/>
                <w:sz w:val="24"/>
                <w:highlight w:val="none"/>
              </w:rPr>
              <w:t>料</w:t>
            </w:r>
          </w:p>
          <w:p>
            <w:pPr>
              <w:rPr>
                <w:rFonts w:hint="eastAsia" w:ascii="仿宋" w:hAnsi="仿宋" w:eastAsia="仿宋" w:cs="仿宋"/>
                <w:b/>
                <w:sz w:val="24"/>
                <w:highlight w:val="none"/>
              </w:rPr>
            </w:pPr>
            <w:r>
              <w:rPr>
                <w:rFonts w:hint="eastAsia" w:ascii="仿宋" w:hAnsi="仿宋" w:eastAsia="仿宋" w:cs="仿宋"/>
                <w:b/>
                <w:sz w:val="24"/>
                <w:highlight w:val="none"/>
              </w:rPr>
              <w:t xml:space="preserve">  </w:t>
            </w:r>
          </w:p>
          <w:p>
            <w:pPr>
              <w:rPr>
                <w:rFonts w:hint="eastAsia" w:ascii="仿宋" w:hAnsi="仿宋" w:eastAsia="仿宋" w:cs="仿宋"/>
                <w:b/>
                <w:spacing w:val="10"/>
                <w:sz w:val="24"/>
                <w:highlight w:val="none"/>
              </w:rPr>
            </w:pPr>
          </w:p>
        </w:tc>
        <w:tc>
          <w:tcPr>
            <w:tcW w:w="8816" w:type="dxa"/>
            <w:gridSpan w:val="4"/>
            <w:tcBorders>
              <w:top w:val="single" w:color="auto" w:sz="4" w:space="0"/>
              <w:left w:val="single" w:color="auto" w:sz="4" w:space="0"/>
              <w:bottom w:val="single" w:color="auto" w:sz="4" w:space="0"/>
              <w:right w:val="single" w:color="auto" w:sz="4" w:space="0"/>
            </w:tcBorders>
            <w:noWrap w:val="0"/>
            <w:vAlign w:val="top"/>
          </w:tcPr>
          <w:p>
            <w:pPr>
              <w:ind w:left="360"/>
              <w:rPr>
                <w:rFonts w:hint="eastAsia" w:ascii="仿宋" w:hAnsi="仿宋" w:eastAsia="仿宋" w:cs="仿宋"/>
                <w:sz w:val="28"/>
                <w:szCs w:val="28"/>
                <w:highlight w:val="none"/>
              </w:rPr>
            </w:pPr>
          </w:p>
          <w:p>
            <w:pPr>
              <w:ind w:left="36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9923"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仿宋" w:hAnsi="仿宋" w:eastAsia="仿宋" w:cs="仿宋"/>
                <w:b/>
                <w:sz w:val="24"/>
                <w:highlight w:val="none"/>
              </w:rPr>
            </w:pPr>
          </w:p>
          <w:p>
            <w:pPr>
              <w:spacing w:line="240" w:lineRule="atLeast"/>
              <w:ind w:right="480" w:firstLine="944" w:firstLineChars="392"/>
              <w:jc w:val="center"/>
              <w:rPr>
                <w:rFonts w:hint="eastAsia" w:ascii="仿宋" w:hAnsi="仿宋" w:eastAsia="仿宋" w:cs="仿宋"/>
                <w:b/>
                <w:sz w:val="24"/>
                <w:highlight w:val="none"/>
              </w:rPr>
            </w:pPr>
          </w:p>
          <w:p>
            <w:pPr>
              <w:spacing w:line="240" w:lineRule="atLeast"/>
              <w:ind w:right="480" w:firstLine="944" w:firstLineChars="392"/>
              <w:jc w:val="center"/>
              <w:rPr>
                <w:rFonts w:hint="eastAsia" w:ascii="仿宋" w:hAnsi="仿宋" w:eastAsia="仿宋" w:cs="仿宋"/>
                <w:b/>
                <w:sz w:val="24"/>
                <w:highlight w:val="none"/>
              </w:rPr>
            </w:pPr>
            <w:r>
              <w:rPr>
                <w:rFonts w:hint="eastAsia" w:ascii="仿宋" w:hAnsi="仿宋" w:eastAsia="仿宋" w:cs="仿宋"/>
                <w:b/>
                <w:sz w:val="24"/>
                <w:highlight w:val="none"/>
              </w:rPr>
              <w:t xml:space="preserve">                                    </w:t>
            </w:r>
          </w:p>
          <w:p>
            <w:pPr>
              <w:spacing w:line="240" w:lineRule="atLeast"/>
              <w:ind w:right="480" w:firstLine="944" w:firstLineChars="392"/>
              <w:jc w:val="center"/>
              <w:rPr>
                <w:rFonts w:hint="eastAsia" w:ascii="仿宋" w:hAnsi="仿宋" w:eastAsia="仿宋" w:cs="仿宋"/>
                <w:b/>
                <w:sz w:val="24"/>
                <w:highlight w:val="none"/>
              </w:rPr>
            </w:pPr>
          </w:p>
          <w:p>
            <w:pPr>
              <w:spacing w:line="240" w:lineRule="atLeast"/>
              <w:ind w:right="480" w:firstLine="944" w:firstLineChars="392"/>
              <w:jc w:val="center"/>
              <w:rPr>
                <w:rFonts w:hint="eastAsia" w:ascii="仿宋" w:hAnsi="仿宋" w:eastAsia="仿宋" w:cs="仿宋"/>
                <w:b/>
                <w:sz w:val="24"/>
                <w:highlight w:val="none"/>
              </w:rPr>
            </w:pPr>
            <w:r>
              <w:rPr>
                <w:rFonts w:hint="eastAsia" w:ascii="仿宋" w:hAnsi="仿宋" w:eastAsia="仿宋" w:cs="仿宋"/>
                <w:b/>
                <w:sz w:val="24"/>
                <w:highlight w:val="none"/>
              </w:rPr>
              <w:t xml:space="preserve">               法定代表人（委托代理人）签名：</w:t>
            </w:r>
          </w:p>
          <w:p>
            <w:pPr>
              <w:spacing w:line="240" w:lineRule="atLeast"/>
              <w:ind w:firstLine="708" w:firstLineChars="294"/>
              <w:jc w:val="right"/>
              <w:rPr>
                <w:rFonts w:hint="eastAsia" w:ascii="仿宋" w:hAnsi="仿宋" w:eastAsia="仿宋" w:cs="仿宋"/>
                <w:b/>
                <w:sz w:val="24"/>
                <w:highlight w:val="none"/>
              </w:rPr>
            </w:pPr>
          </w:p>
          <w:p>
            <w:pPr>
              <w:ind w:left="1707"/>
              <w:rPr>
                <w:rFonts w:hint="eastAsia" w:ascii="仿宋" w:hAnsi="仿宋" w:eastAsia="仿宋" w:cs="仿宋"/>
                <w:b/>
                <w:spacing w:val="-10"/>
                <w:sz w:val="24"/>
                <w:highlight w:val="none"/>
              </w:rPr>
            </w:pPr>
          </w:p>
          <w:p>
            <w:pPr>
              <w:rPr>
                <w:rFonts w:hint="eastAsia" w:ascii="仿宋" w:hAnsi="仿宋" w:eastAsia="仿宋" w:cs="仿宋"/>
                <w:b/>
                <w:spacing w:val="-10"/>
                <w:sz w:val="24"/>
                <w:highlight w:val="none"/>
              </w:rPr>
            </w:pPr>
          </w:p>
          <w:p>
            <w:pPr>
              <w:ind w:firstLine="1083" w:firstLineChars="490"/>
              <w:rPr>
                <w:rFonts w:hint="eastAsia" w:ascii="仿宋" w:hAnsi="仿宋" w:eastAsia="仿宋" w:cs="仿宋"/>
                <w:b/>
                <w:spacing w:val="-10"/>
                <w:sz w:val="24"/>
                <w:highlight w:val="none"/>
              </w:rPr>
            </w:pPr>
          </w:p>
          <w:p>
            <w:pPr>
              <w:ind w:firstLine="6963" w:firstLineChars="2890"/>
              <w:rPr>
                <w:rFonts w:hint="eastAsia" w:ascii="仿宋" w:hAnsi="仿宋" w:eastAsia="仿宋" w:cs="仿宋"/>
                <w:b/>
                <w:sz w:val="24"/>
                <w:highlight w:val="none"/>
              </w:rPr>
            </w:pPr>
          </w:p>
        </w:tc>
      </w:tr>
    </w:tbl>
    <w:p>
      <w:pPr>
        <w:numPr>
          <w:ilvl w:val="0"/>
          <w:numId w:val="0"/>
        </w:numPr>
        <w:spacing w:line="360" w:lineRule="exact"/>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rPr>
        <w:t>注：1.</w:t>
      </w:r>
      <w:r>
        <w:rPr>
          <w:rFonts w:hint="eastAsia" w:ascii="仿宋" w:hAnsi="仿宋" w:eastAsia="仿宋" w:cs="仿宋"/>
          <w:kern w:val="2"/>
          <w:sz w:val="21"/>
          <w:szCs w:val="21"/>
          <w:highlight w:val="none"/>
          <w:lang w:val="en-US" w:eastAsia="zh-CN"/>
        </w:rPr>
        <w:t>供应商</w:t>
      </w:r>
      <w:r>
        <w:rPr>
          <w:rFonts w:hint="eastAsia" w:ascii="仿宋" w:hAnsi="仿宋" w:eastAsia="仿宋" w:cs="仿宋"/>
          <w:kern w:val="2"/>
          <w:sz w:val="21"/>
          <w:szCs w:val="21"/>
          <w:highlight w:val="none"/>
        </w:rPr>
        <w:t>按</w:t>
      </w:r>
      <w:r>
        <w:rPr>
          <w:rFonts w:hint="eastAsia" w:ascii="仿宋" w:hAnsi="仿宋" w:eastAsia="仿宋" w:cs="仿宋"/>
          <w:kern w:val="2"/>
          <w:sz w:val="21"/>
          <w:szCs w:val="21"/>
          <w:highlight w:val="none"/>
          <w:lang w:val="en-US" w:eastAsia="zh-CN"/>
        </w:rPr>
        <w:t>磋商</w:t>
      </w:r>
      <w:r>
        <w:rPr>
          <w:rFonts w:hint="eastAsia" w:ascii="仿宋" w:hAnsi="仿宋" w:eastAsia="仿宋" w:cs="仿宋"/>
          <w:kern w:val="2"/>
          <w:sz w:val="21"/>
          <w:szCs w:val="21"/>
          <w:highlight w:val="none"/>
        </w:rPr>
        <w:t>公告要求递交有关证件及资料的原件和复印件</w:t>
      </w:r>
    </w:p>
    <w:p>
      <w:pPr>
        <w:numPr>
          <w:ilvl w:val="0"/>
          <w:numId w:val="1"/>
        </w:numPr>
        <w:spacing w:line="360" w:lineRule="exact"/>
        <w:ind w:firstLine="420" w:firstLineChars="200"/>
        <w:rPr>
          <w:rFonts w:hint="eastAsia" w:ascii="仿宋" w:hAnsi="仿宋" w:eastAsia="仿宋" w:cs="仿宋"/>
          <w:kern w:val="2"/>
          <w:sz w:val="21"/>
          <w:szCs w:val="21"/>
          <w:highlight w:val="none"/>
        </w:rPr>
      </w:pPr>
      <w:r>
        <w:rPr>
          <w:rFonts w:hint="eastAsia" w:ascii="仿宋" w:hAnsi="仿宋" w:eastAsia="仿宋" w:cs="仿宋"/>
          <w:kern w:val="2"/>
          <w:sz w:val="21"/>
          <w:szCs w:val="21"/>
          <w:highlight w:val="none"/>
          <w:lang w:val="en-US" w:eastAsia="zh-CN"/>
        </w:rPr>
        <w:t>供应商</w:t>
      </w:r>
      <w:r>
        <w:rPr>
          <w:rFonts w:hint="eastAsia" w:ascii="仿宋" w:hAnsi="仿宋" w:eastAsia="仿宋" w:cs="仿宋"/>
          <w:kern w:val="2"/>
          <w:sz w:val="21"/>
          <w:szCs w:val="21"/>
          <w:highlight w:val="none"/>
        </w:rPr>
        <w:t>应认真填写本表，对字迹模糊、未按规定填写的或未按规定提供相关证件及资料的，</w:t>
      </w:r>
      <w:r>
        <w:rPr>
          <w:rFonts w:hint="eastAsia" w:ascii="仿宋" w:hAnsi="仿宋" w:eastAsia="仿宋" w:cs="仿宋"/>
          <w:kern w:val="2"/>
          <w:sz w:val="21"/>
          <w:szCs w:val="21"/>
          <w:highlight w:val="none"/>
          <w:lang w:val="en-US" w:eastAsia="zh-CN"/>
        </w:rPr>
        <w:t>采购</w:t>
      </w:r>
      <w:r>
        <w:rPr>
          <w:rFonts w:hint="eastAsia" w:ascii="仿宋" w:hAnsi="仿宋" w:eastAsia="仿宋" w:cs="仿宋"/>
          <w:kern w:val="2"/>
          <w:sz w:val="21"/>
          <w:szCs w:val="21"/>
          <w:highlight w:val="none"/>
        </w:rPr>
        <w:t>人有权拒绝其</w:t>
      </w:r>
      <w:r>
        <w:rPr>
          <w:rFonts w:hint="eastAsia" w:ascii="仿宋" w:hAnsi="仿宋" w:eastAsia="仿宋" w:cs="仿宋"/>
          <w:kern w:val="2"/>
          <w:sz w:val="21"/>
          <w:szCs w:val="21"/>
          <w:highlight w:val="none"/>
          <w:lang w:val="en-US" w:eastAsia="zh-CN"/>
        </w:rPr>
        <w:t>磋商</w:t>
      </w:r>
      <w:r>
        <w:rPr>
          <w:rFonts w:hint="eastAsia" w:ascii="仿宋" w:hAnsi="仿宋" w:eastAsia="仿宋" w:cs="仿宋"/>
          <w:kern w:val="2"/>
          <w:sz w:val="21"/>
          <w:szCs w:val="21"/>
          <w:highlight w:val="none"/>
        </w:rPr>
        <w:t>报名。</w:t>
      </w:r>
    </w:p>
    <w:p>
      <w:pPr>
        <w:pStyle w:val="2"/>
        <w:widowControl w:val="0"/>
        <w:numPr>
          <w:ilvl w:val="0"/>
          <w:numId w:val="0"/>
        </w:numPr>
        <w:spacing w:after="120"/>
        <w:jc w:val="both"/>
        <w:rPr>
          <w:rFonts w:hint="eastAsia"/>
        </w:rPr>
      </w:pPr>
    </w:p>
    <w:p>
      <w:pPr>
        <w:pStyle w:val="6"/>
        <w:rPr>
          <w:rFonts w:hint="eastAsia"/>
        </w:rPr>
      </w:pPr>
    </w:p>
    <w:p>
      <w:pPr>
        <w:snapToGrid w:val="0"/>
        <w:spacing w:line="360" w:lineRule="auto"/>
        <w:jc w:val="center"/>
        <w:rPr>
          <w:rFonts w:hint="eastAsia" w:ascii="仿宋" w:hAnsi="仿宋" w:eastAsia="仿宋" w:cs="仿宋"/>
          <w:b/>
          <w:color w:val="auto"/>
          <w:sz w:val="32"/>
          <w:szCs w:val="32"/>
          <w:highlight w:val="none"/>
          <w:lang w:val="en-US" w:eastAsia="zh-CN"/>
        </w:rPr>
      </w:pPr>
    </w:p>
    <w:p>
      <w:pPr>
        <w:snapToGrid w:val="0"/>
        <w:spacing w:line="360" w:lineRule="auto"/>
        <w:jc w:val="center"/>
        <w:rPr>
          <w:rFonts w:hint="eastAsia" w:ascii="仿宋" w:hAnsi="仿宋" w:eastAsia="仿宋" w:cs="仿宋"/>
          <w:b/>
          <w:color w:val="auto"/>
          <w:sz w:val="36"/>
          <w:szCs w:val="36"/>
          <w:highlight w:val="none"/>
          <w:lang w:val="en-US" w:eastAsia="zh-CN"/>
        </w:rPr>
      </w:pPr>
      <w:r>
        <w:rPr>
          <w:rFonts w:hint="eastAsia" w:ascii="仿宋" w:hAnsi="仿宋" w:eastAsia="仿宋" w:cs="仿宋"/>
          <w:b/>
          <w:color w:val="auto"/>
          <w:sz w:val="32"/>
          <w:szCs w:val="32"/>
          <w:highlight w:val="none"/>
          <w:lang w:val="en-US" w:eastAsia="zh-CN"/>
        </w:rPr>
        <w:t>（二）</w:t>
      </w:r>
      <w:r>
        <w:rPr>
          <w:rFonts w:hint="eastAsia" w:ascii="仿宋" w:hAnsi="仿宋" w:eastAsia="仿宋" w:cs="仿宋"/>
          <w:b/>
          <w:color w:val="auto"/>
          <w:sz w:val="36"/>
          <w:szCs w:val="36"/>
          <w:highlight w:val="none"/>
          <w:lang w:val="en-US" w:eastAsia="zh-CN"/>
        </w:rPr>
        <w:t>单位介绍信</w:t>
      </w:r>
    </w:p>
    <w:p>
      <w:pPr>
        <w:pStyle w:val="11"/>
        <w:snapToGrid w:val="0"/>
        <w:ind w:left="0" w:leftChars="0" w:firstLine="0" w:firstLineChars="0"/>
        <w:rPr>
          <w:rFonts w:hint="eastAsia" w:ascii="仿宋" w:hAnsi="仿宋" w:eastAsia="仿宋" w:cs="仿宋"/>
          <w:color w:val="auto"/>
          <w:spacing w:val="0"/>
          <w:sz w:val="28"/>
          <w:szCs w:val="28"/>
          <w:highlight w:val="none"/>
          <w:u w:val="single"/>
          <w:lang w:val="en-US" w:eastAsia="zh-CN" w:bidi="ar-SA"/>
        </w:rPr>
      </w:pPr>
    </w:p>
    <w:p>
      <w:pPr>
        <w:pStyle w:val="11"/>
        <w:snapToGrid w:val="0"/>
        <w:spacing w:line="360" w:lineRule="auto"/>
        <w:ind w:left="0" w:leftChars="0" w:firstLine="0" w:firstLineChars="0"/>
        <w:rPr>
          <w:rFonts w:hint="eastAsia" w:ascii="仿宋" w:hAnsi="仿宋" w:eastAsia="仿宋" w:cs="仿宋"/>
          <w:color w:val="auto"/>
          <w:spacing w:val="0"/>
          <w:sz w:val="28"/>
          <w:szCs w:val="28"/>
          <w:highlight w:val="none"/>
          <w:u w:val="single"/>
          <w:lang w:val="en-US" w:eastAsia="zh-CN" w:bidi="ar-SA"/>
        </w:rPr>
      </w:pPr>
      <w:r>
        <w:rPr>
          <w:rFonts w:hint="eastAsia" w:ascii="仿宋" w:hAnsi="仿宋" w:eastAsia="仿宋" w:cs="仿宋"/>
          <w:color w:val="auto"/>
          <w:spacing w:val="0"/>
          <w:sz w:val="28"/>
          <w:szCs w:val="28"/>
          <w:highlight w:val="none"/>
          <w:u w:val="single"/>
          <w:lang w:val="en-US" w:eastAsia="zh-CN" w:bidi="ar-SA"/>
        </w:rPr>
        <w:t>四川鑫浩招标代理有限公司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560" w:firstLineChars="200"/>
        <w:jc w:val="both"/>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兹介绍我单位</w:t>
      </w:r>
      <w:r>
        <w:rPr>
          <w:rFonts w:hint="eastAsia" w:ascii="仿宋" w:hAnsi="仿宋" w:eastAsia="仿宋" w:cs="仿宋"/>
          <w:color w:val="auto"/>
          <w:spacing w:val="0"/>
          <w:sz w:val="28"/>
          <w:szCs w:val="28"/>
          <w:highlight w:val="none"/>
          <w:u w:val="single"/>
          <w:lang w:val="en-US" w:eastAsia="zh-CN"/>
        </w:rPr>
        <w:t xml:space="preserve">      （身份证件号码：                   ）</w:t>
      </w:r>
      <w:r>
        <w:rPr>
          <w:rFonts w:hint="eastAsia" w:ascii="仿宋" w:hAnsi="仿宋" w:eastAsia="仿宋" w:cs="仿宋"/>
          <w:color w:val="auto"/>
          <w:spacing w:val="0"/>
          <w:sz w:val="28"/>
          <w:szCs w:val="28"/>
          <w:highlight w:val="none"/>
          <w:lang w:val="en-US" w:eastAsia="zh-CN"/>
        </w:rPr>
        <w:t>同志，代表本单位前往贵公司办理</w:t>
      </w:r>
      <w:r>
        <w:rPr>
          <w:rFonts w:hint="eastAsia" w:ascii="仿宋" w:hAnsi="仿宋" w:eastAsia="仿宋" w:cs="仿宋"/>
          <w:color w:val="auto"/>
          <w:spacing w:val="0"/>
          <w:sz w:val="28"/>
          <w:szCs w:val="28"/>
          <w:highlight w:val="none"/>
          <w:u w:val="single"/>
          <w:lang w:val="en-US" w:eastAsia="zh-CN"/>
        </w:rPr>
        <w:t xml:space="preserve">    （项目名称）    </w:t>
      </w:r>
      <w:r>
        <w:rPr>
          <w:rFonts w:hint="eastAsia" w:ascii="仿宋" w:hAnsi="仿宋" w:eastAsia="仿宋" w:cs="仿宋"/>
          <w:color w:val="auto"/>
          <w:spacing w:val="0"/>
          <w:sz w:val="28"/>
          <w:szCs w:val="28"/>
          <w:highlight w:val="none"/>
          <w:lang w:val="en-US" w:eastAsia="zh-CN"/>
        </w:rPr>
        <w:t>（项目编号：</w:t>
      </w:r>
      <w:r>
        <w:rPr>
          <w:rFonts w:hint="eastAsia" w:ascii="仿宋" w:hAnsi="仿宋" w:eastAsia="仿宋" w:cs="仿宋"/>
          <w:color w:val="auto"/>
          <w:spacing w:val="0"/>
          <w:sz w:val="28"/>
          <w:szCs w:val="28"/>
          <w:highlight w:val="none"/>
          <w:u w:val="single"/>
          <w:lang w:val="en-US" w:eastAsia="zh-CN"/>
        </w:rPr>
        <w:t xml:space="preserve">      </w:t>
      </w:r>
      <w:r>
        <w:rPr>
          <w:rFonts w:hint="eastAsia" w:ascii="仿宋" w:hAnsi="仿宋" w:eastAsia="仿宋" w:cs="仿宋"/>
          <w:color w:val="auto"/>
          <w:spacing w:val="0"/>
          <w:sz w:val="28"/>
          <w:szCs w:val="28"/>
          <w:highlight w:val="none"/>
          <w:lang w:val="en-US" w:eastAsia="zh-CN"/>
        </w:rPr>
        <w:t>）报名等相关事宜，请予接洽。</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560" w:firstLineChars="200"/>
        <w:jc w:val="both"/>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附：</w:t>
      </w:r>
      <w:r>
        <w:rPr>
          <w:rFonts w:hint="eastAsia" w:ascii="仿宋" w:hAnsi="仿宋" w:eastAsia="仿宋" w:cs="仿宋"/>
          <w:color w:val="auto"/>
          <w:spacing w:val="0"/>
          <w:sz w:val="28"/>
          <w:szCs w:val="28"/>
          <w:highlight w:val="none"/>
          <w:u w:val="none"/>
          <w:lang w:val="en-US" w:eastAsia="zh-CN"/>
        </w:rPr>
        <w:t>经办人</w:t>
      </w:r>
      <w:r>
        <w:rPr>
          <w:rFonts w:hint="eastAsia" w:ascii="仿宋" w:hAnsi="仿宋" w:eastAsia="仿宋" w:cs="仿宋"/>
          <w:color w:val="auto"/>
          <w:spacing w:val="0"/>
          <w:sz w:val="28"/>
          <w:szCs w:val="28"/>
          <w:highlight w:val="none"/>
          <w:lang w:val="en-US" w:eastAsia="zh-CN"/>
        </w:rPr>
        <w:t>身份证复印件</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560" w:firstLineChars="200"/>
        <w:jc w:val="both"/>
        <w:textAlignment w:val="auto"/>
        <w:rPr>
          <w:rFonts w:hint="eastAsia" w:ascii="仿宋" w:hAnsi="仿宋" w:eastAsia="仿宋" w:cs="仿宋"/>
          <w:color w:val="auto"/>
          <w:spacing w:val="0"/>
          <w:sz w:val="28"/>
          <w:szCs w:val="28"/>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经办人联系方式:</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经办人联系邮箱：</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auto"/>
          <w:spacing w:val="0"/>
          <w:sz w:val="28"/>
          <w:szCs w:val="28"/>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auto"/>
          <w:spacing w:val="0"/>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480" w:lineRule="auto"/>
        <w:ind w:firstLine="2520" w:firstLineChars="900"/>
        <w:jc w:val="both"/>
        <w:textAlignment w:val="auto"/>
        <w:rPr>
          <w:rFonts w:hint="eastAsia" w:ascii="仿宋" w:hAnsi="仿宋" w:eastAsia="仿宋" w:cs="仿宋"/>
          <w:color w:val="auto"/>
          <w:sz w:val="28"/>
          <w:szCs w:val="36"/>
          <w:highlight w:val="none"/>
          <w:u w:val="single"/>
          <w:lang w:val="en-US" w:eastAsia="zh-CN"/>
        </w:rPr>
      </w:pPr>
      <w:r>
        <w:rPr>
          <w:rFonts w:hint="eastAsia" w:ascii="仿宋" w:hAnsi="仿宋" w:eastAsia="仿宋" w:cs="仿宋"/>
          <w:color w:val="auto"/>
          <w:spacing w:val="0"/>
          <w:sz w:val="28"/>
          <w:szCs w:val="28"/>
          <w:highlight w:val="none"/>
          <w:lang w:val="en-US" w:eastAsia="zh-CN"/>
        </w:rPr>
        <w:t>单位名称：</w:t>
      </w:r>
      <w:r>
        <w:rPr>
          <w:rFonts w:hint="eastAsia" w:ascii="仿宋" w:hAnsi="仿宋" w:eastAsia="仿宋" w:cs="仿宋"/>
          <w:color w:val="auto"/>
          <w:spacing w:val="0"/>
          <w:sz w:val="28"/>
          <w:szCs w:val="28"/>
          <w:highlight w:val="none"/>
          <w:u w:val="single"/>
          <w:lang w:val="en-US" w:eastAsia="zh-CN"/>
        </w:rPr>
        <w:t xml:space="preserve">                </w:t>
      </w:r>
      <w:r>
        <w:rPr>
          <w:rFonts w:hint="eastAsia" w:ascii="仿宋" w:hAnsi="仿宋" w:eastAsia="仿宋" w:cs="仿宋"/>
          <w:color w:val="auto"/>
          <w:sz w:val="28"/>
          <w:szCs w:val="36"/>
          <w:highlight w:val="none"/>
          <w:u w:val="none"/>
          <w:lang w:val="en-US" w:eastAsia="zh-CN"/>
        </w:rPr>
        <w:t xml:space="preserve"> （加盖单位鲜章）</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2520" w:firstLineChars="900"/>
        <w:jc w:val="both"/>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日    期：    年     月     日</w:t>
      </w:r>
    </w:p>
    <w:p>
      <w:pPr>
        <w:pStyle w:val="2"/>
        <w:rPr>
          <w:rFonts w:hint="eastAsia" w:ascii="仿宋" w:hAnsi="仿宋" w:eastAsia="仿宋" w:cs="仿宋"/>
          <w:color w:val="auto"/>
          <w:spacing w:val="0"/>
          <w:sz w:val="28"/>
          <w:szCs w:val="28"/>
          <w:highlight w:val="none"/>
          <w:lang w:val="en-US" w:eastAsia="zh-CN"/>
        </w:rPr>
      </w:pPr>
    </w:p>
    <w:p>
      <w:pPr>
        <w:rPr>
          <w:rFonts w:hint="eastAsia" w:ascii="仿宋" w:hAnsi="仿宋" w:eastAsia="仿宋" w:cs="仿宋"/>
          <w:color w:val="auto"/>
          <w:spacing w:val="0"/>
          <w:sz w:val="28"/>
          <w:szCs w:val="28"/>
          <w:highlight w:val="none"/>
          <w:lang w:val="en-US" w:eastAsia="zh-CN"/>
        </w:rPr>
      </w:pPr>
    </w:p>
    <w:p>
      <w:pPr>
        <w:pStyle w:val="2"/>
        <w:rPr>
          <w:rFonts w:hint="eastAsia" w:ascii="仿宋" w:hAnsi="仿宋" w:eastAsia="仿宋" w:cs="仿宋"/>
          <w:color w:val="auto"/>
          <w:spacing w:val="0"/>
          <w:sz w:val="28"/>
          <w:szCs w:val="28"/>
          <w:highlight w:val="none"/>
          <w:lang w:val="en-US" w:eastAsia="zh-CN"/>
        </w:rPr>
      </w:pPr>
      <w:bookmarkStart w:id="3" w:name="_GoBack"/>
      <w:bookmarkEnd w:id="3"/>
    </w:p>
    <w:p>
      <w:pPr>
        <w:rPr>
          <w:rFonts w:hint="eastAsia" w:ascii="仿宋" w:hAnsi="仿宋" w:eastAsia="仿宋" w:cs="仿宋"/>
          <w:color w:val="auto"/>
          <w:spacing w:val="0"/>
          <w:sz w:val="28"/>
          <w:szCs w:val="28"/>
          <w:highlight w:val="none"/>
          <w:lang w:val="en-US" w:eastAsia="zh-CN"/>
        </w:rPr>
      </w:pPr>
    </w:p>
    <w:p>
      <w:pPr>
        <w:pStyle w:val="2"/>
        <w:rPr>
          <w:rFonts w:hint="eastAsia"/>
        </w:rPr>
      </w:pPr>
    </w:p>
    <w:p>
      <w:pPr>
        <w:pStyle w:val="3"/>
        <w:bidi w:val="0"/>
        <w:jc w:val="center"/>
        <w:outlineLvl w:val="0"/>
        <w:rPr>
          <w:rFonts w:hint="eastAsia"/>
        </w:rPr>
      </w:pPr>
      <w:bookmarkStart w:id="0" w:name="_Toc19301"/>
      <w:r>
        <w:rPr>
          <w:rFonts w:hint="eastAsia"/>
        </w:rPr>
        <w:t>第五章</w:t>
      </w:r>
      <w:bookmarkStart w:id="1" w:name="_Toc217446095"/>
      <w:r>
        <w:rPr>
          <w:rFonts w:hint="eastAsia"/>
          <w:lang w:val="en-US" w:eastAsia="zh-CN"/>
        </w:rPr>
        <w:t xml:space="preserve"> </w:t>
      </w:r>
      <w:r>
        <w:rPr>
          <w:rFonts w:hint="eastAsia"/>
        </w:rPr>
        <w:t>项目技术、服务、及其他商务要求</w:t>
      </w:r>
      <w:bookmarkEnd w:id="0"/>
      <w:bookmarkStart w:id="2" w:name="bookmark15"/>
    </w:p>
    <w:bookmarkEnd w:id="1"/>
    <w:bookmarkEnd w:id="2"/>
    <w:p>
      <w:pPr>
        <w:keepNext w:val="0"/>
        <w:keepLines w:val="0"/>
        <w:pageBreakBefore w:val="0"/>
        <w:widowControl w:val="0"/>
        <w:suppressLineNumbers w:val="0"/>
        <w:tabs>
          <w:tab w:val="left" w:pos="851"/>
        </w:tabs>
        <w:kinsoku/>
        <w:wordWrap/>
        <w:overflowPunct/>
        <w:topLinePunct w:val="0"/>
        <w:autoSpaceDE/>
        <w:autoSpaceDN/>
        <w:bidi w:val="0"/>
        <w:adjustRightInd/>
        <w:snapToGrid/>
        <w:spacing w:before="0" w:beforeAutospacing="0" w:afterAutospacing="0" w:line="500" w:lineRule="exact"/>
        <w:ind w:right="0"/>
        <w:jc w:val="left"/>
        <w:textAlignment w:val="auto"/>
        <w:outlineLvl w:val="9"/>
        <w:rPr>
          <w:rFonts w:hint="eastAsia" w:ascii="仿宋" w:hAnsi="仿宋" w:eastAsia="仿宋" w:cs="仿宋"/>
          <w:b/>
          <w:bCs/>
          <w:color w:val="auto"/>
          <w:spacing w:val="-11"/>
          <w:kern w:val="2"/>
          <w:sz w:val="28"/>
          <w:szCs w:val="28"/>
          <w:highlight w:val="none"/>
          <w:lang w:val="en-US" w:eastAsia="zh-CN" w:bidi="ar"/>
        </w:rPr>
      </w:pPr>
      <w:r>
        <w:rPr>
          <w:rFonts w:hint="eastAsia" w:ascii="仿宋" w:hAnsi="仿宋" w:eastAsia="仿宋" w:cs="仿宋"/>
          <w:b/>
          <w:bCs/>
          <w:color w:val="auto"/>
          <w:spacing w:val="-11"/>
          <w:kern w:val="2"/>
          <w:sz w:val="28"/>
          <w:szCs w:val="28"/>
          <w:highlight w:val="none"/>
          <w:lang w:val="en-US" w:eastAsia="zh-CN" w:bidi="ar"/>
        </w:rPr>
        <w:t>一、采购需求：</w:t>
      </w:r>
    </w:p>
    <w:p>
      <w:pPr>
        <w:keepNext w:val="0"/>
        <w:keepLines w:val="0"/>
        <w:pageBreakBefore w:val="0"/>
        <w:widowControl w:val="0"/>
        <w:kinsoku/>
        <w:wordWrap/>
        <w:overflowPunct/>
        <w:topLinePunct w:val="0"/>
        <w:autoSpaceDE/>
        <w:autoSpaceDN/>
        <w:bidi w:val="0"/>
        <w:adjustRightInd/>
        <w:snapToGrid w:val="0"/>
        <w:spacing w:line="480" w:lineRule="atLeast"/>
        <w:ind w:firstLine="480"/>
        <w:textAlignment w:val="auto"/>
        <w:rPr>
          <w:rFonts w:hint="eastAsia" w:ascii="仿宋" w:hAnsi="仿宋" w:eastAsia="仿宋" w:cs="仿宋"/>
          <w:sz w:val="28"/>
          <w:szCs w:val="28"/>
          <w:lang w:val="en-US" w:eastAsia="zh-CN"/>
        </w:rPr>
      </w:pPr>
      <w:r>
        <w:rPr>
          <w:rFonts w:hint="eastAsia" w:ascii="仿宋" w:hAnsi="仿宋" w:eastAsia="仿宋"/>
          <w:b/>
          <w:bCs/>
          <w:sz w:val="24"/>
          <w:highlight w:val="none"/>
          <w:lang w:eastAsia="zh-CN"/>
        </w:rPr>
        <w:t>（一）项目概况</w:t>
      </w:r>
    </w:p>
    <w:p>
      <w:pPr>
        <w:keepNext w:val="0"/>
        <w:keepLines w:val="0"/>
        <w:pageBreakBefore w:val="0"/>
        <w:widowControl w:val="0"/>
        <w:kinsoku/>
        <w:wordWrap/>
        <w:overflowPunct/>
        <w:topLinePunct w:val="0"/>
        <w:autoSpaceDE/>
        <w:autoSpaceDN/>
        <w:bidi w:val="0"/>
        <w:adjustRightInd/>
        <w:snapToGrid w:val="0"/>
        <w:spacing w:line="500" w:lineRule="atLeas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000000"/>
          <w:kern w:val="0"/>
          <w:sz w:val="28"/>
          <w:szCs w:val="28"/>
          <w:lang w:val="en-US" w:eastAsia="zh-CN" w:bidi="ar"/>
        </w:rPr>
        <w:t>项目实施地点为南江县太子洞库区、乐坝库区，</w:t>
      </w:r>
      <w:r>
        <w:rPr>
          <w:rFonts w:hint="eastAsia" w:ascii="仿宋" w:hAnsi="仿宋" w:eastAsia="仿宋" w:cs="仿宋"/>
          <w:sz w:val="28"/>
          <w:szCs w:val="28"/>
          <w:lang w:val="en-US" w:eastAsia="zh-CN"/>
        </w:rPr>
        <w:t>本系统主要由光伏组件、组串式逆变器、并网柜组成太阳能通过光伏组件转化为电能。采用550W高效单晶硅组件，共安装904片组件，总装机容量为497.20KWp，容配比设计为0.995：1。具体详见施工图设计文件和工程量清单（施工图设计文件和工程量清单另册）。</w:t>
      </w:r>
    </w:p>
    <w:p>
      <w:pPr>
        <w:spacing w:line="360" w:lineRule="auto"/>
        <w:ind w:firstLine="482" w:firstLineChars="200"/>
        <w:jc w:val="left"/>
        <w:rPr>
          <w:rFonts w:hint="eastAsia" w:ascii="仿宋" w:hAnsi="仿宋" w:eastAsia="仿宋" w:cs="Times New Roman"/>
          <w:b w:val="0"/>
          <w:bCs/>
          <w:kern w:val="2"/>
          <w:sz w:val="24"/>
          <w:szCs w:val="24"/>
          <w:highlight w:val="none"/>
          <w:lang w:val="en-US" w:eastAsia="zh-CN" w:bidi="ar-SA"/>
        </w:rPr>
      </w:pPr>
      <w:r>
        <w:rPr>
          <w:rFonts w:hint="eastAsia" w:ascii="仿宋" w:hAnsi="仿宋" w:eastAsia="仿宋" w:cs="Times New Roman"/>
          <w:b/>
          <w:bCs/>
          <w:sz w:val="24"/>
          <w:highlight w:val="none"/>
          <w:lang w:val="en-US" w:eastAsia="zh-CN"/>
        </w:rPr>
        <w:t>（二）采购内容</w:t>
      </w:r>
    </w:p>
    <w:tbl>
      <w:tblPr>
        <w:tblStyle w:val="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5245"/>
        <w:gridCol w:w="980"/>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2" w:type="pct"/>
            <w:vAlign w:val="center"/>
          </w:tcPr>
          <w:p>
            <w:pPr>
              <w:spacing w:line="360" w:lineRule="auto"/>
              <w:jc w:val="center"/>
              <w:rPr>
                <w:rFonts w:hint="eastAsia" w:ascii="仿宋" w:hAnsi="仿宋" w:eastAsia="仿宋" w:cs="Times New Roman"/>
                <w:b w:val="0"/>
                <w:bCs/>
                <w:kern w:val="2"/>
                <w:sz w:val="24"/>
                <w:szCs w:val="24"/>
                <w:highlight w:val="none"/>
                <w:vertAlign w:val="baseline"/>
                <w:lang w:val="en-US" w:eastAsia="zh-CN" w:bidi="ar-SA"/>
              </w:rPr>
            </w:pPr>
            <w:r>
              <w:rPr>
                <w:rFonts w:hint="eastAsia" w:ascii="仿宋" w:hAnsi="仿宋" w:eastAsia="仿宋" w:cs="Times New Roman"/>
                <w:b w:val="0"/>
                <w:bCs/>
                <w:kern w:val="2"/>
                <w:sz w:val="24"/>
                <w:szCs w:val="24"/>
                <w:highlight w:val="none"/>
                <w:vertAlign w:val="baseline"/>
                <w:lang w:val="en-US" w:eastAsia="zh-CN" w:bidi="ar-SA"/>
              </w:rPr>
              <w:t>序号</w:t>
            </w:r>
          </w:p>
        </w:tc>
        <w:tc>
          <w:tcPr>
            <w:tcW w:w="3078" w:type="pct"/>
            <w:vAlign w:val="center"/>
          </w:tcPr>
          <w:p>
            <w:pPr>
              <w:spacing w:line="360" w:lineRule="auto"/>
              <w:jc w:val="center"/>
              <w:rPr>
                <w:rFonts w:hint="eastAsia" w:ascii="仿宋" w:hAnsi="仿宋" w:eastAsia="仿宋" w:cs="Times New Roman"/>
                <w:b w:val="0"/>
                <w:bCs/>
                <w:kern w:val="2"/>
                <w:sz w:val="24"/>
                <w:szCs w:val="24"/>
                <w:highlight w:val="none"/>
                <w:vertAlign w:val="baseline"/>
                <w:lang w:val="en-US" w:eastAsia="zh-CN" w:bidi="ar-SA"/>
              </w:rPr>
            </w:pPr>
            <w:r>
              <w:rPr>
                <w:rFonts w:hint="eastAsia" w:ascii="仿宋" w:hAnsi="仿宋" w:eastAsia="仿宋" w:cs="Times New Roman"/>
                <w:b w:val="0"/>
                <w:bCs/>
                <w:kern w:val="2"/>
                <w:sz w:val="24"/>
                <w:szCs w:val="24"/>
                <w:highlight w:val="none"/>
                <w:vertAlign w:val="baseline"/>
                <w:lang w:val="en-US" w:eastAsia="zh-CN" w:bidi="ar-SA"/>
              </w:rPr>
              <w:t>标的名称</w:t>
            </w:r>
          </w:p>
        </w:tc>
        <w:tc>
          <w:tcPr>
            <w:tcW w:w="575" w:type="pct"/>
            <w:vAlign w:val="center"/>
          </w:tcPr>
          <w:p>
            <w:pPr>
              <w:spacing w:line="360" w:lineRule="auto"/>
              <w:jc w:val="center"/>
              <w:rPr>
                <w:rFonts w:hint="eastAsia" w:ascii="仿宋" w:hAnsi="仿宋" w:eastAsia="仿宋" w:cs="Times New Roman"/>
                <w:b w:val="0"/>
                <w:bCs/>
                <w:kern w:val="2"/>
                <w:sz w:val="24"/>
                <w:szCs w:val="24"/>
                <w:highlight w:val="none"/>
                <w:vertAlign w:val="baseline"/>
                <w:lang w:val="en-US" w:eastAsia="zh-CN" w:bidi="ar-SA"/>
              </w:rPr>
            </w:pPr>
            <w:r>
              <w:rPr>
                <w:rFonts w:hint="eastAsia" w:ascii="仿宋" w:hAnsi="仿宋" w:eastAsia="仿宋" w:cs="Times New Roman"/>
                <w:b w:val="0"/>
                <w:bCs/>
                <w:kern w:val="2"/>
                <w:sz w:val="24"/>
                <w:szCs w:val="24"/>
                <w:highlight w:val="none"/>
                <w:vertAlign w:val="baseline"/>
                <w:lang w:val="en-US" w:eastAsia="zh-CN" w:bidi="ar-SA"/>
              </w:rPr>
              <w:t>数量</w:t>
            </w:r>
          </w:p>
        </w:tc>
        <w:tc>
          <w:tcPr>
            <w:tcW w:w="843" w:type="pct"/>
            <w:vAlign w:val="center"/>
          </w:tcPr>
          <w:p>
            <w:pPr>
              <w:spacing w:line="360" w:lineRule="auto"/>
              <w:jc w:val="center"/>
              <w:rPr>
                <w:rFonts w:hint="eastAsia" w:ascii="仿宋" w:hAnsi="仿宋" w:eastAsia="仿宋" w:cs="Times New Roman"/>
                <w:b w:val="0"/>
                <w:bCs/>
                <w:kern w:val="2"/>
                <w:sz w:val="24"/>
                <w:szCs w:val="24"/>
                <w:highlight w:val="none"/>
                <w:vertAlign w:val="baseline"/>
                <w:lang w:val="en-US" w:eastAsia="zh-CN" w:bidi="ar-SA"/>
              </w:rPr>
            </w:pPr>
            <w:r>
              <w:rPr>
                <w:rFonts w:hint="eastAsia" w:ascii="仿宋" w:hAnsi="仿宋" w:eastAsia="仿宋" w:cs="Times New Roman"/>
                <w:b w:val="0"/>
                <w:bCs/>
                <w:kern w:val="2"/>
                <w:sz w:val="24"/>
                <w:szCs w:val="24"/>
                <w:highlight w:val="none"/>
                <w:vertAlign w:val="baseline"/>
                <w:lang w:val="en-US" w:eastAsia="zh-CN" w:bidi="ar-SA"/>
              </w:rPr>
              <w:t>行业分类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pct"/>
            <w:vAlign w:val="center"/>
          </w:tcPr>
          <w:p>
            <w:pPr>
              <w:spacing w:line="360" w:lineRule="auto"/>
              <w:jc w:val="center"/>
              <w:rPr>
                <w:rFonts w:hint="default" w:ascii="仿宋" w:hAnsi="仿宋" w:eastAsia="仿宋" w:cs="Times New Roman"/>
                <w:b w:val="0"/>
                <w:bCs/>
                <w:kern w:val="2"/>
                <w:sz w:val="24"/>
                <w:szCs w:val="24"/>
                <w:highlight w:val="none"/>
                <w:vertAlign w:val="baseline"/>
                <w:lang w:val="en-US" w:eastAsia="zh-CN" w:bidi="ar-SA"/>
              </w:rPr>
            </w:pPr>
            <w:r>
              <w:rPr>
                <w:rFonts w:hint="eastAsia" w:ascii="仿宋" w:hAnsi="仿宋" w:eastAsia="仿宋" w:cs="Times New Roman"/>
                <w:b w:val="0"/>
                <w:bCs/>
                <w:kern w:val="2"/>
                <w:sz w:val="24"/>
                <w:szCs w:val="24"/>
                <w:highlight w:val="none"/>
                <w:vertAlign w:val="baseline"/>
                <w:lang w:val="en-US" w:eastAsia="zh-CN" w:bidi="ar-SA"/>
              </w:rPr>
              <w:t>1</w:t>
            </w:r>
          </w:p>
        </w:tc>
        <w:tc>
          <w:tcPr>
            <w:tcW w:w="3078" w:type="pct"/>
            <w:vAlign w:val="center"/>
          </w:tcPr>
          <w:p>
            <w:pPr>
              <w:spacing w:line="360" w:lineRule="auto"/>
              <w:jc w:val="center"/>
              <w:rPr>
                <w:rFonts w:hint="eastAsia" w:ascii="仿宋" w:hAnsi="仿宋" w:eastAsia="仿宋" w:cs="Times New Roman"/>
                <w:b w:val="0"/>
                <w:bCs/>
                <w:kern w:val="2"/>
                <w:sz w:val="24"/>
                <w:szCs w:val="24"/>
                <w:highlight w:val="none"/>
                <w:vertAlign w:val="baseline"/>
                <w:lang w:val="en-US" w:eastAsia="zh-CN" w:bidi="ar-SA"/>
              </w:rPr>
            </w:pPr>
            <w:r>
              <w:rPr>
                <w:rFonts w:hint="eastAsia" w:ascii="仿宋" w:hAnsi="仿宋" w:eastAsia="仿宋" w:cs="Times New Roman"/>
                <w:b w:val="0"/>
                <w:bCs/>
                <w:kern w:val="2"/>
                <w:sz w:val="24"/>
                <w:szCs w:val="24"/>
                <w:highlight w:val="none"/>
                <w:vertAlign w:val="baseline"/>
                <w:lang w:val="en-US" w:eastAsia="zh-CN" w:bidi="ar-SA"/>
              </w:rPr>
              <w:t>南江县粮食和物资储备管理公司2023年粮油仓储设施仓顶阳光项目</w:t>
            </w:r>
          </w:p>
        </w:tc>
        <w:tc>
          <w:tcPr>
            <w:tcW w:w="575" w:type="pct"/>
            <w:vAlign w:val="center"/>
          </w:tcPr>
          <w:p>
            <w:pPr>
              <w:spacing w:line="360" w:lineRule="auto"/>
              <w:jc w:val="center"/>
              <w:rPr>
                <w:rFonts w:hint="default" w:ascii="仿宋" w:hAnsi="仿宋" w:eastAsia="仿宋" w:cs="Times New Roman"/>
                <w:b w:val="0"/>
                <w:bCs/>
                <w:kern w:val="2"/>
                <w:sz w:val="24"/>
                <w:szCs w:val="24"/>
                <w:highlight w:val="none"/>
                <w:vertAlign w:val="baseline"/>
                <w:lang w:val="en-US" w:eastAsia="zh-CN" w:bidi="ar-SA"/>
              </w:rPr>
            </w:pPr>
            <w:r>
              <w:rPr>
                <w:rFonts w:hint="eastAsia" w:ascii="仿宋" w:hAnsi="仿宋" w:eastAsia="仿宋" w:cs="Times New Roman"/>
                <w:b w:val="0"/>
                <w:bCs/>
                <w:kern w:val="2"/>
                <w:sz w:val="24"/>
                <w:szCs w:val="24"/>
                <w:highlight w:val="none"/>
                <w:vertAlign w:val="baseline"/>
                <w:lang w:val="en-US" w:eastAsia="zh-CN" w:bidi="ar-SA"/>
              </w:rPr>
              <w:t>1项</w:t>
            </w:r>
          </w:p>
        </w:tc>
        <w:tc>
          <w:tcPr>
            <w:tcW w:w="843" w:type="pct"/>
            <w:vAlign w:val="center"/>
          </w:tcPr>
          <w:p>
            <w:pPr>
              <w:spacing w:line="360" w:lineRule="auto"/>
              <w:jc w:val="center"/>
              <w:rPr>
                <w:rFonts w:hint="eastAsia" w:ascii="仿宋" w:hAnsi="仿宋" w:eastAsia="仿宋" w:cs="Times New Roman"/>
                <w:b w:val="0"/>
                <w:bCs/>
                <w:kern w:val="2"/>
                <w:sz w:val="24"/>
                <w:szCs w:val="24"/>
                <w:highlight w:val="none"/>
                <w:vertAlign w:val="baseline"/>
                <w:lang w:val="en-US" w:eastAsia="zh-CN" w:bidi="ar-SA"/>
              </w:rPr>
            </w:pPr>
            <w:r>
              <w:rPr>
                <w:rFonts w:hint="eastAsia" w:ascii="仿宋" w:hAnsi="仿宋" w:eastAsia="仿宋" w:cs="Times New Roman"/>
                <w:b w:val="0"/>
                <w:bCs/>
                <w:kern w:val="2"/>
                <w:sz w:val="24"/>
                <w:szCs w:val="24"/>
                <w:highlight w:val="none"/>
                <w:vertAlign w:val="baseline"/>
                <w:lang w:val="en-US" w:eastAsia="zh-CN" w:bidi="ar-SA"/>
              </w:rPr>
              <w:t>建筑业</w:t>
            </w:r>
          </w:p>
        </w:tc>
      </w:tr>
    </w:tbl>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500" w:lineRule="exact"/>
        <w:textAlignment w:val="auto"/>
        <w:rPr>
          <w:rFonts w:hint="default" w:ascii="仿宋" w:hAnsi="仿宋" w:eastAsia="仿宋" w:cs="仿宋"/>
          <w:b/>
          <w:bCs/>
          <w:color w:val="auto"/>
          <w:spacing w:val="-11"/>
          <w:sz w:val="28"/>
          <w:szCs w:val="28"/>
          <w:highlight w:val="none"/>
          <w:lang w:val="en-US" w:eastAsia="zh-CN" w:bidi="ar-SA"/>
        </w:rPr>
      </w:pPr>
      <w:r>
        <w:rPr>
          <w:rFonts w:hint="eastAsia" w:ascii="仿宋" w:hAnsi="仿宋" w:eastAsia="仿宋" w:cs="仿宋"/>
          <w:b/>
          <w:bCs/>
          <w:color w:val="auto"/>
          <w:spacing w:val="-11"/>
          <w:sz w:val="28"/>
          <w:szCs w:val="28"/>
          <w:highlight w:val="none"/>
          <w:lang w:val="en-US" w:eastAsia="zh-CN" w:bidi="ar-SA"/>
        </w:rPr>
        <w:t>二、技术服务及商务要求</w:t>
      </w:r>
    </w:p>
    <w:tbl>
      <w:tblPr>
        <w:tblStyle w:val="8"/>
        <w:tblW w:w="8740" w:type="dxa"/>
        <w:tblInd w:w="0" w:type="dxa"/>
        <w:tblLayout w:type="fixed"/>
        <w:tblCellMar>
          <w:top w:w="0" w:type="dxa"/>
          <w:left w:w="108" w:type="dxa"/>
          <w:bottom w:w="0" w:type="dxa"/>
          <w:right w:w="108" w:type="dxa"/>
        </w:tblCellMar>
      </w:tblPr>
      <w:tblGrid>
        <w:gridCol w:w="877"/>
        <w:gridCol w:w="1751"/>
        <w:gridCol w:w="6112"/>
      </w:tblGrid>
      <w:tr>
        <w:tblPrEx>
          <w:tblCellMar>
            <w:top w:w="0" w:type="dxa"/>
            <w:left w:w="108" w:type="dxa"/>
            <w:bottom w:w="0" w:type="dxa"/>
            <w:right w:w="108" w:type="dxa"/>
          </w:tblCellMar>
        </w:tblPrEx>
        <w:trPr>
          <w:trHeight w:val="664" w:hRule="atLeast"/>
          <w:tblHeader/>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w:t>
            </w:r>
          </w:p>
        </w:tc>
        <w:tc>
          <w:tcPr>
            <w:tcW w:w="61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要求</w:t>
            </w:r>
          </w:p>
        </w:tc>
      </w:tr>
      <w:tr>
        <w:tblPrEx>
          <w:tblCellMar>
            <w:top w:w="0" w:type="dxa"/>
            <w:left w:w="108" w:type="dxa"/>
            <w:bottom w:w="0" w:type="dxa"/>
            <w:right w:w="108" w:type="dxa"/>
          </w:tblCellMar>
        </w:tblPrEx>
        <w:trPr>
          <w:trHeight w:val="655"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项目负责人</w:t>
            </w:r>
          </w:p>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（项目经理）</w:t>
            </w:r>
          </w:p>
        </w:tc>
        <w:tc>
          <w:tcPr>
            <w:tcW w:w="61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r>
              <w:rPr>
                <w:rFonts w:hint="eastAsia" w:ascii="仿宋" w:hAnsi="仿宋" w:eastAsia="仿宋" w:cs="仿宋"/>
                <w:sz w:val="24"/>
                <w:szCs w:val="24"/>
                <w:lang w:val="en-US" w:eastAsia="zh-CN"/>
              </w:rPr>
              <w:t>具有机电工程二级及以上建造师资格</w:t>
            </w:r>
            <w:r>
              <w:rPr>
                <w:rFonts w:hint="eastAsia" w:ascii="仿宋" w:hAnsi="仿宋" w:eastAsia="仿宋" w:cs="仿宋"/>
                <w:color w:val="auto"/>
                <w:sz w:val="24"/>
                <w:szCs w:val="24"/>
                <w:highlight w:val="none"/>
                <w:lang w:val="en-US" w:eastAsia="zh-CN"/>
              </w:rPr>
              <w:t>证</w:t>
            </w:r>
            <w:r>
              <w:rPr>
                <w:rFonts w:hint="eastAsia" w:ascii="仿宋" w:hAnsi="仿宋" w:eastAsia="仿宋" w:cs="仿宋"/>
                <w:sz w:val="24"/>
                <w:szCs w:val="24"/>
                <w:lang w:val="en-US" w:eastAsia="zh-CN"/>
              </w:rPr>
              <w:t>、安全生产考核合格证（建安B证）（提供身份证及相关证书复印件）；</w:t>
            </w:r>
            <w:r>
              <w:rPr>
                <w:rFonts w:hint="eastAsia" w:ascii="仿宋_GB2312" w:hAnsi="仿宋_GB2312" w:eastAsia="仿宋_GB2312" w:cs="仿宋_GB2312"/>
                <w:color w:val="auto"/>
                <w:kern w:val="0"/>
                <w:sz w:val="24"/>
                <w:szCs w:val="24"/>
                <w:highlight w:val="none"/>
              </w:rPr>
              <w:t>应当是与本单位建立劳动关系的自有人员（提供</w:t>
            </w:r>
            <w:r>
              <w:rPr>
                <w:rFonts w:hint="eastAsia" w:ascii="仿宋_GB2312" w:hAnsi="仿宋_GB2312" w:eastAsia="仿宋_GB2312" w:cs="仿宋_GB2312"/>
                <w:color w:val="auto"/>
                <w:kern w:val="0"/>
                <w:sz w:val="24"/>
                <w:szCs w:val="24"/>
                <w:highlight w:val="none"/>
                <w:lang w:val="en-US" w:eastAsia="zh-CN"/>
              </w:rPr>
              <w:t>证明材料</w:t>
            </w:r>
            <w:r>
              <w:rPr>
                <w:rFonts w:hint="eastAsia" w:ascii="仿宋_GB2312" w:hAnsi="仿宋_GB2312" w:eastAsia="仿宋_GB2312" w:cs="仿宋_GB2312"/>
                <w:color w:val="auto"/>
                <w:kern w:val="0"/>
                <w:sz w:val="24"/>
                <w:szCs w:val="24"/>
                <w:highlight w:val="none"/>
              </w:rPr>
              <w:t>）</w:t>
            </w:r>
            <w:r>
              <w:rPr>
                <w:rFonts w:hint="eastAsia" w:ascii="仿宋" w:hAnsi="仿宋" w:eastAsia="仿宋" w:cs="仿宋"/>
                <w:sz w:val="24"/>
                <w:szCs w:val="24"/>
                <w:lang w:val="en-US" w:eastAsia="zh-CN"/>
              </w:rPr>
              <w:t>。</w:t>
            </w:r>
          </w:p>
        </w:tc>
      </w:tr>
      <w:tr>
        <w:tblPrEx>
          <w:tblCellMar>
            <w:top w:w="0" w:type="dxa"/>
            <w:left w:w="108" w:type="dxa"/>
            <w:bottom w:w="0" w:type="dxa"/>
            <w:right w:w="108" w:type="dxa"/>
          </w:tblCellMar>
        </w:tblPrEx>
        <w:trPr>
          <w:trHeight w:val="655"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其它人员</w:t>
            </w:r>
          </w:p>
        </w:tc>
        <w:tc>
          <w:tcPr>
            <w:tcW w:w="61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安全员、质量（检）员、施工员各1名（人员不能重复任职，提供人员身份证、资格证书复印件）；应当是与本单位建立劳动关系的自有人员（提供证明材料）。</w:t>
            </w:r>
          </w:p>
        </w:tc>
      </w:tr>
      <w:tr>
        <w:tblPrEx>
          <w:tblCellMar>
            <w:top w:w="0" w:type="dxa"/>
            <w:left w:w="108" w:type="dxa"/>
            <w:bottom w:w="0" w:type="dxa"/>
            <w:right w:w="108" w:type="dxa"/>
          </w:tblCellMar>
        </w:tblPrEx>
        <w:trPr>
          <w:trHeight w:val="551"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工期</w:t>
            </w:r>
          </w:p>
        </w:tc>
        <w:tc>
          <w:tcPr>
            <w:tcW w:w="61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sz w:val="24"/>
                <w:szCs w:val="24"/>
                <w:lang w:val="en-US" w:eastAsia="zh-CN"/>
              </w:rPr>
            </w:pPr>
            <w:r>
              <w:rPr>
                <w:rFonts w:hint="eastAsia" w:ascii="仿宋" w:hAnsi="仿宋" w:eastAsia="仿宋" w:cs="仿宋"/>
                <w:color w:val="auto"/>
                <w:sz w:val="24"/>
                <w:szCs w:val="24"/>
                <w:highlight w:val="none"/>
                <w:lang w:val="en-US" w:eastAsia="zh-CN"/>
              </w:rPr>
              <w:t>工期总日历天数：</w:t>
            </w:r>
            <w:r>
              <w:rPr>
                <w:rFonts w:hint="eastAsia" w:ascii="仿宋" w:hAnsi="仿宋" w:eastAsia="仿宋" w:cs="仿宋"/>
                <w:color w:val="auto"/>
                <w:sz w:val="24"/>
                <w:szCs w:val="24"/>
                <w:highlight w:val="none"/>
                <w:u w:val="single"/>
                <w:lang w:val="en-US" w:eastAsia="zh-CN"/>
              </w:rPr>
              <w:t>90</w:t>
            </w:r>
            <w:r>
              <w:rPr>
                <w:rFonts w:hint="eastAsia" w:ascii="仿宋" w:hAnsi="仿宋" w:eastAsia="仿宋" w:cs="仿宋"/>
                <w:color w:val="auto"/>
                <w:sz w:val="24"/>
                <w:szCs w:val="24"/>
                <w:highlight w:val="none"/>
                <w:lang w:val="en-US" w:eastAsia="zh-CN"/>
              </w:rPr>
              <w:t>日历天。</w:t>
            </w:r>
          </w:p>
        </w:tc>
      </w:tr>
      <w:tr>
        <w:tblPrEx>
          <w:tblCellMar>
            <w:top w:w="0" w:type="dxa"/>
            <w:left w:w="108" w:type="dxa"/>
            <w:bottom w:w="0" w:type="dxa"/>
            <w:right w:w="108" w:type="dxa"/>
          </w:tblCellMar>
        </w:tblPrEx>
        <w:trPr>
          <w:trHeight w:val="792"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质量缺陷责任期</w:t>
            </w:r>
          </w:p>
        </w:tc>
        <w:tc>
          <w:tcPr>
            <w:tcW w:w="61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验收合格后24个月，</w:t>
            </w:r>
            <w:r>
              <w:rPr>
                <w:rFonts w:hint="eastAsia" w:ascii="仿宋_GB2312" w:hAnsi="仿宋_GB2312" w:eastAsia="仿宋_GB2312" w:cs="仿宋_GB2312"/>
                <w:color w:val="auto"/>
                <w:kern w:val="0"/>
                <w:sz w:val="24"/>
                <w:szCs w:val="24"/>
                <w:highlight w:val="none"/>
                <w:lang w:val="en-US" w:eastAsia="zh-CN"/>
              </w:rPr>
              <w:t>缺陷责任期内的工程维护全部由成交供应商负责，缺陷责任期满后如出现工程质量问题，如需要成交供应商维护维修的，成交供应商只收取成本费用。</w:t>
            </w:r>
          </w:p>
        </w:tc>
      </w:tr>
      <w:tr>
        <w:tblPrEx>
          <w:tblCellMar>
            <w:top w:w="0" w:type="dxa"/>
            <w:left w:w="108" w:type="dxa"/>
            <w:bottom w:w="0" w:type="dxa"/>
            <w:right w:w="108" w:type="dxa"/>
          </w:tblCellMar>
        </w:tblPrEx>
        <w:trPr>
          <w:trHeight w:val="677"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分包</w:t>
            </w:r>
          </w:p>
        </w:tc>
        <w:tc>
          <w:tcPr>
            <w:tcW w:w="61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不允许</w:t>
            </w:r>
          </w:p>
        </w:tc>
      </w:tr>
      <w:tr>
        <w:tblPrEx>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施工质量标准</w:t>
            </w:r>
          </w:p>
        </w:tc>
        <w:tc>
          <w:tcPr>
            <w:tcW w:w="6112" w:type="dxa"/>
            <w:tcBorders>
              <w:top w:val="single" w:color="auto" w:sz="4" w:space="0"/>
              <w:left w:val="nil"/>
              <w:bottom w:val="single" w:color="auto" w:sz="4" w:space="0"/>
              <w:right w:val="single" w:color="auto" w:sz="4" w:space="0"/>
            </w:tcBorders>
            <w:noWrap w:val="0"/>
            <w:vAlign w:val="center"/>
          </w:tcPr>
          <w:p>
            <w:pPr>
              <w:numPr>
                <w:ilvl w:val="0"/>
                <w:numId w:val="2"/>
              </w:numP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工程质量要求：达到现行《建筑工程施工质量验收统一标准》</w:t>
            </w:r>
            <w:r>
              <w:rPr>
                <w:rFonts w:hint="eastAsia" w:ascii="仿宋_GB2312" w:hAnsi="仿宋_GB2312" w:eastAsia="仿宋_GB2312" w:cs="仿宋_GB2312"/>
                <w:color w:val="auto"/>
                <w:kern w:val="0"/>
                <w:sz w:val="24"/>
                <w:szCs w:val="24"/>
                <w:highlight w:val="none"/>
                <w:lang w:eastAsia="zh-CN"/>
              </w:rPr>
              <w:t>《建筑装饰装修工程施工质量验收标准》</w:t>
            </w:r>
            <w:r>
              <w:rPr>
                <w:rFonts w:hint="eastAsia" w:ascii="仿宋_GB2312" w:hAnsi="仿宋_GB2312" w:eastAsia="仿宋_GB2312" w:cs="仿宋_GB2312"/>
                <w:color w:val="auto"/>
                <w:kern w:val="0"/>
                <w:sz w:val="24"/>
                <w:szCs w:val="24"/>
                <w:highlight w:val="none"/>
                <w:lang w:val="en-US" w:eastAsia="zh-CN"/>
              </w:rPr>
              <w:t>等国家和行业规范以及</w:t>
            </w:r>
            <w:r>
              <w:rPr>
                <w:rFonts w:hint="eastAsia" w:ascii="仿宋_GB2312" w:hAnsi="仿宋_GB2312" w:eastAsia="仿宋_GB2312" w:cs="仿宋_GB2312"/>
                <w:color w:val="auto"/>
                <w:kern w:val="0"/>
                <w:sz w:val="24"/>
                <w:szCs w:val="24"/>
                <w:highlight w:val="none"/>
                <w:lang w:eastAsia="zh-CN"/>
              </w:rPr>
              <w:t>施工图设计文件要求</w:t>
            </w:r>
            <w:r>
              <w:rPr>
                <w:rFonts w:hint="eastAsia" w:ascii="仿宋_GB2312" w:hAnsi="仿宋_GB2312" w:eastAsia="仿宋_GB2312" w:cs="仿宋_GB2312"/>
                <w:color w:val="auto"/>
                <w:kern w:val="0"/>
                <w:sz w:val="24"/>
                <w:szCs w:val="24"/>
                <w:highlight w:val="none"/>
              </w:rPr>
              <w:t xml:space="preserve">的合格标准。 </w:t>
            </w:r>
          </w:p>
          <w:p>
            <w:pPr>
              <w:numPr>
                <w:ilvl w:val="0"/>
                <w:numId w:val="2"/>
              </w:numPr>
              <w:ind w:left="0" w:leftChars="0"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 xml:space="preserve">施工要求：工程施工必须按经批准的施工组织设计及施工方案实施，并符合施工规范及验收标准的相关要求。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21" w:rightChars="10" w:firstLine="0" w:firstLineChars="0"/>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安全文明施工要求：满足国家和地方政府对安全文明的相关要求。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21" w:rightChars="1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工程施工过程中</w:t>
            </w:r>
            <w:r>
              <w:rPr>
                <w:rFonts w:hint="eastAsia" w:ascii="仿宋_GB2312" w:hAnsi="仿宋_GB2312" w:eastAsia="仿宋_GB2312" w:cs="仿宋_GB2312"/>
                <w:color w:val="auto"/>
                <w:kern w:val="0"/>
                <w:sz w:val="24"/>
                <w:szCs w:val="24"/>
                <w:highlight w:val="none"/>
              </w:rPr>
              <w:t>材料选用</w:t>
            </w:r>
            <w:r>
              <w:rPr>
                <w:rFonts w:hint="eastAsia" w:ascii="仿宋_GB2312" w:hAnsi="仿宋_GB2312" w:eastAsia="仿宋_GB2312" w:cs="仿宋_GB2312"/>
                <w:color w:val="auto"/>
                <w:kern w:val="0"/>
                <w:sz w:val="24"/>
                <w:szCs w:val="24"/>
                <w:highlight w:val="none"/>
                <w:lang w:eastAsia="zh-CN"/>
              </w:rPr>
              <w:t>须</w:t>
            </w:r>
            <w:r>
              <w:rPr>
                <w:rFonts w:hint="eastAsia" w:ascii="仿宋_GB2312" w:hAnsi="仿宋_GB2312" w:eastAsia="仿宋_GB2312" w:cs="仿宋_GB2312"/>
                <w:color w:val="auto"/>
                <w:kern w:val="0"/>
                <w:sz w:val="24"/>
                <w:szCs w:val="24"/>
                <w:highlight w:val="none"/>
              </w:rPr>
              <w:t>满足设计和国家现行相关质量标准的要求</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rPr>
              <w:t>有合格证要求的材料</w:t>
            </w:r>
            <w:r>
              <w:rPr>
                <w:rFonts w:hint="eastAsia" w:ascii="仿宋_GB2312" w:hAnsi="仿宋_GB2312" w:eastAsia="仿宋_GB2312" w:cs="仿宋_GB2312"/>
                <w:color w:val="auto"/>
                <w:kern w:val="0"/>
                <w:sz w:val="24"/>
                <w:szCs w:val="24"/>
                <w:highlight w:val="none"/>
                <w:lang w:eastAsia="zh-CN"/>
              </w:rPr>
              <w:t>和</w:t>
            </w:r>
            <w:r>
              <w:rPr>
                <w:rFonts w:hint="eastAsia" w:ascii="仿宋_GB2312" w:hAnsi="仿宋_GB2312" w:eastAsia="仿宋_GB2312" w:cs="仿宋_GB2312"/>
                <w:color w:val="auto"/>
                <w:kern w:val="0"/>
                <w:sz w:val="24"/>
                <w:szCs w:val="24"/>
                <w:highlight w:val="none"/>
              </w:rPr>
              <w:t>设备必须</w:t>
            </w:r>
            <w:r>
              <w:rPr>
                <w:rFonts w:hint="eastAsia" w:ascii="仿宋_GB2312" w:hAnsi="仿宋_GB2312" w:eastAsia="仿宋_GB2312" w:cs="仿宋_GB2312"/>
                <w:color w:val="auto"/>
                <w:kern w:val="0"/>
                <w:sz w:val="24"/>
                <w:szCs w:val="24"/>
                <w:highlight w:val="none"/>
                <w:lang w:val="en-US" w:eastAsia="zh-CN"/>
              </w:rPr>
              <w:t>具有</w:t>
            </w:r>
            <w:r>
              <w:rPr>
                <w:rFonts w:hint="eastAsia" w:ascii="仿宋_GB2312" w:hAnsi="仿宋_GB2312" w:eastAsia="仿宋_GB2312" w:cs="仿宋_GB2312"/>
                <w:color w:val="auto"/>
                <w:kern w:val="0"/>
                <w:sz w:val="24"/>
                <w:szCs w:val="24"/>
                <w:highlight w:val="none"/>
              </w:rPr>
              <w:t>《产品合格证书》。采购</w:t>
            </w:r>
            <w:r>
              <w:rPr>
                <w:rFonts w:hint="eastAsia" w:ascii="仿宋_GB2312" w:hAnsi="仿宋_GB2312" w:eastAsia="仿宋_GB2312" w:cs="仿宋_GB2312"/>
                <w:color w:val="auto"/>
                <w:kern w:val="0"/>
                <w:sz w:val="24"/>
                <w:szCs w:val="24"/>
                <w:highlight w:val="none"/>
                <w:lang w:eastAsia="zh-CN"/>
              </w:rPr>
              <w:t>人</w:t>
            </w:r>
            <w:r>
              <w:rPr>
                <w:rFonts w:hint="eastAsia" w:ascii="仿宋_GB2312" w:hAnsi="仿宋_GB2312" w:eastAsia="仿宋_GB2312" w:cs="仿宋_GB2312"/>
                <w:color w:val="auto"/>
                <w:kern w:val="0"/>
                <w:sz w:val="24"/>
                <w:szCs w:val="24"/>
                <w:highlight w:val="none"/>
              </w:rPr>
              <w:t>有权对材料、半成品、成品等进行随机抽查，成交供应商应积极配合。</w:t>
            </w:r>
          </w:p>
        </w:tc>
      </w:tr>
      <w:tr>
        <w:tblPrEx>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价格调整</w:t>
            </w:r>
          </w:p>
        </w:tc>
        <w:tc>
          <w:tcPr>
            <w:tcW w:w="61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_GB2312"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不调整</w:t>
            </w:r>
          </w:p>
        </w:tc>
      </w:tr>
      <w:tr>
        <w:tblPrEx>
          <w:tblCellMar>
            <w:top w:w="0" w:type="dxa"/>
            <w:left w:w="108" w:type="dxa"/>
            <w:bottom w:w="0" w:type="dxa"/>
            <w:right w:w="108" w:type="dxa"/>
          </w:tblCellMar>
        </w:tblPrEx>
        <w:trPr>
          <w:trHeight w:val="573"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履约保证金</w:t>
            </w:r>
          </w:p>
        </w:tc>
        <w:tc>
          <w:tcPr>
            <w:tcW w:w="61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合同金额（扣除暂定部分）的5%</w:t>
            </w:r>
          </w:p>
        </w:tc>
      </w:tr>
      <w:tr>
        <w:tblPrEx>
          <w:tblCellMar>
            <w:top w:w="0" w:type="dxa"/>
            <w:left w:w="108" w:type="dxa"/>
            <w:bottom w:w="0" w:type="dxa"/>
            <w:right w:w="108" w:type="dxa"/>
          </w:tblCellMar>
        </w:tblPrEx>
        <w:trPr>
          <w:trHeight w:val="621"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付款方式</w:t>
            </w:r>
          </w:p>
        </w:tc>
        <w:tc>
          <w:tcPr>
            <w:tcW w:w="61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1.合同签订后支付合同总额40%的预付款；</w:t>
            </w:r>
          </w:p>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2.项目验收合格并竣工结算审计结束后支付至结算金额的97%；</w:t>
            </w:r>
          </w:p>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3.结算金额的3%作为质量保证金，质量缺陷期满后无质量问题全额无息支付。</w:t>
            </w:r>
          </w:p>
        </w:tc>
      </w:tr>
      <w:tr>
        <w:tblPrEx>
          <w:tblCellMar>
            <w:top w:w="0" w:type="dxa"/>
            <w:left w:w="108" w:type="dxa"/>
            <w:bottom w:w="0" w:type="dxa"/>
            <w:right w:w="108" w:type="dxa"/>
          </w:tblCellMar>
        </w:tblPrEx>
        <w:trPr>
          <w:trHeight w:val="736"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安全责任</w:t>
            </w:r>
          </w:p>
        </w:tc>
        <w:tc>
          <w:tcPr>
            <w:tcW w:w="61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本项目实施过程中的安全责任全部由成交供应商全部承担，采购人不承担任何责任。</w:t>
            </w:r>
          </w:p>
        </w:tc>
      </w:tr>
      <w:tr>
        <w:tblPrEx>
          <w:tblCellMar>
            <w:top w:w="0" w:type="dxa"/>
            <w:left w:w="108" w:type="dxa"/>
            <w:bottom w:w="0" w:type="dxa"/>
            <w:right w:w="108" w:type="dxa"/>
          </w:tblCellMar>
        </w:tblPrEx>
        <w:trPr>
          <w:trHeight w:val="954"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报价组成</w:t>
            </w:r>
          </w:p>
        </w:tc>
        <w:tc>
          <w:tcPr>
            <w:tcW w:w="61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本项目的报价是履行合同的综合单价包干价，包括工程直接费、人工费、材料费、设施设备使用费、措施费、安全文明费、管理费、规费、利润、税金、缺陷责任期费用等完成本项目的所有费用。</w:t>
            </w:r>
          </w:p>
        </w:tc>
      </w:tr>
      <w:tr>
        <w:tblPrEx>
          <w:tblCellMar>
            <w:top w:w="0" w:type="dxa"/>
            <w:left w:w="108" w:type="dxa"/>
            <w:bottom w:w="0" w:type="dxa"/>
            <w:right w:w="108" w:type="dxa"/>
          </w:tblCellMar>
        </w:tblPrEx>
        <w:trPr>
          <w:trHeight w:val="841"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其他要求</w:t>
            </w:r>
          </w:p>
        </w:tc>
        <w:tc>
          <w:tcPr>
            <w:tcW w:w="61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供应商如未按合同履约，履约保证金将不予退还，并承担相关违约责任，按相关规定报请行业主管部门给予行政处罚或以失信行为记入诚信档案。</w:t>
            </w:r>
          </w:p>
        </w:tc>
      </w:tr>
      <w:tr>
        <w:tblPrEx>
          <w:tblCellMar>
            <w:top w:w="0" w:type="dxa"/>
            <w:left w:w="108" w:type="dxa"/>
            <w:bottom w:w="0" w:type="dxa"/>
            <w:right w:w="108" w:type="dxa"/>
          </w:tblCellMar>
        </w:tblPrEx>
        <w:trPr>
          <w:trHeight w:val="841"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验收方法和标准</w:t>
            </w:r>
          </w:p>
        </w:tc>
        <w:tc>
          <w:tcPr>
            <w:tcW w:w="61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1.验收方式：由采购人组织并制定验收方案，成交供应商参与并提出验收申请，项目竣工完成后一次性验收。</w:t>
            </w:r>
          </w:p>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验收标准：严格参照《财政部关于进一步加强政府采购需求和履约验收管理的指导意见》(川财采〔2016〕205号)、《财政部关于印发&lt;政府采购需求管理办法&gt;的通知》（财库〔2021〕22号）、《巴中市财政局关于进一步加强政府采购项目合同履约验收管理工作的通知》(巴财采〔2021〕21号)要求、采购文件要求、响应文件承诺及合同约定标准进行验收。</w:t>
            </w:r>
          </w:p>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3.验收内容：技术服务要求、合同履约质量、施工图设计及控制价清单以及应当纳入验收的其他内容。</w:t>
            </w:r>
          </w:p>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4.验收结果合格的，双方签署验收报告，作为支付采购资金的依据；验收结果不合格的，由成交供应商按照双方约定的标准进行整改，直至验收合格为止。</w:t>
            </w:r>
          </w:p>
        </w:tc>
      </w:tr>
      <w:tr>
        <w:tblPrEx>
          <w:tblCellMar>
            <w:top w:w="0" w:type="dxa"/>
            <w:left w:w="108" w:type="dxa"/>
            <w:bottom w:w="0" w:type="dxa"/>
            <w:right w:w="108" w:type="dxa"/>
          </w:tblCellMar>
        </w:tblPrEx>
        <w:trPr>
          <w:trHeight w:val="1270"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漏项工程处理</w:t>
            </w:r>
          </w:p>
        </w:tc>
        <w:tc>
          <w:tcPr>
            <w:tcW w:w="61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施工过程中，发现工程量清单存在漏项工程的，该漏项工程作为本项目本章采购需求的组成部分，采购人和供应商可以按照《中华人民共和国政府采购法》的规定签订不超过成交金额（扣除暂定部分）百分之十的补充合同，但合同总额不得高于本项目最高限价。</w:t>
            </w:r>
          </w:p>
        </w:tc>
      </w:tr>
      <w:tr>
        <w:tblPrEx>
          <w:tblCellMar>
            <w:top w:w="0" w:type="dxa"/>
            <w:left w:w="108" w:type="dxa"/>
            <w:bottom w:w="0" w:type="dxa"/>
            <w:right w:w="108" w:type="dxa"/>
          </w:tblCellMar>
        </w:tblPrEx>
        <w:trPr>
          <w:trHeight w:val="841"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rPr>
              <w:t>施工现场人员考核管理</w:t>
            </w:r>
          </w:p>
        </w:tc>
        <w:tc>
          <w:tcPr>
            <w:tcW w:w="61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供应商应在响应文件中承诺：拟派项目经理、技术负责人在参加本项目磋商时没有在其它未完工项目任职，成交后至完工前也不得在其它项目任职。（提供承诺函）</w:t>
            </w:r>
          </w:p>
        </w:tc>
      </w:tr>
      <w:tr>
        <w:tblPrEx>
          <w:tblCellMar>
            <w:top w:w="0" w:type="dxa"/>
            <w:left w:w="108" w:type="dxa"/>
            <w:bottom w:w="0" w:type="dxa"/>
            <w:right w:w="108" w:type="dxa"/>
          </w:tblCellMar>
        </w:tblPrEx>
        <w:trPr>
          <w:trHeight w:val="841"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1751"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人员及机械配置</w:t>
            </w:r>
          </w:p>
          <w:p>
            <w:pPr>
              <w:rPr>
                <w:rFonts w:hint="eastAsia" w:ascii="仿宋" w:hAnsi="仿宋" w:eastAsia="仿宋" w:cs="仿宋"/>
                <w:color w:val="auto"/>
                <w:sz w:val="24"/>
                <w:szCs w:val="24"/>
                <w:highlight w:val="none"/>
                <w:lang w:val="en-US" w:eastAsia="zh-CN"/>
              </w:rPr>
            </w:pPr>
          </w:p>
        </w:tc>
        <w:tc>
          <w:tcPr>
            <w:tcW w:w="611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成交供应商应根据本项目实际配备必要的机械设备、专业技术人员和足够的劳动力。</w:t>
            </w:r>
          </w:p>
        </w:tc>
      </w:tr>
      <w:tr>
        <w:tblPrEx>
          <w:tblCellMar>
            <w:top w:w="0" w:type="dxa"/>
            <w:left w:w="108" w:type="dxa"/>
            <w:bottom w:w="0" w:type="dxa"/>
            <w:right w:w="108" w:type="dxa"/>
          </w:tblCellMar>
        </w:tblPrEx>
        <w:trPr>
          <w:trHeight w:val="841"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w:t>
            </w:r>
          </w:p>
        </w:tc>
        <w:tc>
          <w:tcPr>
            <w:tcW w:w="1751"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rPr>
              <w:t>报价方式</w:t>
            </w:r>
          </w:p>
        </w:tc>
        <w:tc>
          <w:tcPr>
            <w:tcW w:w="611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第一轮报价采取工程量清单组价，第二轮及多轮报价应按相关要求报出完成本工程的总价及下浮比例（下浮比例=（1-报价/最高限价）*100%）。项目合同价格按最终报价及下浮比例确定各工程项目的合同单价，若有增减工程量，则以最后报价及下浮比例计算增减量结算价。报价以元为单位，按四舍五入保留两位小数。</w:t>
            </w:r>
          </w:p>
        </w:tc>
      </w:tr>
      <w:tr>
        <w:tblPrEx>
          <w:tblCellMar>
            <w:top w:w="0" w:type="dxa"/>
            <w:left w:w="108" w:type="dxa"/>
            <w:bottom w:w="0" w:type="dxa"/>
            <w:right w:w="108" w:type="dxa"/>
          </w:tblCellMar>
        </w:tblPrEx>
        <w:trPr>
          <w:trHeight w:val="841"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w:t>
            </w:r>
          </w:p>
        </w:tc>
        <w:tc>
          <w:tcPr>
            <w:tcW w:w="1751"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竣工结算</w:t>
            </w:r>
          </w:p>
        </w:tc>
        <w:tc>
          <w:tcPr>
            <w:tcW w:w="6112"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b w:val="0"/>
                <w:bCs w:val="0"/>
                <w:color w:val="auto"/>
                <w:kern w:val="2"/>
                <w:sz w:val="28"/>
                <w:szCs w:val="28"/>
                <w:highlight w:val="none"/>
                <w:lang w:val="en-US" w:eastAsia="zh-CN" w:bidi="ar-SA"/>
              </w:rPr>
            </w:pPr>
            <w:r>
              <w:rPr>
                <w:rFonts w:hint="eastAsia" w:ascii="仿宋_GB2312" w:hAnsi="仿宋_GB2312" w:eastAsia="仿宋_GB2312" w:cs="仿宋_GB2312"/>
                <w:color w:val="auto"/>
                <w:kern w:val="0"/>
                <w:sz w:val="24"/>
                <w:szCs w:val="24"/>
                <w:highlight w:val="none"/>
              </w:rPr>
              <w:t>工程竣工验收合格后28天内完成。若因</w:t>
            </w:r>
            <w:r>
              <w:rPr>
                <w:rFonts w:hint="eastAsia" w:ascii="仿宋_GB2312" w:hAnsi="仿宋_GB2312" w:eastAsia="仿宋_GB2312" w:cs="仿宋_GB2312"/>
                <w:color w:val="auto"/>
                <w:kern w:val="0"/>
                <w:sz w:val="24"/>
                <w:szCs w:val="24"/>
                <w:highlight w:val="none"/>
                <w:lang w:eastAsia="zh-CN"/>
              </w:rPr>
              <w:t>成交供应商</w:t>
            </w:r>
            <w:r>
              <w:rPr>
                <w:rFonts w:hint="eastAsia" w:ascii="仿宋_GB2312" w:hAnsi="仿宋_GB2312" w:eastAsia="仿宋_GB2312" w:cs="仿宋_GB2312"/>
                <w:color w:val="auto"/>
                <w:kern w:val="0"/>
                <w:sz w:val="24"/>
                <w:szCs w:val="24"/>
                <w:highlight w:val="none"/>
              </w:rPr>
              <w:t>原因，延期一个月并经</w:t>
            </w:r>
            <w:r>
              <w:rPr>
                <w:rFonts w:hint="eastAsia" w:ascii="仿宋_GB2312" w:hAnsi="仿宋_GB2312" w:eastAsia="仿宋_GB2312" w:cs="仿宋_GB2312"/>
                <w:color w:val="auto"/>
                <w:kern w:val="0"/>
                <w:sz w:val="24"/>
                <w:szCs w:val="24"/>
                <w:highlight w:val="none"/>
                <w:lang w:eastAsia="zh-CN"/>
              </w:rPr>
              <w:t>采购人</w:t>
            </w:r>
            <w:r>
              <w:rPr>
                <w:rFonts w:hint="eastAsia" w:ascii="仿宋_GB2312" w:hAnsi="仿宋_GB2312" w:eastAsia="仿宋_GB2312" w:cs="仿宋_GB2312"/>
                <w:color w:val="auto"/>
                <w:kern w:val="0"/>
                <w:sz w:val="24"/>
                <w:szCs w:val="24"/>
                <w:highlight w:val="none"/>
              </w:rPr>
              <w:t>函告仍不履约办理结算的，</w:t>
            </w:r>
            <w:r>
              <w:rPr>
                <w:rFonts w:hint="eastAsia" w:ascii="仿宋_GB2312" w:hAnsi="仿宋_GB2312" w:eastAsia="仿宋_GB2312" w:cs="仿宋_GB2312"/>
                <w:color w:val="auto"/>
                <w:kern w:val="0"/>
                <w:sz w:val="24"/>
                <w:szCs w:val="24"/>
                <w:highlight w:val="none"/>
                <w:lang w:eastAsia="zh-CN"/>
              </w:rPr>
              <w:t>采购</w:t>
            </w:r>
            <w:r>
              <w:rPr>
                <w:rFonts w:hint="eastAsia" w:ascii="仿宋_GB2312" w:hAnsi="仿宋_GB2312" w:eastAsia="仿宋_GB2312" w:cs="仿宋_GB2312"/>
                <w:color w:val="auto"/>
                <w:kern w:val="0"/>
                <w:sz w:val="24"/>
                <w:szCs w:val="24"/>
                <w:highlight w:val="none"/>
              </w:rPr>
              <w:t>人有权按</w:t>
            </w:r>
            <w:r>
              <w:rPr>
                <w:rFonts w:hint="eastAsia" w:ascii="仿宋_GB2312" w:hAnsi="仿宋_GB2312" w:eastAsia="仿宋_GB2312" w:cs="仿宋_GB2312"/>
                <w:color w:val="auto"/>
                <w:kern w:val="0"/>
                <w:sz w:val="24"/>
                <w:szCs w:val="24"/>
                <w:highlight w:val="none"/>
                <w:lang w:eastAsia="zh-CN"/>
              </w:rPr>
              <w:t>成交供应商响应</w:t>
            </w:r>
            <w:r>
              <w:rPr>
                <w:rFonts w:hint="eastAsia" w:ascii="仿宋_GB2312" w:hAnsi="仿宋_GB2312" w:eastAsia="仿宋_GB2312" w:cs="仿宋_GB2312"/>
                <w:color w:val="auto"/>
                <w:kern w:val="0"/>
                <w:sz w:val="24"/>
                <w:szCs w:val="24"/>
                <w:highlight w:val="none"/>
              </w:rPr>
              <w:t>报价清单工程量内实际完成量及价款办理结算，并进入竣工结算审计程序，结算办理所有咨询费用</w:t>
            </w:r>
            <w:r>
              <w:rPr>
                <w:rFonts w:hint="eastAsia" w:ascii="仿宋_GB2312" w:hAnsi="仿宋_GB2312" w:eastAsia="仿宋_GB2312" w:cs="仿宋_GB2312"/>
                <w:color w:val="auto"/>
                <w:kern w:val="0"/>
                <w:sz w:val="24"/>
                <w:szCs w:val="24"/>
                <w:highlight w:val="none"/>
                <w:lang w:eastAsia="zh-CN"/>
              </w:rPr>
              <w:t>成交供应商</w:t>
            </w:r>
            <w:r>
              <w:rPr>
                <w:rFonts w:hint="eastAsia" w:ascii="仿宋_GB2312" w:hAnsi="仿宋_GB2312" w:eastAsia="仿宋_GB2312" w:cs="仿宋_GB2312"/>
                <w:color w:val="auto"/>
                <w:kern w:val="0"/>
                <w:sz w:val="24"/>
                <w:szCs w:val="24"/>
                <w:highlight w:val="none"/>
              </w:rPr>
              <w:t>负担，在工程款中扣收。</w:t>
            </w:r>
          </w:p>
        </w:tc>
      </w:tr>
      <w:tr>
        <w:tblPrEx>
          <w:tblCellMar>
            <w:top w:w="0" w:type="dxa"/>
            <w:left w:w="108" w:type="dxa"/>
            <w:bottom w:w="0" w:type="dxa"/>
            <w:right w:w="108" w:type="dxa"/>
          </w:tblCellMar>
        </w:tblPrEx>
        <w:trPr>
          <w:trHeight w:val="841"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21" w:rightChars="1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19</w:t>
            </w:r>
          </w:p>
        </w:tc>
        <w:tc>
          <w:tcPr>
            <w:tcW w:w="1751"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其他事项</w:t>
            </w:r>
          </w:p>
        </w:tc>
        <w:tc>
          <w:tcPr>
            <w:tcW w:w="611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其他未明事项双方在合同中约定。</w:t>
            </w:r>
          </w:p>
        </w:tc>
      </w:tr>
    </w:tbl>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rPr>
          <w:rFonts w:hint="eastAsia"/>
        </w:rPr>
      </w:pPr>
    </w:p>
    <w:p>
      <w:pPr>
        <w:pStyle w:val="2"/>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0F8B78"/>
    <w:multiLevelType w:val="singleLevel"/>
    <w:tmpl w:val="950F8B78"/>
    <w:lvl w:ilvl="0" w:tentative="0">
      <w:start w:val="1"/>
      <w:numFmt w:val="decimal"/>
      <w:suff w:val="nothing"/>
      <w:lvlText w:val="（%1）"/>
      <w:lvlJc w:val="left"/>
    </w:lvl>
  </w:abstractNum>
  <w:abstractNum w:abstractNumId="1">
    <w:nsid w:val="05C99AFB"/>
    <w:multiLevelType w:val="singleLevel"/>
    <w:tmpl w:val="05C99AFB"/>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YzcwMGViMzYxNmZlNWRiMmRjODU3NWY3MzA4ODEifQ=="/>
  </w:docVars>
  <w:rsids>
    <w:rsidRoot w:val="53697AD8"/>
    <w:rsid w:val="53697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Body Text Indent"/>
    <w:basedOn w:val="1"/>
    <w:qFormat/>
    <w:uiPriority w:val="0"/>
    <w:pPr>
      <w:ind w:firstLine="630"/>
    </w:pPr>
    <w:rPr>
      <w:sz w:val="32"/>
      <w:szCs w:val="20"/>
    </w:rPr>
  </w:style>
  <w:style w:type="paragraph" w:styleId="5">
    <w:name w:val="List Continue 2"/>
    <w:basedOn w:val="1"/>
    <w:qFormat/>
    <w:uiPriority w:val="0"/>
    <w:pPr>
      <w:spacing w:after="120"/>
      <w:ind w:left="840"/>
    </w:pPr>
  </w:style>
  <w:style w:type="paragraph" w:styleId="6">
    <w:name w:val="Body Text First Indent"/>
    <w:basedOn w:val="2"/>
    <w:next w:val="7"/>
    <w:unhideWhenUsed/>
    <w:qFormat/>
    <w:uiPriority w:val="99"/>
    <w:pPr>
      <w:ind w:firstLine="420" w:firstLineChars="100"/>
    </w:pPr>
  </w:style>
  <w:style w:type="paragraph" w:customStyle="1" w:styleId="7">
    <w:name w:val="段落正文"/>
    <w:basedOn w:val="1"/>
    <w:qFormat/>
    <w:uiPriority w:val="0"/>
    <w:pPr>
      <w:spacing w:before="50" w:beforeLines="50" w:line="360" w:lineRule="auto"/>
      <w:ind w:firstLine="200" w:firstLineChars="200"/>
    </w:pPr>
    <w:rPr>
      <w:rFonts w:ascii="Times New Roman" w:hAnsi="Times New Roman"/>
      <w:spacing w:val="2"/>
      <w:sz w:val="24"/>
      <w:szCs w:val="20"/>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正文首行缩进两字符"/>
    <w:basedOn w:val="1"/>
    <w:next w:val="4"/>
    <w:qFormat/>
    <w:uiPriority w:val="0"/>
    <w:pPr>
      <w:spacing w:line="360" w:lineRule="auto"/>
      <w:ind w:firstLine="200" w:firstLineChars="200"/>
    </w:pPr>
  </w:style>
  <w:style w:type="paragraph" w:customStyle="1" w:styleId="12">
    <w:name w:val="样式"/>
    <w:next w:val="5"/>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2023-10-08T03:15:00Z</dcterms:created>
  <dc:creator>土豆</dc:creator>
  <cp:lastModifiedBy>土豆</cp:lastModifiedBy>
  <dcterms:modified xsi:type="dcterms:W3CDTF">2023-10-08T03:15:41Z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E4740515E0B644EBB3F9D125D882D192_11</vt:lpwstr>
  </property>
</Properties>
</file>