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49" w:line="220" w:lineRule="auto"/>
        <w:jc w:val="center"/>
        <w:textAlignment w:val="baseline"/>
        <w:outlineLvl w:val="9"/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</w:pP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  <w:t>“</w:t>
      </w: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zh-CN"/>
        </w:rPr>
        <w:t>新时代国企减债融资（DRF）协同民企共同高质量发展课题</w:t>
      </w: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  <w:t>”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9" w:line="220" w:lineRule="auto"/>
        <w:jc w:val="center"/>
        <w:textAlignment w:val="baseline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zh-CN"/>
        </w:rPr>
        <w:t>供应链资管</w:t>
      </w: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  <w:t>（</w:t>
      </w: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zh-CN"/>
        </w:rPr>
        <w:t>SCM</w:t>
      </w: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  <w:t>）项目申请表</w:t>
      </w:r>
    </w:p>
    <w:bookmarkEnd w:id="0"/>
    <w:p>
      <w:pPr>
        <w:spacing w:before="22" w:line="212" w:lineRule="auto"/>
        <w:jc w:val="center"/>
        <w:outlineLvl w:val="9"/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</w:rPr>
        <w:t>（GJDRF-</w:t>
      </w:r>
      <w:r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  <w:lang w:eastAsia="zh-CN"/>
        </w:rPr>
        <w:t>SCM</w:t>
      </w:r>
      <w:r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</w:rPr>
        <w:t>-</w:t>
      </w:r>
      <w:r>
        <w:rPr>
          <w:rFonts w:hint="eastAsia" w:ascii="Times New Roman" w:hAnsi="Times New Roman" w:eastAsia="仿宋" w:cs="Times New Roman"/>
          <w:color w:val="auto"/>
          <w:spacing w:val="-2"/>
          <w:sz w:val="24"/>
          <w:szCs w:val="24"/>
          <w:highlight w:val="none"/>
          <w:lang w:eastAsia="zh-CN"/>
        </w:rPr>
        <w:t>20231106</w:t>
      </w:r>
      <w:r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</w:rPr>
        <w:t>）</w:t>
      </w:r>
    </w:p>
    <w:tbl>
      <w:tblPr>
        <w:tblStyle w:val="5"/>
        <w:tblpPr w:leftFromText="180" w:rightFromText="180" w:vertAnchor="text" w:horzAnchor="page" w:tblpXSpec="center" w:tblpY="46"/>
        <w:tblOverlap w:val="never"/>
        <w:tblW w:w="927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2082"/>
        <w:gridCol w:w="103"/>
        <w:gridCol w:w="2249"/>
        <w:gridCol w:w="214"/>
        <w:gridCol w:w="20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5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7"/>
                <w:highlight w:val="none"/>
              </w:rPr>
              <w:t>申请</w:t>
            </w:r>
            <w:r>
              <w:rPr>
                <w:rFonts w:hint="eastAsia" w:ascii="Times New Roman" w:hAnsi="Times New Roman" w:cs="Times New Roman"/>
                <w:color w:val="auto"/>
                <w:spacing w:val="-7"/>
                <w:highlight w:val="none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7"/>
                <w:highlight w:val="none"/>
              </w:rPr>
              <w:t>名称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spacing w:val="-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  <w:t>所属行业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highlight w:val="none"/>
              </w:rPr>
              <w:t>注册资本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  <w:t>亿元</w:t>
            </w:r>
          </w:p>
        </w:tc>
        <w:tc>
          <w:tcPr>
            <w:tcW w:w="2249" w:type="dxa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spacing w:val="-1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1"/>
                <w:highlight w:val="none"/>
              </w:rPr>
              <w:t>实际控制人</w:t>
            </w:r>
          </w:p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1"/>
                <w:highlight w:val="none"/>
              </w:rPr>
              <w:t>（最终股东）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pStyle w:val="4"/>
              <w:spacing w:before="93"/>
              <w:ind w:left="745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  <w:t>企业类型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种（1、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  <w:t>国企；2、上市公司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val="en-US" w:eastAsia="zh-CN"/>
              </w:rPr>
              <w:t>3、民营企业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2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8"/>
                <w:highlight w:val="none"/>
              </w:rPr>
              <w:t>国内主体评级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2"/>
              <w:ind w:left="27"/>
              <w:jc w:val="both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9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种（1.未到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AA级；2.AA级；3.AA+级；4.AAA级）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137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  <w:t>所在地一般公共预算收入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4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  <w:t>亿元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5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上市公司企业市值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spacing w:before="136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137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供应链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收益率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4"/>
              <w:jc w:val="center"/>
              <w:rPr>
                <w:rFonts w:hint="default" w:ascii="Times New Roman" w:hAnsi="Times New Roman" w:eastAsia="仿宋" w:cs="Times New Roman"/>
                <w:color w:val="auto"/>
                <w:spacing w:val="-1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highlight w:val="none"/>
              </w:rPr>
              <w:t>年利率</w:t>
            </w:r>
            <w:r>
              <w:rPr>
                <w:rFonts w:ascii="Times New Roman" w:hAnsi="Times New Roman" w:cs="Times New Roman"/>
                <w:spacing w:val="-1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pacing w:val="-112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highlight w:val="none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</w:rPr>
              <w:t>合作资金规模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</w:pPr>
            <w:r>
              <w:rPr>
                <w:rFonts w:ascii="Times New Roman" w:hAnsi="Times New Roman" w:cs="Times New Roman"/>
                <w:spacing w:val="-10"/>
              </w:rPr>
              <w:t>亿元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</w:pPr>
            <w:r>
              <w:rPr>
                <w:rFonts w:ascii="Times New Roman" w:hAnsi="Times New Roman" w:cs="Times New Roman"/>
                <w:spacing w:val="-5"/>
              </w:rPr>
              <w:t>合同账期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</w:pPr>
            <w:r>
              <w:rPr>
                <w:rFonts w:ascii="Times New Roman" w:hAnsi="Times New Roman" w:cs="Times New Roman"/>
                <w:spacing w:val="-10"/>
              </w:rPr>
              <w:t>个月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</w:pPr>
            <w:r>
              <w:rPr>
                <w:rFonts w:ascii="Times New Roman" w:hAnsi="Times New Roman" w:cs="Times New Roman"/>
                <w:spacing w:val="-5"/>
              </w:rPr>
              <w:t>付款方式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</w:pPr>
            <w:r>
              <w:rPr>
                <w:rFonts w:ascii="Times New Roman" w:hAnsi="Times New Roman" w:cs="Times New Roman"/>
                <w:spacing w:val="-1"/>
              </w:rPr>
              <w:t>第</w:t>
            </w:r>
            <w:r>
              <w:rPr>
                <w:rFonts w:ascii="Times New Roman" w:hAnsi="Times New Roman" w:cs="Times New Roman"/>
                <w:spacing w:val="-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pacing w:val="-4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种（1.现款</w:t>
            </w:r>
            <w:r>
              <w:rPr>
                <w:rFonts w:ascii="Times New Roman" w:hAnsi="Times New Roman" w:cs="Times New Roman"/>
                <w:spacing w:val="-2"/>
              </w:rPr>
              <w:t>；2.银行承兑汇票；3.信用证）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110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spacing w:val="-6"/>
              </w:rPr>
              <w:t>公司联系人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pStyle w:val="4"/>
              <w:spacing w:before="110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spacing w:val="-4"/>
              </w:rPr>
              <w:t>联系方式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116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spacing w:val="-6"/>
              </w:rPr>
              <w:t>推荐人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pStyle w:val="4"/>
              <w:spacing w:before="116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spacing w:val="-4"/>
              </w:rPr>
              <w:t>联系方式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before="157" w:line="230" w:lineRule="auto"/>
        <w:ind w:right="43"/>
        <w:jc w:val="both"/>
        <w:outlineLvl w:val="9"/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  <w:t xml:space="preserve">   </w:t>
      </w:r>
    </w:p>
    <w:p>
      <w:pPr>
        <w:spacing w:before="157" w:line="360" w:lineRule="auto"/>
        <w:ind w:right="43"/>
        <w:jc w:val="right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</w:rPr>
        <w:t>申请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</w:rPr>
        <w:t>：XXXXXXX公司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 xml:space="preserve"> </w:t>
      </w:r>
    </w:p>
    <w:p>
      <w:pPr>
        <w:spacing w:before="157" w:line="360" w:lineRule="auto"/>
        <w:ind w:right="43"/>
        <w:jc w:val="right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XXXX</w:t>
      </w:r>
      <w:r>
        <w:rPr>
          <w:rFonts w:hint="default" w:ascii="Times New Roman" w:hAnsi="Times New Roman" w:eastAsia="仿宋" w:cs="Times New Roman"/>
          <w:color w:val="auto"/>
          <w:spacing w:val="3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年 XX</w:t>
      </w:r>
      <w:r>
        <w:rPr>
          <w:rFonts w:hint="default" w:ascii="Times New Roman" w:hAnsi="Times New Roman" w:eastAsia="仿宋" w:cs="Times New Roman"/>
          <w:color w:val="auto"/>
          <w:spacing w:val="14"/>
          <w:sz w:val="24"/>
          <w:szCs w:val="24"/>
          <w:highlight w:val="non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月 XX</w:t>
      </w:r>
      <w:r>
        <w:rPr>
          <w:rFonts w:hint="default" w:ascii="Times New Roman" w:hAnsi="Times New Roman" w:eastAsia="仿宋" w:cs="Times New Roman"/>
          <w:color w:val="auto"/>
          <w:spacing w:val="2"/>
          <w:sz w:val="24"/>
          <w:szCs w:val="24"/>
          <w:highlight w:val="none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（一）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“新时代国企减债融资（DRF）协同民企共同高质量发展课题”供应链资管（SCM）项目申请表的填写说明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color w:val="auto"/>
          <w:spacing w:val="-7"/>
          <w:sz w:val="24"/>
          <w:szCs w:val="24"/>
          <w:highlight w:val="none"/>
        </w:rPr>
        <w:t>申请</w:t>
      </w:r>
      <w:r>
        <w:rPr>
          <w:rFonts w:hint="default" w:ascii="Times New Roman" w:hAnsi="Times New Roman" w:eastAsia="仿宋" w:cs="Times New Roman"/>
          <w:color w:val="auto"/>
          <w:spacing w:val="-7"/>
          <w:sz w:val="24"/>
          <w:szCs w:val="24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auto"/>
          <w:spacing w:val="-7"/>
          <w:sz w:val="24"/>
          <w:szCs w:val="24"/>
          <w:highlight w:val="none"/>
        </w:rPr>
        <w:t>名称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”与营业执照中的企业名称一致。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“所属行业”、“注册资本”、“实际控制人（最终股东）”根据实际情况如实填写。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“企业类型”根据国有企业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上市公司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或</w:t>
      </w:r>
      <w:r>
        <w:rPr>
          <w:rFonts w:hint="eastAsia" w:ascii="Times New Roman" w:hAnsi="Times New Roman" w:eastAsia="仿宋" w:cs="Times New Roman"/>
          <w:color w:val="auto"/>
          <w:spacing w:val="-5"/>
          <w:sz w:val="24"/>
          <w:highlight w:val="none"/>
          <w:lang w:val="en-US" w:eastAsia="zh-CN"/>
        </w:rPr>
        <w:t>民营企业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进行选择。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“国内主体评级”根据一年有效期内的评级报告如实填写。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“所在地一般公共预算收入” 根据实际情况如实填写，非国有企业不用填。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“上市公司企业市值”根据上市企业实际情况如实填写。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“供应链收益率”为申请供应链资管项目企业要求的资金成本。 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“合作资金规模”根据申请供应链资管项目企业意向合作资金规模填写。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“合同账期”根据申请供应链资管项目企业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可接受单周期的期限填写。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“付款方式”根据申请供应链资管项目企业对供应商付款结算方式的选择填写。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公司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联系人”及“联系方式”填写企业方的联系人及联系方式。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“推荐人”及“联系方式”填写推荐人及联系方式。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CDD72A"/>
    <w:multiLevelType w:val="singleLevel"/>
    <w:tmpl w:val="F2CDD72A"/>
    <w:lvl w:ilvl="0" w:tentative="0">
      <w:start w:val="1"/>
      <w:numFmt w:val="decimal"/>
      <w:suff w:val="space"/>
      <w:lvlText w:val="%1."/>
      <w:lvlJc w:val="left"/>
      <w:pPr>
        <w:ind w:left="6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YmYwYThkN2MyYzg1ODQ0NDhlZjE2NTY5NWVmODMifQ=="/>
  </w:docVars>
  <w:rsids>
    <w:rsidRoot w:val="5D531806"/>
    <w:rsid w:val="5D5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仿宋" w:hAnsi="仿宋" w:eastAsia="仿宋" w:cs="宋体"/>
      <w:sz w:val="24"/>
    </w:rPr>
  </w:style>
  <w:style w:type="table" w:customStyle="1" w:styleId="5">
    <w:name w:val="Table Normal"/>
    <w:unhideWhenUsed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2023-11-06T05:39:00Z</dcterms:created>
  <dc:creator>谢美玲</dc:creator>
  <cp:lastModifiedBy>谢美玲</cp:lastModifiedBy>
  <dcterms:modified xsi:type="dcterms:W3CDTF">2023-11-06T05:45:20Z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6CD71FBCF16D4205B11E3BE0761AE9E6_11</vt:lpwstr>
  </property>
</Properties>
</file>