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auto"/>
      </w:pPr>
    </w:p>
    <w:p>
      <w:pPr>
        <w:spacing w:line="260" w:lineRule="auto"/>
      </w:pPr>
    </w:p>
    <w:p>
      <w:pPr>
        <w:pStyle w:val="4"/>
        <w:spacing w:before="2" w:line="219" w:lineRule="auto"/>
        <w:jc w:val="center"/>
        <w:rPr>
          <w:sz w:val="52"/>
          <w:szCs w:val="52"/>
          <w:lang w:eastAsia="zh-CN"/>
        </w:rPr>
      </w:pPr>
      <w:r>
        <w:rPr>
          <w:rFonts w:hint="eastAsia"/>
          <w:spacing w:val="-3"/>
          <w:sz w:val="52"/>
          <w:szCs w:val="52"/>
        </w:rPr>
        <w:t>广西壮族自治区房屋建筑和市政基础设施工程施工招标文件范本（</w:t>
      </w:r>
      <w:r>
        <w:rPr>
          <w:spacing w:val="-3"/>
          <w:sz w:val="52"/>
          <w:szCs w:val="52"/>
        </w:rPr>
        <w:t>2022</w:t>
      </w:r>
      <w:r>
        <w:rPr>
          <w:rFonts w:hint="eastAsia"/>
          <w:spacing w:val="-3"/>
          <w:sz w:val="52"/>
          <w:szCs w:val="52"/>
        </w:rPr>
        <w:t>年版</w:t>
      </w:r>
      <w:r>
        <w:rPr>
          <w:rFonts w:hint="eastAsia"/>
          <w:spacing w:val="-3"/>
          <w:sz w:val="52"/>
          <w:szCs w:val="52"/>
          <w:lang w:eastAsia="zh-CN"/>
        </w:rPr>
        <w:t>）</w:t>
      </w:r>
    </w:p>
    <w:p>
      <w:pPr>
        <w:spacing w:line="304" w:lineRule="auto"/>
      </w:pPr>
    </w:p>
    <w:p>
      <w:pPr>
        <w:spacing w:line="304" w:lineRule="auto"/>
      </w:pPr>
    </w:p>
    <w:p>
      <w:pPr>
        <w:spacing w:line="304" w:lineRule="auto"/>
      </w:pPr>
    </w:p>
    <w:p>
      <w:pPr>
        <w:pStyle w:val="4"/>
        <w:spacing w:before="101" w:line="225" w:lineRule="auto"/>
        <w:jc w:val="center"/>
        <w:rPr>
          <w:b/>
          <w:bCs/>
          <w:sz w:val="36"/>
          <w:szCs w:val="36"/>
        </w:rPr>
      </w:pPr>
      <w:r>
        <w:rPr>
          <w:rFonts w:hint="eastAsia"/>
          <w:b/>
          <w:bCs/>
          <w:sz w:val="36"/>
          <w:szCs w:val="36"/>
        </w:rPr>
        <w:t>桂林电缆厂生活小区危旧房改造工程EPC总承包</w:t>
      </w:r>
    </w:p>
    <w:p>
      <w:pPr>
        <w:spacing w:line="412" w:lineRule="auto"/>
      </w:pPr>
    </w:p>
    <w:p>
      <w:pPr>
        <w:pStyle w:val="4"/>
        <w:spacing w:before="234" w:line="220" w:lineRule="auto"/>
        <w:ind w:left="2730"/>
        <w:outlineLvl w:val="0"/>
        <w:rPr>
          <w:spacing w:val="-24"/>
          <w:sz w:val="72"/>
          <w:szCs w:val="72"/>
        </w:rPr>
      </w:pPr>
    </w:p>
    <w:p>
      <w:pPr>
        <w:pStyle w:val="4"/>
        <w:spacing w:before="234" w:line="220" w:lineRule="auto"/>
        <w:outlineLvl w:val="0"/>
        <w:rPr>
          <w:spacing w:val="-24"/>
          <w:sz w:val="72"/>
          <w:szCs w:val="72"/>
        </w:rPr>
      </w:pPr>
    </w:p>
    <w:p>
      <w:pPr>
        <w:pStyle w:val="4"/>
        <w:spacing w:before="234" w:line="220" w:lineRule="auto"/>
        <w:ind w:left="2730"/>
        <w:outlineLvl w:val="0"/>
        <w:rPr>
          <w:spacing w:val="-24"/>
          <w:sz w:val="72"/>
          <w:szCs w:val="72"/>
        </w:rPr>
      </w:pPr>
    </w:p>
    <w:p>
      <w:pPr>
        <w:pStyle w:val="4"/>
        <w:spacing w:before="234" w:line="220" w:lineRule="auto"/>
        <w:ind w:left="2730"/>
        <w:outlineLvl w:val="0"/>
        <w:rPr>
          <w:sz w:val="72"/>
          <w:szCs w:val="72"/>
        </w:rPr>
      </w:pPr>
      <w:bookmarkStart w:id="0" w:name="_Toc19902"/>
      <w:r>
        <w:rPr>
          <w:spacing w:val="-24"/>
          <w:sz w:val="72"/>
          <w:szCs w:val="72"/>
        </w:rPr>
        <w:t>招</w:t>
      </w:r>
      <w:r>
        <w:rPr>
          <w:spacing w:val="30"/>
          <w:sz w:val="72"/>
          <w:szCs w:val="72"/>
        </w:rPr>
        <w:t xml:space="preserve"> </w:t>
      </w:r>
      <w:r>
        <w:rPr>
          <w:spacing w:val="-24"/>
          <w:sz w:val="72"/>
          <w:szCs w:val="72"/>
        </w:rPr>
        <w:t>标</w:t>
      </w:r>
      <w:r>
        <w:rPr>
          <w:spacing w:val="34"/>
          <w:sz w:val="72"/>
          <w:szCs w:val="72"/>
        </w:rPr>
        <w:t xml:space="preserve"> </w:t>
      </w:r>
      <w:r>
        <w:rPr>
          <w:spacing w:val="-24"/>
          <w:sz w:val="72"/>
          <w:szCs w:val="72"/>
        </w:rPr>
        <w:t>文</w:t>
      </w:r>
      <w:r>
        <w:rPr>
          <w:spacing w:val="25"/>
          <w:sz w:val="72"/>
          <w:szCs w:val="72"/>
        </w:rPr>
        <w:t xml:space="preserve"> </w:t>
      </w:r>
      <w:r>
        <w:rPr>
          <w:spacing w:val="-24"/>
          <w:sz w:val="72"/>
          <w:szCs w:val="72"/>
        </w:rPr>
        <w:t>件</w:t>
      </w:r>
      <w:bookmarkEnd w:id="0"/>
    </w:p>
    <w:p>
      <w:pPr>
        <w:spacing w:line="303" w:lineRule="auto"/>
      </w:pPr>
    </w:p>
    <w:p>
      <w:pPr>
        <w:spacing w:line="304" w:lineRule="auto"/>
      </w:pPr>
    </w:p>
    <w:p>
      <w:pPr>
        <w:spacing w:line="286" w:lineRule="auto"/>
      </w:pPr>
    </w:p>
    <w:p>
      <w:pPr>
        <w:spacing w:line="286" w:lineRule="auto"/>
      </w:pPr>
    </w:p>
    <w:p>
      <w:pPr>
        <w:spacing w:line="286" w:lineRule="auto"/>
      </w:pPr>
    </w:p>
    <w:p>
      <w:pPr>
        <w:spacing w:line="287" w:lineRule="auto"/>
      </w:pPr>
    </w:p>
    <w:p>
      <w:pPr>
        <w:pStyle w:val="4"/>
        <w:spacing w:before="101" w:line="224" w:lineRule="auto"/>
        <w:jc w:val="both"/>
        <w:rPr>
          <w:lang w:eastAsia="zh-CN"/>
        </w:rPr>
      </w:pPr>
      <w:r>
        <w:rPr>
          <w:rFonts w:hint="eastAsia"/>
          <w:lang w:eastAsia="zh-CN"/>
        </w:rPr>
        <w:t>:</w:t>
      </w:r>
    </w:p>
    <w:p>
      <w:pPr>
        <w:pStyle w:val="4"/>
        <w:spacing w:before="101" w:line="224" w:lineRule="auto"/>
        <w:jc w:val="both"/>
        <w:rPr>
          <w:lang w:eastAsia="zh-CN"/>
        </w:rPr>
      </w:pPr>
    </w:p>
    <w:p>
      <w:pPr>
        <w:pStyle w:val="4"/>
        <w:spacing w:before="101" w:line="224" w:lineRule="auto"/>
        <w:jc w:val="both"/>
        <w:rPr>
          <w:lang w:eastAsia="zh-CN"/>
        </w:rPr>
      </w:pPr>
    </w:p>
    <w:p>
      <w:pPr>
        <w:pStyle w:val="4"/>
        <w:spacing w:before="101" w:line="224" w:lineRule="auto"/>
        <w:jc w:val="both"/>
        <w:rPr>
          <w:color w:val="auto"/>
        </w:rPr>
      </w:pPr>
      <w:r>
        <w:t>招   标  人</w:t>
      </w:r>
      <w:r>
        <w:rPr>
          <w:rFonts w:hint="eastAsia"/>
          <w:lang w:eastAsia="zh-CN"/>
        </w:rPr>
        <w:t>：</w:t>
      </w:r>
      <w:r>
        <w:rPr>
          <w:rFonts w:hint="eastAsia"/>
          <w:color w:val="auto"/>
          <w:lang w:eastAsia="zh-CN"/>
        </w:rPr>
        <w:t>广西佰盛建设投资有限公司</w:t>
      </w:r>
      <w:r>
        <w:rPr>
          <w:color w:val="auto"/>
        </w:rPr>
        <w:t>（盖单位公章）</w:t>
      </w:r>
    </w:p>
    <w:p>
      <w:pPr>
        <w:spacing w:line="299" w:lineRule="auto"/>
        <w:rPr>
          <w:color w:val="auto"/>
        </w:rPr>
      </w:pPr>
    </w:p>
    <w:p>
      <w:pPr>
        <w:spacing w:line="300" w:lineRule="auto"/>
        <w:rPr>
          <w:color w:val="auto"/>
        </w:rPr>
      </w:pPr>
    </w:p>
    <w:p>
      <w:pPr>
        <w:pStyle w:val="4"/>
        <w:spacing w:before="102" w:line="224" w:lineRule="auto"/>
        <w:jc w:val="center"/>
        <w:rPr>
          <w:lang w:eastAsia="zh-CN"/>
        </w:rPr>
      </w:pPr>
      <w:r>
        <w:rPr>
          <w:color w:val="auto"/>
          <w:spacing w:val="5"/>
        </w:rPr>
        <w:t>招标代理机构：</w:t>
      </w:r>
      <w:r>
        <w:rPr>
          <w:rFonts w:hint="eastAsia"/>
          <w:color w:val="auto"/>
          <w:spacing w:val="5"/>
          <w:lang w:eastAsia="zh-CN"/>
        </w:rPr>
        <w:t>华春建设工程项目管理有限责任公司</w:t>
      </w:r>
      <w:r>
        <w:rPr>
          <w:color w:val="auto"/>
          <w:spacing w:val="5"/>
        </w:rPr>
        <w:t>（盖</w:t>
      </w:r>
      <w:r>
        <w:rPr>
          <w:spacing w:val="5"/>
        </w:rPr>
        <w:t>单位公章</w:t>
      </w:r>
      <w:r>
        <w:rPr>
          <w:rFonts w:hint="eastAsia"/>
          <w:spacing w:val="5"/>
          <w:lang w:eastAsia="zh-CN"/>
        </w:rPr>
        <w:t>）</w:t>
      </w:r>
    </w:p>
    <w:p>
      <w:pPr>
        <w:spacing w:line="299" w:lineRule="auto"/>
      </w:pPr>
    </w:p>
    <w:p>
      <w:pPr>
        <w:spacing w:line="300" w:lineRule="auto"/>
      </w:pPr>
    </w:p>
    <w:p>
      <w:pPr>
        <w:spacing w:line="224" w:lineRule="auto"/>
        <w:rPr>
          <w:rFonts w:ascii="宋体" w:hAnsi="宋体" w:eastAsia="宋体" w:cs="宋体"/>
          <w:color w:val="auto"/>
          <w:spacing w:val="5"/>
          <w:sz w:val="31"/>
          <w:szCs w:val="31"/>
          <w:lang w:eastAsia="zh-CN"/>
        </w:rPr>
        <w:sectPr>
          <w:footerReference r:id="rId3" w:type="default"/>
          <w:pgSz w:w="11907" w:h="16839"/>
          <w:pgMar w:top="1431" w:right="1306" w:bottom="1233" w:left="1447" w:header="0" w:footer="1070" w:gutter="0"/>
          <w:cols w:space="720" w:num="1"/>
        </w:sectPr>
      </w:pPr>
      <w:r>
        <w:rPr>
          <w:rFonts w:hint="eastAsia" w:ascii="宋体" w:hAnsi="宋体" w:eastAsia="宋体" w:cs="宋体"/>
          <w:color w:val="auto"/>
          <w:spacing w:val="5"/>
          <w:sz w:val="31"/>
          <w:szCs w:val="31"/>
          <w:lang w:eastAsia="zh-CN"/>
        </w:rPr>
        <w:t>日      期： 2024 年 02 月 25日</w:t>
      </w:r>
    </w:p>
    <w:p>
      <w:pPr>
        <w:spacing w:line="435" w:lineRule="auto"/>
      </w:pPr>
    </w:p>
    <w:p>
      <w:pPr>
        <w:pStyle w:val="4"/>
        <w:spacing w:before="169" w:line="220" w:lineRule="auto"/>
        <w:ind w:left="3484"/>
        <w:rPr>
          <w:sz w:val="52"/>
          <w:szCs w:val="52"/>
        </w:rPr>
      </w:pPr>
      <w:r>
        <w:rPr>
          <w:spacing w:val="-4"/>
          <w:sz w:val="52"/>
          <w:szCs w:val="52"/>
        </w:rPr>
        <w:t>使用说明</w:t>
      </w:r>
    </w:p>
    <w:p>
      <w:pPr>
        <w:spacing w:line="255" w:lineRule="auto"/>
      </w:pPr>
    </w:p>
    <w:p>
      <w:pPr>
        <w:pStyle w:val="4"/>
        <w:spacing w:before="68" w:line="359" w:lineRule="auto"/>
        <w:ind w:firstLine="424"/>
        <w:jc w:val="both"/>
        <w:rPr>
          <w:sz w:val="21"/>
          <w:szCs w:val="21"/>
        </w:rPr>
      </w:pPr>
      <w:r>
        <w:rPr>
          <w:spacing w:val="-6"/>
          <w:sz w:val="21"/>
          <w:szCs w:val="21"/>
        </w:rPr>
        <w:t>一、《广西壮族自治区房屋建筑和市政基础设施工程施工招标文件范本》（</w:t>
      </w:r>
      <w:r>
        <w:rPr>
          <w:rFonts w:ascii="Calibri" w:hAnsi="Calibri" w:eastAsia="Calibri" w:cs="Calibri"/>
          <w:spacing w:val="-6"/>
          <w:sz w:val="21"/>
          <w:szCs w:val="21"/>
        </w:rPr>
        <w:t xml:space="preserve">2022  </w:t>
      </w:r>
      <w:r>
        <w:rPr>
          <w:spacing w:val="-6"/>
          <w:sz w:val="21"/>
          <w:szCs w:val="21"/>
        </w:rPr>
        <w:t>年版</w:t>
      </w:r>
      <w:r>
        <w:rPr>
          <w:spacing w:val="-30"/>
          <w:sz w:val="21"/>
          <w:szCs w:val="21"/>
        </w:rPr>
        <w:t>）（</w:t>
      </w:r>
      <w:r>
        <w:rPr>
          <w:spacing w:val="-6"/>
          <w:sz w:val="21"/>
          <w:szCs w:val="21"/>
        </w:rPr>
        <w:t>以下简</w:t>
      </w:r>
      <w:r>
        <w:rPr>
          <w:spacing w:val="1"/>
          <w:sz w:val="21"/>
          <w:szCs w:val="21"/>
        </w:rPr>
        <w:t xml:space="preserve"> </w:t>
      </w:r>
      <w:r>
        <w:rPr>
          <w:spacing w:val="-6"/>
          <w:sz w:val="21"/>
          <w:szCs w:val="21"/>
        </w:rPr>
        <w:t>称《施工招标文件范本（</w:t>
      </w:r>
      <w:r>
        <w:rPr>
          <w:rFonts w:ascii="Calibri" w:hAnsi="Calibri" w:eastAsia="Calibri" w:cs="Calibri"/>
          <w:spacing w:val="-6"/>
          <w:sz w:val="21"/>
          <w:szCs w:val="21"/>
        </w:rPr>
        <w:t>2022</w:t>
      </w:r>
      <w:r>
        <w:rPr>
          <w:rFonts w:ascii="Calibri" w:hAnsi="Calibri" w:eastAsia="Calibri" w:cs="Calibri"/>
          <w:spacing w:val="16"/>
          <w:sz w:val="21"/>
          <w:szCs w:val="21"/>
        </w:rPr>
        <w:t xml:space="preserve"> </w:t>
      </w:r>
      <w:r>
        <w:rPr>
          <w:spacing w:val="-6"/>
          <w:sz w:val="21"/>
          <w:szCs w:val="21"/>
        </w:rPr>
        <w:t>年版）》）适用于广西壮族自治区行政区域内依法</w:t>
      </w:r>
      <w:r>
        <w:rPr>
          <w:spacing w:val="-7"/>
          <w:sz w:val="21"/>
          <w:szCs w:val="21"/>
        </w:rPr>
        <w:t>必须进行招标的房屋</w:t>
      </w:r>
    </w:p>
    <w:p>
      <w:pPr>
        <w:pStyle w:val="4"/>
        <w:spacing w:line="220" w:lineRule="auto"/>
        <w:ind w:left="4"/>
        <w:rPr>
          <w:sz w:val="21"/>
          <w:szCs w:val="21"/>
        </w:rPr>
      </w:pPr>
      <w:r>
        <w:rPr>
          <w:spacing w:val="-1"/>
          <w:sz w:val="21"/>
          <w:szCs w:val="21"/>
        </w:rPr>
        <w:t>建筑和市政基础设施工程的施工招标。</w:t>
      </w:r>
    </w:p>
    <w:p>
      <w:pPr>
        <w:spacing w:line="277" w:lineRule="auto"/>
      </w:pPr>
    </w:p>
    <w:p>
      <w:pPr>
        <w:pStyle w:val="4"/>
        <w:spacing w:before="68" w:line="440" w:lineRule="auto"/>
        <w:ind w:left="2" w:firstLine="422"/>
        <w:rPr>
          <w:sz w:val="21"/>
          <w:szCs w:val="21"/>
        </w:rPr>
      </w:pPr>
      <w:r>
        <w:rPr>
          <w:spacing w:val="-10"/>
          <w:sz w:val="21"/>
          <w:szCs w:val="21"/>
        </w:rPr>
        <w:t>二、《施工招标文件范本（</w:t>
      </w:r>
      <w:r>
        <w:rPr>
          <w:rFonts w:ascii="Calibri" w:hAnsi="Calibri" w:eastAsia="Calibri" w:cs="Calibri"/>
          <w:spacing w:val="-10"/>
          <w:sz w:val="21"/>
          <w:szCs w:val="21"/>
        </w:rPr>
        <w:t>2022</w:t>
      </w:r>
      <w:r>
        <w:rPr>
          <w:rFonts w:ascii="Calibri" w:hAnsi="Calibri" w:eastAsia="Calibri" w:cs="Calibri"/>
          <w:spacing w:val="15"/>
          <w:w w:val="101"/>
          <w:sz w:val="21"/>
          <w:szCs w:val="21"/>
        </w:rPr>
        <w:t xml:space="preserve"> </w:t>
      </w:r>
      <w:r>
        <w:rPr>
          <w:spacing w:val="-10"/>
          <w:sz w:val="21"/>
          <w:szCs w:val="21"/>
        </w:rPr>
        <w:t>年版）》用相同序号标示的章、节、条、款、项、目，</w:t>
      </w:r>
      <w:r>
        <w:rPr>
          <w:spacing w:val="46"/>
          <w:sz w:val="21"/>
          <w:szCs w:val="21"/>
        </w:rPr>
        <w:t xml:space="preserve"> </w:t>
      </w:r>
      <w:r>
        <w:rPr>
          <w:spacing w:val="-10"/>
          <w:sz w:val="21"/>
          <w:szCs w:val="21"/>
        </w:rPr>
        <w:t>供招标人</w:t>
      </w:r>
      <w:r>
        <w:rPr>
          <w:sz w:val="21"/>
          <w:szCs w:val="21"/>
        </w:rPr>
        <w:t xml:space="preserve"> </w:t>
      </w:r>
      <w:r>
        <w:rPr>
          <w:spacing w:val="-5"/>
          <w:sz w:val="21"/>
          <w:szCs w:val="21"/>
        </w:rPr>
        <w:t>和投标人选择使用； 以空格标示的由招标人填写的内容， 招标人应根据招标项目具体特点和实际需</w:t>
      </w:r>
    </w:p>
    <w:p>
      <w:pPr>
        <w:pStyle w:val="4"/>
        <w:spacing w:line="234" w:lineRule="auto"/>
        <w:ind w:left="2"/>
        <w:rPr>
          <w:sz w:val="21"/>
          <w:szCs w:val="21"/>
        </w:rPr>
      </w:pPr>
      <w:r>
        <w:rPr>
          <w:spacing w:val="-4"/>
          <w:sz w:val="21"/>
          <w:szCs w:val="21"/>
        </w:rPr>
        <w:t>要具体化，</w:t>
      </w:r>
      <w:r>
        <w:rPr>
          <w:spacing w:val="-23"/>
          <w:sz w:val="21"/>
          <w:szCs w:val="21"/>
        </w:rPr>
        <w:t xml:space="preserve"> </w:t>
      </w:r>
      <w:r>
        <w:rPr>
          <w:spacing w:val="-4"/>
          <w:sz w:val="21"/>
          <w:szCs w:val="21"/>
        </w:rPr>
        <w:t>确实没有需要填写的，在空格中用</w:t>
      </w:r>
      <w:r>
        <w:rPr>
          <w:rFonts w:ascii="Calibri" w:hAnsi="Calibri" w:eastAsia="Calibri" w:cs="Calibri"/>
          <w:spacing w:val="-4"/>
          <w:sz w:val="21"/>
          <w:szCs w:val="21"/>
        </w:rPr>
        <w:t>“/”</w:t>
      </w:r>
      <w:r>
        <w:rPr>
          <w:spacing w:val="-4"/>
          <w:sz w:val="21"/>
          <w:szCs w:val="21"/>
        </w:rPr>
        <w:t>标示。</w:t>
      </w:r>
    </w:p>
    <w:p>
      <w:pPr>
        <w:pStyle w:val="4"/>
        <w:spacing w:before="233" w:line="440" w:lineRule="auto"/>
        <w:ind w:firstLine="421"/>
        <w:rPr>
          <w:sz w:val="21"/>
          <w:szCs w:val="21"/>
        </w:rPr>
      </w:pPr>
      <w:r>
        <w:rPr>
          <w:spacing w:val="-2"/>
          <w:sz w:val="21"/>
          <w:szCs w:val="21"/>
        </w:rPr>
        <w:t>三、招标人按照《施工招标文件范本（</w:t>
      </w:r>
      <w:r>
        <w:rPr>
          <w:rFonts w:ascii="Calibri" w:hAnsi="Calibri" w:eastAsia="Calibri" w:cs="Calibri"/>
          <w:spacing w:val="-2"/>
          <w:sz w:val="21"/>
          <w:szCs w:val="21"/>
        </w:rPr>
        <w:t xml:space="preserve">2022  </w:t>
      </w:r>
      <w:r>
        <w:rPr>
          <w:spacing w:val="-2"/>
          <w:sz w:val="21"/>
          <w:szCs w:val="21"/>
        </w:rPr>
        <w:t>年版）》</w:t>
      </w:r>
      <w:r>
        <w:rPr>
          <w:spacing w:val="-3"/>
          <w:sz w:val="21"/>
          <w:szCs w:val="21"/>
        </w:rPr>
        <w:t>第一章的格式发布招标公告或发出投标邀</w:t>
      </w:r>
      <w:r>
        <w:rPr>
          <w:sz w:val="21"/>
          <w:szCs w:val="21"/>
        </w:rPr>
        <w:t xml:space="preserve"> </w:t>
      </w:r>
      <w:r>
        <w:rPr>
          <w:spacing w:val="-3"/>
          <w:sz w:val="21"/>
          <w:szCs w:val="21"/>
        </w:rPr>
        <w:t>请书后，将实际发布的招标公告或实际发出的投标邀请书编入发布的招标文件中， 作为</w:t>
      </w:r>
      <w:r>
        <w:rPr>
          <w:spacing w:val="-4"/>
          <w:sz w:val="21"/>
          <w:szCs w:val="21"/>
        </w:rPr>
        <w:t>投标邀请。</w:t>
      </w:r>
    </w:p>
    <w:p>
      <w:pPr>
        <w:pStyle w:val="4"/>
        <w:spacing w:line="219" w:lineRule="auto"/>
        <w:ind w:left="2"/>
        <w:rPr>
          <w:sz w:val="21"/>
          <w:szCs w:val="21"/>
        </w:rPr>
      </w:pPr>
      <w:r>
        <w:rPr>
          <w:spacing w:val="-5"/>
          <w:sz w:val="21"/>
          <w:szCs w:val="21"/>
        </w:rPr>
        <w:t>其中， 招标公告应同时注明发布所在的所有媒介名称。</w:t>
      </w:r>
    </w:p>
    <w:p>
      <w:pPr>
        <w:pStyle w:val="4"/>
        <w:spacing w:before="249" w:line="440" w:lineRule="auto"/>
        <w:ind w:left="2" w:firstLine="439"/>
        <w:rPr>
          <w:sz w:val="21"/>
          <w:szCs w:val="21"/>
        </w:rPr>
      </w:pPr>
      <w:r>
        <w:rPr>
          <w:spacing w:val="-7"/>
          <w:sz w:val="21"/>
          <w:szCs w:val="21"/>
        </w:rPr>
        <w:t>四、《施工招标文件范本（</w:t>
      </w:r>
      <w:r>
        <w:rPr>
          <w:rFonts w:ascii="Calibri" w:hAnsi="Calibri" w:eastAsia="Calibri" w:cs="Calibri"/>
          <w:spacing w:val="-7"/>
          <w:sz w:val="21"/>
          <w:szCs w:val="21"/>
        </w:rPr>
        <w:t>2022</w:t>
      </w:r>
      <w:r>
        <w:rPr>
          <w:rFonts w:ascii="Calibri" w:hAnsi="Calibri" w:eastAsia="Calibri" w:cs="Calibri"/>
          <w:spacing w:val="31"/>
          <w:sz w:val="21"/>
          <w:szCs w:val="21"/>
        </w:rPr>
        <w:t xml:space="preserve"> </w:t>
      </w:r>
      <w:r>
        <w:rPr>
          <w:spacing w:val="-7"/>
          <w:sz w:val="21"/>
          <w:szCs w:val="21"/>
        </w:rPr>
        <w:t>年版）》第三章</w:t>
      </w:r>
      <w:r>
        <w:rPr>
          <w:rFonts w:ascii="Calibri" w:hAnsi="Calibri" w:eastAsia="Calibri" w:cs="Calibri"/>
          <w:spacing w:val="-7"/>
          <w:sz w:val="21"/>
          <w:szCs w:val="21"/>
        </w:rPr>
        <w:t>“</w:t>
      </w:r>
      <w:r>
        <w:rPr>
          <w:spacing w:val="-7"/>
          <w:sz w:val="21"/>
          <w:szCs w:val="21"/>
        </w:rPr>
        <w:t>评标办法</w:t>
      </w:r>
      <w:r>
        <w:rPr>
          <w:rFonts w:ascii="Calibri" w:hAnsi="Calibri" w:eastAsia="Calibri" w:cs="Calibri"/>
          <w:spacing w:val="-7"/>
          <w:sz w:val="21"/>
          <w:szCs w:val="21"/>
        </w:rPr>
        <w:t>”</w:t>
      </w:r>
      <w:r>
        <w:rPr>
          <w:rFonts w:ascii="Calibri" w:hAnsi="Calibri" w:eastAsia="Calibri" w:cs="Calibri"/>
          <w:spacing w:val="-22"/>
          <w:sz w:val="21"/>
          <w:szCs w:val="21"/>
        </w:rPr>
        <w:t xml:space="preserve"> </w:t>
      </w:r>
      <w:r>
        <w:rPr>
          <w:spacing w:val="-7"/>
          <w:sz w:val="21"/>
          <w:szCs w:val="21"/>
        </w:rPr>
        <w:t>中各评审因素的评审标准、分值和权</w:t>
      </w:r>
      <w:r>
        <w:rPr>
          <w:sz w:val="21"/>
          <w:szCs w:val="21"/>
        </w:rPr>
        <w:t xml:space="preserve"> </w:t>
      </w:r>
      <w:r>
        <w:rPr>
          <w:spacing w:val="-4"/>
          <w:sz w:val="21"/>
          <w:szCs w:val="21"/>
        </w:rPr>
        <w:t>重等由招标人自主确定，</w:t>
      </w:r>
      <w:r>
        <w:rPr>
          <w:spacing w:val="-26"/>
          <w:sz w:val="21"/>
          <w:szCs w:val="21"/>
        </w:rPr>
        <w:t xml:space="preserve"> </w:t>
      </w:r>
      <w:r>
        <w:rPr>
          <w:spacing w:val="-4"/>
          <w:sz w:val="21"/>
          <w:szCs w:val="21"/>
        </w:rPr>
        <w:t>但国务院有关部门对各评审因素的评审标准、分值和权重等有规定的，</w:t>
      </w:r>
      <w:r>
        <w:rPr>
          <w:spacing w:val="-20"/>
          <w:sz w:val="21"/>
          <w:szCs w:val="21"/>
        </w:rPr>
        <w:t xml:space="preserve"> </w:t>
      </w:r>
      <w:r>
        <w:rPr>
          <w:spacing w:val="-4"/>
          <w:sz w:val="21"/>
          <w:szCs w:val="21"/>
        </w:rPr>
        <w:t>从</w:t>
      </w:r>
      <w:r>
        <w:rPr>
          <w:sz w:val="21"/>
          <w:szCs w:val="21"/>
        </w:rPr>
        <w:t xml:space="preserve"> </w:t>
      </w:r>
      <w:r>
        <w:rPr>
          <w:spacing w:val="-3"/>
          <w:sz w:val="21"/>
          <w:szCs w:val="21"/>
        </w:rPr>
        <w:t>其规定。第三章</w:t>
      </w:r>
      <w:r>
        <w:rPr>
          <w:rFonts w:ascii="Calibri" w:hAnsi="Calibri" w:eastAsia="Calibri" w:cs="Calibri"/>
          <w:spacing w:val="-3"/>
          <w:sz w:val="21"/>
          <w:szCs w:val="21"/>
        </w:rPr>
        <w:t>“</w:t>
      </w:r>
      <w:r>
        <w:rPr>
          <w:spacing w:val="-3"/>
          <w:sz w:val="21"/>
          <w:szCs w:val="21"/>
        </w:rPr>
        <w:t>评标办法</w:t>
      </w:r>
      <w:r>
        <w:rPr>
          <w:rFonts w:ascii="Calibri" w:hAnsi="Calibri" w:eastAsia="Calibri" w:cs="Calibri"/>
          <w:spacing w:val="-3"/>
          <w:sz w:val="21"/>
          <w:szCs w:val="21"/>
        </w:rPr>
        <w:t>”</w:t>
      </w:r>
      <w:r>
        <w:rPr>
          <w:spacing w:val="-3"/>
          <w:sz w:val="21"/>
          <w:szCs w:val="21"/>
        </w:rPr>
        <w:t>前附表应列明全部评审因素和评审标准， 并在本章附录</w:t>
      </w:r>
      <w:r>
        <w:rPr>
          <w:spacing w:val="-25"/>
          <w:sz w:val="21"/>
          <w:szCs w:val="21"/>
        </w:rPr>
        <w:t xml:space="preserve"> </w:t>
      </w:r>
      <w:r>
        <w:rPr>
          <w:rFonts w:ascii="Calibri" w:hAnsi="Calibri" w:eastAsia="Calibri" w:cs="Calibri"/>
          <w:spacing w:val="-3"/>
          <w:sz w:val="21"/>
          <w:szCs w:val="21"/>
        </w:rPr>
        <w:t>B</w:t>
      </w:r>
      <w:r>
        <w:rPr>
          <w:rFonts w:ascii="Calibri" w:hAnsi="Calibri" w:eastAsia="Calibri" w:cs="Calibri"/>
          <w:spacing w:val="24"/>
          <w:sz w:val="21"/>
          <w:szCs w:val="21"/>
        </w:rPr>
        <w:t xml:space="preserve"> </w:t>
      </w:r>
      <w:r>
        <w:rPr>
          <w:spacing w:val="-3"/>
          <w:sz w:val="21"/>
          <w:szCs w:val="21"/>
        </w:rPr>
        <w:t>载明投标人不</w:t>
      </w:r>
    </w:p>
    <w:p>
      <w:pPr>
        <w:pStyle w:val="4"/>
        <w:spacing w:before="1" w:line="220" w:lineRule="auto"/>
        <w:ind w:left="1"/>
        <w:rPr>
          <w:sz w:val="21"/>
          <w:szCs w:val="21"/>
        </w:rPr>
      </w:pPr>
      <w:r>
        <w:rPr>
          <w:spacing w:val="-2"/>
          <w:sz w:val="21"/>
          <w:szCs w:val="21"/>
        </w:rPr>
        <w:t>满足要求即否决其投标的全部条款。</w:t>
      </w:r>
    </w:p>
    <w:p>
      <w:pPr>
        <w:pStyle w:val="4"/>
        <w:spacing w:before="250" w:line="220" w:lineRule="auto"/>
        <w:ind w:right="2"/>
        <w:jc w:val="right"/>
        <w:rPr>
          <w:sz w:val="21"/>
          <w:szCs w:val="21"/>
        </w:rPr>
      </w:pPr>
      <w:r>
        <w:rPr>
          <w:spacing w:val="-7"/>
          <w:sz w:val="21"/>
          <w:szCs w:val="21"/>
        </w:rPr>
        <w:t>五、《施工招标文件范本（</w:t>
      </w:r>
      <w:r>
        <w:rPr>
          <w:rFonts w:ascii="Calibri" w:hAnsi="Calibri" w:eastAsia="Calibri" w:cs="Calibri"/>
          <w:spacing w:val="-7"/>
          <w:sz w:val="21"/>
          <w:szCs w:val="21"/>
        </w:rPr>
        <w:t xml:space="preserve">2022  </w:t>
      </w:r>
      <w:r>
        <w:rPr>
          <w:spacing w:val="-7"/>
          <w:sz w:val="21"/>
          <w:szCs w:val="21"/>
        </w:rPr>
        <w:t>年版）》将根据实际执行过程中出现的问题及时进行修改。《施</w:t>
      </w:r>
    </w:p>
    <w:p>
      <w:pPr>
        <w:pStyle w:val="4"/>
        <w:spacing w:before="250" w:line="249" w:lineRule="auto"/>
        <w:ind w:left="422" w:right="708" w:hanging="418"/>
        <w:rPr>
          <w:sz w:val="21"/>
          <w:szCs w:val="21"/>
        </w:rPr>
      </w:pPr>
      <w:r>
        <w:rPr>
          <w:spacing w:val="-4"/>
          <w:sz w:val="21"/>
          <w:szCs w:val="21"/>
        </w:rPr>
        <w:t>工招标文件范本（</w:t>
      </w:r>
      <w:r>
        <w:rPr>
          <w:rFonts w:ascii="Calibri" w:hAnsi="Calibri" w:eastAsia="Calibri" w:cs="Calibri"/>
          <w:spacing w:val="-4"/>
          <w:sz w:val="21"/>
          <w:szCs w:val="21"/>
        </w:rPr>
        <w:t>2022</w:t>
      </w:r>
      <w:r>
        <w:rPr>
          <w:rFonts w:ascii="Calibri" w:hAnsi="Calibri" w:eastAsia="Calibri" w:cs="Calibri"/>
          <w:spacing w:val="27"/>
          <w:w w:val="101"/>
          <w:sz w:val="21"/>
          <w:szCs w:val="21"/>
        </w:rPr>
        <w:t xml:space="preserve"> </w:t>
      </w:r>
      <w:r>
        <w:rPr>
          <w:spacing w:val="-4"/>
          <w:sz w:val="21"/>
          <w:szCs w:val="21"/>
        </w:rPr>
        <w:t>年版）》不明确之处由广西壮族自治区住房和城乡建设厅负责解释。</w:t>
      </w:r>
      <w:r>
        <w:rPr>
          <w:sz w:val="21"/>
          <w:szCs w:val="21"/>
        </w:rPr>
        <w:t xml:space="preserve"> </w:t>
      </w:r>
      <w:r>
        <w:rPr>
          <w:spacing w:val="-2"/>
          <w:sz w:val="21"/>
          <w:szCs w:val="21"/>
        </w:rPr>
        <w:t>联系电话：</w:t>
      </w:r>
      <w:r>
        <w:rPr>
          <w:spacing w:val="80"/>
          <w:sz w:val="21"/>
          <w:szCs w:val="21"/>
        </w:rPr>
        <w:t xml:space="preserve"> </w:t>
      </w:r>
      <w:r>
        <w:rPr>
          <w:rFonts w:ascii="Calibri" w:hAnsi="Calibri" w:eastAsia="Calibri" w:cs="Calibri"/>
          <w:spacing w:val="-2"/>
          <w:sz w:val="21"/>
          <w:szCs w:val="21"/>
        </w:rPr>
        <w:t>0771-2260298</w:t>
      </w:r>
      <w:r>
        <w:rPr>
          <w:spacing w:val="-2"/>
          <w:sz w:val="21"/>
          <w:szCs w:val="21"/>
        </w:rPr>
        <w:t>，电子邮箱：</w:t>
      </w:r>
      <w:r>
        <w:rPr>
          <w:rFonts w:ascii="Calibri" w:hAnsi="Calibri" w:eastAsia="Calibri" w:cs="Calibri"/>
          <w:spacing w:val="-2"/>
          <w:sz w:val="21"/>
          <w:szCs w:val="21"/>
        </w:rPr>
        <w:t>gx</w:t>
      </w:r>
      <w:r>
        <w:rPr>
          <w:rFonts w:ascii="Calibri" w:hAnsi="Calibri" w:eastAsia="Calibri" w:cs="Calibri"/>
          <w:spacing w:val="-3"/>
          <w:sz w:val="21"/>
          <w:szCs w:val="21"/>
        </w:rPr>
        <w:t>zjtjgc@163.com</w:t>
      </w:r>
      <w:r>
        <w:rPr>
          <w:spacing w:val="-3"/>
          <w:sz w:val="21"/>
          <w:szCs w:val="21"/>
        </w:rPr>
        <w:t>。</w:t>
      </w:r>
    </w:p>
    <w:p>
      <w:pPr>
        <w:spacing w:line="249" w:lineRule="auto"/>
        <w:sectPr>
          <w:footerReference r:id="rId4" w:type="default"/>
          <w:pgSz w:w="11907" w:h="16839"/>
          <w:pgMar w:top="1431" w:right="1433" w:bottom="1234" w:left="1447" w:header="0" w:footer="1070" w:gutter="0"/>
          <w:cols w:space="720" w:num="1"/>
        </w:sectPr>
      </w:pPr>
    </w:p>
    <w:p>
      <w:pPr>
        <w:spacing w:line="342" w:lineRule="auto"/>
      </w:pPr>
    </w:p>
    <w:p>
      <w:pPr>
        <w:spacing w:line="342" w:lineRule="auto"/>
      </w:pPr>
    </w:p>
    <w:p>
      <w:pPr>
        <w:pStyle w:val="4"/>
        <w:spacing w:before="140" w:line="226" w:lineRule="auto"/>
        <w:ind w:left="3944"/>
      </w:pPr>
      <w:r>
        <w:rPr>
          <w:spacing w:val="-46"/>
          <w:sz w:val="43"/>
          <w:szCs w:val="43"/>
        </w:rPr>
        <w:t>目</w:t>
      </w:r>
      <w:r>
        <w:rPr>
          <w:spacing w:val="16"/>
          <w:sz w:val="43"/>
          <w:szCs w:val="43"/>
        </w:rPr>
        <w:t xml:space="preserve">  </w:t>
      </w:r>
      <w:r>
        <w:rPr>
          <w:spacing w:val="-46"/>
          <w:sz w:val="43"/>
          <w:szCs w:val="43"/>
        </w:rPr>
        <w:t>录</w:t>
      </w:r>
    </w:p>
    <w:sdt>
      <w:sdtPr>
        <w:rPr>
          <w:rFonts w:ascii="新宋体" w:hAnsi="新宋体" w:eastAsia="新宋体" w:cs="新宋体"/>
        </w:rPr>
        <w:id w:val="19"/>
        <w:docPartObj>
          <w:docPartGallery w:val="Table of Contents"/>
          <w:docPartUnique/>
        </w:docPartObj>
      </w:sdtPr>
      <w:sdtEndPr>
        <w:rPr>
          <w:rFonts w:ascii="Calibri" w:hAnsi="Calibri" w:eastAsia="Calibri" w:cs="Calibri"/>
        </w:rPr>
      </w:sdtEndPr>
      <w:sdtContent>
        <w:p>
          <w:pPr>
            <w:tabs>
              <w:tab w:val="right" w:leader="dot" w:pos="9010"/>
            </w:tabs>
            <w:spacing w:before="249" w:line="220" w:lineRule="auto"/>
          </w:pPr>
          <w:r>
            <w:rPr>
              <w:rFonts w:ascii="Calibri" w:hAnsi="Calibri" w:eastAsia="Calibri" w:cs="Calibri"/>
            </w:rPr>
            <w:fldChar w:fldCharType="begin"/>
          </w:r>
          <w:r>
            <w:rPr>
              <w:rFonts w:ascii="Calibri" w:hAnsi="Calibri" w:eastAsia="Calibri" w:cs="Calibri"/>
            </w:rPr>
            <w:instrText xml:space="preserve">TOC \o "1-9" \h \u </w:instrText>
          </w:r>
          <w:r>
            <w:rPr>
              <w:rFonts w:ascii="Calibri" w:hAnsi="Calibri" w:eastAsia="Calibri" w:cs="Calibri"/>
            </w:rPr>
            <w:fldChar w:fldCharType="separate"/>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"_Toc20576" </w:instrText>
          </w:r>
          <w:r>
            <w:fldChar w:fldCharType="separate"/>
          </w:r>
          <w:r>
            <w:rPr>
              <w:rFonts w:hint="eastAsia" w:asciiTheme="minorEastAsia" w:hAnsiTheme="minorEastAsia" w:eastAsiaTheme="minorEastAsia" w:cstheme="minorEastAsia"/>
              <w:spacing w:val="8"/>
              <w:sz w:val="28"/>
              <w:szCs w:val="28"/>
            </w:rPr>
            <w:t>第一章  招标公告</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_Toc20576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"_Toc4046" </w:instrText>
          </w:r>
          <w:r>
            <w:fldChar w:fldCharType="separate"/>
          </w:r>
          <w:r>
            <w:rPr>
              <w:rFonts w:hint="eastAsia" w:asciiTheme="minorEastAsia" w:hAnsiTheme="minorEastAsia" w:eastAsiaTheme="minorEastAsia" w:cstheme="minorEastAsia"/>
              <w:spacing w:val="8"/>
              <w:sz w:val="28"/>
              <w:szCs w:val="28"/>
            </w:rPr>
            <w:t>第二章  投标人须知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_Toc4046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"_Toc18249" </w:instrText>
          </w:r>
          <w:r>
            <w:fldChar w:fldCharType="separate"/>
          </w:r>
          <w:r>
            <w:rPr>
              <w:rFonts w:hint="eastAsia" w:asciiTheme="minorEastAsia" w:hAnsiTheme="minorEastAsia" w:eastAsiaTheme="minorEastAsia" w:cstheme="minorEastAsia"/>
              <w:spacing w:val="5"/>
              <w:sz w:val="28"/>
              <w:szCs w:val="28"/>
            </w:rPr>
            <w:t>第三章</w:t>
          </w:r>
          <w:r>
            <w:rPr>
              <w:rFonts w:hint="eastAsia" w:asciiTheme="minorEastAsia" w:hAnsiTheme="minorEastAsia" w:eastAsiaTheme="minorEastAsia" w:cstheme="minorEastAsia"/>
              <w:spacing w:val="27"/>
              <w:sz w:val="28"/>
              <w:szCs w:val="28"/>
            </w:rPr>
            <w:t xml:space="preserve">   </w:t>
          </w:r>
          <w:r>
            <w:rPr>
              <w:rFonts w:hint="eastAsia" w:asciiTheme="minorEastAsia" w:hAnsiTheme="minorEastAsia" w:eastAsiaTheme="minorEastAsia" w:cstheme="minorEastAsia"/>
              <w:spacing w:val="5"/>
              <w:sz w:val="28"/>
              <w:szCs w:val="28"/>
            </w:rPr>
            <w:t>评标办法（综合评估法）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_Toc18249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"_Toc17027" </w:instrText>
          </w:r>
          <w:r>
            <w:fldChar w:fldCharType="separate"/>
          </w:r>
          <w:r>
            <w:rPr>
              <w:rFonts w:hint="eastAsia" w:asciiTheme="minorEastAsia" w:hAnsiTheme="minorEastAsia" w:eastAsiaTheme="minorEastAsia" w:cstheme="minorEastAsia"/>
              <w:spacing w:val="9"/>
              <w:sz w:val="28"/>
              <w:szCs w:val="28"/>
            </w:rPr>
            <w:t>第四章  合同条款及格式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_Toc17027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"_Toc8910" </w:instrText>
          </w:r>
          <w:r>
            <w:fldChar w:fldCharType="separate"/>
          </w:r>
          <w:r>
            <w:rPr>
              <w:rFonts w:hint="eastAsia" w:asciiTheme="minorEastAsia" w:hAnsiTheme="minorEastAsia" w:eastAsiaTheme="minorEastAsia" w:cstheme="minorEastAsia"/>
              <w:spacing w:val="8"/>
              <w:sz w:val="28"/>
              <w:szCs w:val="28"/>
            </w:rPr>
            <w:t>第五章 工程量清单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_Toc8910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"_Toc29588" </w:instrText>
          </w:r>
          <w:r>
            <w:fldChar w:fldCharType="separate"/>
          </w:r>
          <w:r>
            <w:rPr>
              <w:rFonts w:hint="eastAsia" w:asciiTheme="minorEastAsia" w:hAnsiTheme="minorEastAsia" w:eastAsiaTheme="minorEastAsia" w:cstheme="minorEastAsia"/>
              <w:spacing w:val="-4"/>
              <w:sz w:val="28"/>
              <w:szCs w:val="28"/>
            </w:rPr>
            <w:t>第六章</w:t>
          </w:r>
          <w:r>
            <w:rPr>
              <w:rFonts w:hint="eastAsia" w:asciiTheme="minorEastAsia" w:hAnsiTheme="minorEastAsia" w:eastAsiaTheme="minorEastAsia" w:cstheme="minorEastAsia"/>
              <w:spacing w:val="52"/>
              <w:sz w:val="28"/>
              <w:szCs w:val="28"/>
            </w:rPr>
            <w:t xml:space="preserve"> </w:t>
          </w:r>
          <w:r>
            <w:rPr>
              <w:rFonts w:hint="eastAsia" w:asciiTheme="minorEastAsia" w:hAnsiTheme="minorEastAsia" w:eastAsiaTheme="minorEastAsia" w:cstheme="minorEastAsia"/>
              <w:spacing w:val="-4"/>
              <w:sz w:val="28"/>
              <w:szCs w:val="28"/>
            </w:rPr>
            <w:t>图</w:t>
          </w:r>
          <w:r>
            <w:rPr>
              <w:rFonts w:hint="eastAsia" w:asciiTheme="minorEastAsia" w:hAnsiTheme="minorEastAsia" w:eastAsiaTheme="minorEastAsia" w:cstheme="minorEastAsia"/>
              <w:spacing w:val="19"/>
              <w:sz w:val="28"/>
              <w:szCs w:val="28"/>
            </w:rPr>
            <w:t xml:space="preserve">  </w:t>
          </w:r>
          <w:r>
            <w:rPr>
              <w:rFonts w:hint="eastAsia" w:asciiTheme="minorEastAsia" w:hAnsiTheme="minorEastAsia" w:eastAsiaTheme="minorEastAsia" w:cstheme="minorEastAsia"/>
              <w:spacing w:val="-4"/>
              <w:sz w:val="28"/>
              <w:szCs w:val="28"/>
            </w:rPr>
            <w:t>纸</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_Toc29588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"_Toc17438" </w:instrText>
          </w:r>
          <w:r>
            <w:fldChar w:fldCharType="separate"/>
          </w:r>
          <w:r>
            <w:rPr>
              <w:rFonts w:hint="eastAsia" w:asciiTheme="minorEastAsia" w:hAnsiTheme="minorEastAsia" w:eastAsiaTheme="minorEastAsia" w:cstheme="minorEastAsia"/>
              <w:spacing w:val="9"/>
              <w:sz w:val="28"/>
              <w:szCs w:val="28"/>
            </w:rPr>
            <w:t>第七章</w:t>
          </w:r>
          <w:r>
            <w:rPr>
              <w:rFonts w:hint="eastAsia" w:asciiTheme="minorEastAsia" w:hAnsiTheme="minorEastAsia" w:eastAsiaTheme="minorEastAsia" w:cstheme="minorEastAsia"/>
              <w:spacing w:val="122"/>
              <w:sz w:val="28"/>
              <w:szCs w:val="28"/>
            </w:rPr>
            <w:t xml:space="preserve"> </w:t>
          </w:r>
          <w:r>
            <w:rPr>
              <w:rFonts w:hint="eastAsia" w:asciiTheme="minorEastAsia" w:hAnsiTheme="minorEastAsia" w:eastAsiaTheme="minorEastAsia" w:cstheme="minorEastAsia"/>
              <w:spacing w:val="9"/>
              <w:sz w:val="28"/>
              <w:szCs w:val="28"/>
            </w:rPr>
            <w:t>危险性较大的分部分项工程清单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_Toc17438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rPr>
              <w:rFonts w:asciiTheme="minorEastAsia" w:hAnsiTheme="minorEastAsia" w:eastAsiaTheme="minorEastAsia" w:cstheme="minorEastAsia"/>
              <w:sz w:val="28"/>
              <w:szCs w:val="28"/>
            </w:rPr>
          </w:pPr>
          <w:r>
            <w:fldChar w:fldCharType="begin"/>
          </w:r>
          <w:r>
            <w:instrText xml:space="preserve"> HYPERLINK \l "_Toc23340" </w:instrText>
          </w:r>
          <w:r>
            <w:fldChar w:fldCharType="separate"/>
          </w:r>
          <w:r>
            <w:rPr>
              <w:rFonts w:hint="eastAsia" w:asciiTheme="minorEastAsia" w:hAnsiTheme="minorEastAsia" w:eastAsiaTheme="minorEastAsia" w:cstheme="minorEastAsia"/>
              <w:spacing w:val="9"/>
              <w:sz w:val="28"/>
              <w:szCs w:val="28"/>
            </w:rPr>
            <w:t>第八章 技术标准和要求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_Toc23340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tabs>
              <w:tab w:val="right" w:leader="dot" w:pos="9013"/>
            </w:tabs>
            <w:spacing w:line="480" w:lineRule="auto"/>
          </w:pPr>
          <w:r>
            <w:fldChar w:fldCharType="begin"/>
          </w:r>
          <w:r>
            <w:instrText xml:space="preserve"> HYPERLINK \l "_Toc4589" </w:instrText>
          </w:r>
          <w:r>
            <w:fldChar w:fldCharType="separate"/>
          </w:r>
          <w:r>
            <w:rPr>
              <w:rFonts w:hint="eastAsia" w:asciiTheme="minorEastAsia" w:hAnsiTheme="minorEastAsia" w:eastAsiaTheme="minorEastAsia" w:cstheme="minorEastAsia"/>
              <w:spacing w:val="9"/>
              <w:sz w:val="28"/>
              <w:szCs w:val="28"/>
            </w:rPr>
            <w:t>第九章 投标文件格式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_Toc4589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tabs>
              <w:tab w:val="right" w:leader="dot" w:pos="9010"/>
            </w:tabs>
            <w:spacing w:before="249" w:line="220" w:lineRule="auto"/>
            <w:rPr>
              <w:rFonts w:ascii="Calibri" w:hAnsi="Calibri" w:eastAsia="Calibri" w:cs="Calibri"/>
            </w:rPr>
            <w:sectPr>
              <w:footerReference r:id="rId5" w:type="default"/>
              <w:pgSz w:w="11907" w:h="16839"/>
              <w:pgMar w:top="1431" w:right="1446" w:bottom="1234" w:left="1448" w:header="0" w:footer="1070" w:gutter="0"/>
              <w:pgNumType w:start="1"/>
              <w:cols w:space="720" w:num="1"/>
            </w:sectPr>
          </w:pPr>
          <w:r>
            <w:rPr>
              <w:rFonts w:ascii="Calibri" w:hAnsi="Calibri" w:eastAsia="Calibri" w:cs="Calibri"/>
            </w:rPr>
            <w:fldChar w:fldCharType="end"/>
          </w:r>
        </w:p>
      </w:sdtContent>
    </w:sdt>
    <w:p>
      <w:pPr>
        <w:spacing w:line="272" w:lineRule="auto"/>
      </w:pPr>
    </w:p>
    <w:p>
      <w:pPr>
        <w:spacing w:before="140" w:line="222" w:lineRule="auto"/>
        <w:ind w:left="2763"/>
        <w:outlineLvl w:val="0"/>
        <w:rPr>
          <w:rFonts w:ascii="新宋体" w:hAnsi="新宋体" w:eastAsia="新宋体" w:cs="新宋体"/>
          <w:sz w:val="43"/>
          <w:szCs w:val="43"/>
        </w:rPr>
      </w:pPr>
      <w:bookmarkStart w:id="1" w:name="bookmark1"/>
      <w:bookmarkEnd w:id="1"/>
      <w:bookmarkStart w:id="2" w:name="_Toc20576"/>
      <w:r>
        <w:rPr>
          <w:rFonts w:ascii="新宋体" w:hAnsi="新宋体" w:eastAsia="新宋体" w:cs="新宋体"/>
          <w:spacing w:val="8"/>
          <w:sz w:val="43"/>
          <w:szCs w:val="43"/>
        </w:rPr>
        <w:t>第一章  招标公告</w:t>
      </w:r>
      <w:bookmarkEnd w:id="2"/>
    </w:p>
    <w:p>
      <w:pPr>
        <w:spacing w:line="279" w:lineRule="auto"/>
      </w:pPr>
    </w:p>
    <w:p>
      <w:pPr>
        <w:pStyle w:val="4"/>
        <w:spacing w:before="87" w:line="704" w:lineRule="exact"/>
        <w:jc w:val="center"/>
        <w:rPr>
          <w:sz w:val="27"/>
          <w:szCs w:val="27"/>
        </w:rPr>
      </w:pPr>
      <w:r>
        <w:rPr>
          <w:rFonts w:hint="eastAsia"/>
          <w:spacing w:val="-1"/>
          <w:position w:val="33"/>
          <w:sz w:val="27"/>
          <w:szCs w:val="27"/>
        </w:rPr>
        <w:t>桂林电缆厂生活小区危旧房改造工程EPC总承包</w:t>
      </w:r>
      <w:r>
        <w:rPr>
          <w:spacing w:val="-1"/>
          <w:position w:val="33"/>
          <w:sz w:val="27"/>
          <w:szCs w:val="27"/>
        </w:rPr>
        <w:t>招标公告</w:t>
      </w:r>
    </w:p>
    <w:p>
      <w:pPr>
        <w:pStyle w:val="4"/>
        <w:spacing w:line="220" w:lineRule="auto"/>
        <w:ind w:left="21"/>
        <w:rPr>
          <w:sz w:val="27"/>
          <w:szCs w:val="27"/>
        </w:rPr>
      </w:pPr>
      <w:r>
        <w:rPr>
          <w:spacing w:val="-4"/>
          <w:sz w:val="27"/>
          <w:szCs w:val="27"/>
        </w:rPr>
        <w:t>1.招标条件</w:t>
      </w:r>
    </w:p>
    <w:p>
      <w:pPr>
        <w:spacing w:line="291" w:lineRule="auto"/>
      </w:pPr>
    </w:p>
    <w:p>
      <w:pPr>
        <w:pStyle w:val="4"/>
        <w:spacing w:line="461" w:lineRule="auto"/>
        <w:ind w:firstLine="524" w:firstLineChars="200"/>
        <w:jc w:val="both"/>
        <w:rPr>
          <w:spacing w:val="-7"/>
          <w:sz w:val="27"/>
          <w:szCs w:val="27"/>
        </w:rPr>
      </w:pPr>
      <w:r>
        <w:rPr>
          <w:spacing w:val="-4"/>
          <w:sz w:val="27"/>
          <w:szCs w:val="27"/>
        </w:rPr>
        <w:t>本招标项目</w:t>
      </w:r>
      <w:r>
        <w:rPr>
          <w:rFonts w:hint="eastAsia"/>
          <w:spacing w:val="-4"/>
          <w:sz w:val="27"/>
          <w:szCs w:val="27"/>
          <w:u w:val="single"/>
          <w:lang w:eastAsia="zh-CN"/>
        </w:rPr>
        <w:t>桂林电缆厂生活小区危旧房改造工程</w:t>
      </w:r>
      <w:r>
        <w:rPr>
          <w:spacing w:val="-4"/>
          <w:sz w:val="27"/>
          <w:szCs w:val="27"/>
          <w:u w:val="single"/>
        </w:rPr>
        <w:t>EPC总承包（项目名称）</w:t>
      </w:r>
      <w:r>
        <w:rPr>
          <w:spacing w:val="-4"/>
          <w:sz w:val="27"/>
          <w:szCs w:val="27"/>
        </w:rPr>
        <w:t>工程已</w:t>
      </w:r>
      <w:r>
        <w:rPr>
          <w:spacing w:val="-6"/>
          <w:sz w:val="27"/>
          <w:szCs w:val="27"/>
        </w:rPr>
        <w:t>由</w:t>
      </w:r>
      <w:r>
        <w:rPr>
          <w:rFonts w:hint="eastAsia"/>
          <w:spacing w:val="-6"/>
          <w:sz w:val="27"/>
          <w:szCs w:val="27"/>
          <w:u w:val="single"/>
          <w:lang w:eastAsia="zh-CN"/>
        </w:rPr>
        <w:t>桂林市七星区发展和改革局</w:t>
      </w:r>
      <w:r>
        <w:rPr>
          <w:spacing w:val="-6"/>
          <w:sz w:val="27"/>
          <w:szCs w:val="27"/>
        </w:rPr>
        <w:t>（项目审批、核准或备案机关名称）以</w:t>
      </w:r>
      <w:r>
        <w:rPr>
          <w:rFonts w:hint="eastAsia"/>
          <w:spacing w:val="-6"/>
          <w:sz w:val="27"/>
          <w:szCs w:val="27"/>
        </w:rPr>
        <w:t>2305-450305-04-01-867864</w:t>
      </w:r>
      <w:r>
        <w:rPr>
          <w:spacing w:val="-7"/>
          <w:sz w:val="27"/>
          <w:szCs w:val="27"/>
        </w:rPr>
        <w:t>（批文名称、文号、项目代码）</w:t>
      </w:r>
      <w:r>
        <w:rPr>
          <w:spacing w:val="-66"/>
          <w:sz w:val="27"/>
          <w:szCs w:val="27"/>
        </w:rPr>
        <w:t xml:space="preserve"> </w:t>
      </w:r>
      <w:r>
        <w:rPr>
          <w:spacing w:val="-7"/>
          <w:sz w:val="27"/>
          <w:szCs w:val="27"/>
        </w:rPr>
        <w:t>批准建设，招标人（项目业主）为</w:t>
      </w:r>
      <w:r>
        <w:rPr>
          <w:rFonts w:hint="eastAsia"/>
          <w:spacing w:val="-7"/>
          <w:sz w:val="27"/>
          <w:szCs w:val="27"/>
          <w:lang w:eastAsia="zh-CN"/>
        </w:rPr>
        <w:t>广西佰盛建设投资有限公司</w:t>
      </w:r>
      <w:r>
        <w:rPr>
          <w:spacing w:val="-2"/>
          <w:sz w:val="27"/>
          <w:szCs w:val="27"/>
        </w:rPr>
        <w:t>,建设</w:t>
      </w:r>
      <w:r>
        <w:rPr>
          <w:rFonts w:hint="eastAsia"/>
          <w:spacing w:val="-2"/>
          <w:sz w:val="27"/>
          <w:szCs w:val="27"/>
        </w:rPr>
        <w:t>项目资金采取</w:t>
      </w:r>
      <w:r>
        <w:rPr>
          <w:rFonts w:hint="eastAsia"/>
          <w:spacing w:val="-2"/>
          <w:sz w:val="27"/>
          <w:szCs w:val="27"/>
          <w:lang w:eastAsia="zh-CN"/>
        </w:rPr>
        <w:t>社会资本方代建商</w:t>
      </w:r>
      <w:r>
        <w:rPr>
          <w:rFonts w:hint="eastAsia"/>
          <w:spacing w:val="-2"/>
          <w:sz w:val="27"/>
          <w:szCs w:val="27"/>
        </w:rPr>
        <w:t>出资方式筹措</w:t>
      </w:r>
      <w:r>
        <w:rPr>
          <w:spacing w:val="-2"/>
          <w:sz w:val="27"/>
          <w:szCs w:val="27"/>
        </w:rPr>
        <w:t>（资金来源</w:t>
      </w:r>
      <w:r>
        <w:rPr>
          <w:spacing w:val="-17"/>
          <w:sz w:val="27"/>
          <w:szCs w:val="27"/>
        </w:rPr>
        <w:t>），</w:t>
      </w:r>
      <w:r>
        <w:rPr>
          <w:spacing w:val="-2"/>
          <w:sz w:val="27"/>
          <w:szCs w:val="27"/>
        </w:rPr>
        <w:t>项目出资比例为：</w:t>
      </w:r>
      <w:r>
        <w:rPr>
          <w:rFonts w:hint="eastAsia"/>
          <w:spacing w:val="-2"/>
          <w:sz w:val="27"/>
          <w:szCs w:val="27"/>
          <w:lang w:eastAsia="zh-CN"/>
        </w:rPr>
        <w:t>100</w:t>
      </w:r>
      <w:r>
        <w:rPr>
          <w:spacing w:val="-2"/>
          <w:sz w:val="27"/>
          <w:szCs w:val="27"/>
        </w:rPr>
        <w:t>.0</w:t>
      </w:r>
      <w:r>
        <w:rPr>
          <w:spacing w:val="-3"/>
          <w:sz w:val="27"/>
          <w:szCs w:val="27"/>
        </w:rPr>
        <w:t>%</w:t>
      </w:r>
      <w:r>
        <w:rPr>
          <w:rFonts w:hint="eastAsia"/>
          <w:spacing w:val="-3"/>
          <w:sz w:val="27"/>
          <w:szCs w:val="27"/>
          <w:lang w:eastAsia="zh-CN"/>
        </w:rPr>
        <w:t>；</w:t>
      </w:r>
      <w:r>
        <w:rPr>
          <w:rFonts w:hint="eastAsia"/>
          <w:spacing w:val="-3"/>
          <w:sz w:val="27"/>
          <w:szCs w:val="27"/>
          <w:lang w:val="en-US" w:eastAsia="zh-CN"/>
        </w:rPr>
        <w:t>资金来源：</w:t>
      </w:r>
      <w:r>
        <w:rPr>
          <w:spacing w:val="-2"/>
          <w:sz w:val="27"/>
          <w:szCs w:val="27"/>
        </w:rPr>
        <w:t>单位自筹</w:t>
      </w:r>
      <w:r>
        <w:rPr>
          <w:rFonts w:hint="eastAsia"/>
          <w:spacing w:val="-2"/>
          <w:sz w:val="27"/>
          <w:szCs w:val="27"/>
          <w:lang w:eastAsia="zh-CN"/>
        </w:rPr>
        <w:t>。</w:t>
      </w:r>
      <w:r>
        <w:rPr>
          <w:spacing w:val="-3"/>
          <w:sz w:val="27"/>
          <w:szCs w:val="27"/>
        </w:rPr>
        <w:t>项</w:t>
      </w:r>
      <w:r>
        <w:rPr>
          <w:spacing w:val="-7"/>
          <w:sz w:val="27"/>
          <w:szCs w:val="27"/>
        </w:rPr>
        <w:t>目已具备招标条件，现对该项目的施工</w:t>
      </w:r>
      <w:r>
        <w:rPr>
          <w:rFonts w:hint="eastAsia"/>
          <w:spacing w:val="-7"/>
          <w:sz w:val="27"/>
          <w:szCs w:val="27"/>
          <w:lang w:eastAsia="zh-CN"/>
        </w:rPr>
        <w:t>、</w:t>
      </w:r>
      <w:r>
        <w:rPr>
          <w:rFonts w:hint="eastAsia"/>
          <w:spacing w:val="-7"/>
          <w:sz w:val="27"/>
          <w:szCs w:val="27"/>
          <w:lang w:val="en-US" w:eastAsia="zh-CN"/>
        </w:rPr>
        <w:t>设计</w:t>
      </w:r>
      <w:r>
        <w:rPr>
          <w:spacing w:val="-7"/>
          <w:sz w:val="27"/>
          <w:szCs w:val="27"/>
        </w:rPr>
        <w:t>进行公开招标。</w:t>
      </w:r>
    </w:p>
    <w:p>
      <w:pPr>
        <w:pStyle w:val="4"/>
        <w:spacing w:line="461" w:lineRule="auto"/>
        <w:jc w:val="both"/>
        <w:rPr>
          <w:sz w:val="27"/>
          <w:szCs w:val="27"/>
        </w:rPr>
      </w:pPr>
      <w:r>
        <w:rPr>
          <w:spacing w:val="-1"/>
          <w:sz w:val="27"/>
          <w:szCs w:val="27"/>
        </w:rPr>
        <w:t>2.项目概况与招标范围</w:t>
      </w:r>
    </w:p>
    <w:p>
      <w:pPr>
        <w:pStyle w:val="4"/>
        <w:spacing w:before="88" w:line="220" w:lineRule="auto"/>
        <w:rPr>
          <w:sz w:val="27"/>
          <w:szCs w:val="27"/>
        </w:rPr>
      </w:pPr>
      <w:r>
        <w:rPr>
          <w:spacing w:val="-8"/>
          <w:sz w:val="27"/>
          <w:szCs w:val="27"/>
        </w:rPr>
        <w:t>2.1</w:t>
      </w:r>
      <w:r>
        <w:rPr>
          <w:spacing w:val="-49"/>
          <w:sz w:val="27"/>
          <w:szCs w:val="27"/>
        </w:rPr>
        <w:t xml:space="preserve"> </w:t>
      </w:r>
      <w:r>
        <w:rPr>
          <w:spacing w:val="-8"/>
          <w:sz w:val="27"/>
          <w:szCs w:val="27"/>
        </w:rPr>
        <w:t>项目概况：</w:t>
      </w:r>
    </w:p>
    <w:p>
      <w:pPr>
        <w:spacing w:line="262" w:lineRule="auto"/>
      </w:pPr>
    </w:p>
    <w:p>
      <w:pPr>
        <w:pStyle w:val="4"/>
        <w:spacing w:line="222" w:lineRule="auto"/>
        <w:rPr>
          <w:sz w:val="27"/>
          <w:szCs w:val="27"/>
        </w:rPr>
      </w:pPr>
      <w:r>
        <w:rPr>
          <w:spacing w:val="-15"/>
          <w:sz w:val="27"/>
          <w:szCs w:val="27"/>
        </w:rPr>
        <w:t>建设地点：</w:t>
      </w:r>
      <w:r>
        <w:rPr>
          <w:spacing w:val="-24"/>
          <w:sz w:val="27"/>
          <w:szCs w:val="27"/>
        </w:rPr>
        <w:t xml:space="preserve"> </w:t>
      </w:r>
      <w:r>
        <w:rPr>
          <w:rFonts w:hint="eastAsia"/>
          <w:spacing w:val="-15"/>
          <w:sz w:val="27"/>
          <w:szCs w:val="27"/>
        </w:rPr>
        <w:t>桂林市七星区横塘路51号</w:t>
      </w:r>
    </w:p>
    <w:p>
      <w:pPr>
        <w:spacing w:line="260" w:lineRule="auto"/>
      </w:pPr>
    </w:p>
    <w:p>
      <w:pPr>
        <w:rPr>
          <w:rFonts w:ascii="宋体" w:hAnsi="宋体" w:eastAsia="宋体" w:cs="宋体"/>
          <w:spacing w:val="-2"/>
          <w:sz w:val="27"/>
          <w:szCs w:val="27"/>
        </w:rPr>
      </w:pPr>
      <w:r>
        <w:rPr>
          <w:spacing w:val="-18"/>
          <w:sz w:val="27"/>
          <w:szCs w:val="27"/>
        </w:rPr>
        <w:t>建设规模：</w:t>
      </w:r>
      <w:r>
        <w:rPr>
          <w:rFonts w:hint="eastAsia" w:ascii="宋体" w:hAnsi="宋体" w:eastAsia="宋体" w:cs="宋体"/>
          <w:spacing w:val="-2"/>
          <w:sz w:val="27"/>
          <w:szCs w:val="27"/>
        </w:rPr>
        <w:t>项目用地19441平方米，建筑面积约42770平方米。</w:t>
      </w:r>
    </w:p>
    <w:p>
      <w:pPr>
        <w:spacing w:line="262" w:lineRule="auto"/>
      </w:pPr>
    </w:p>
    <w:p>
      <w:pPr>
        <w:pStyle w:val="4"/>
        <w:spacing w:line="219" w:lineRule="auto"/>
        <w:rPr>
          <w:sz w:val="27"/>
          <w:szCs w:val="27"/>
          <w:lang w:eastAsia="zh-CN"/>
        </w:rPr>
      </w:pPr>
      <w:r>
        <w:rPr>
          <w:spacing w:val="-1"/>
          <w:sz w:val="27"/>
          <w:szCs w:val="27"/>
        </w:rPr>
        <w:t>本项目概算价：</w:t>
      </w:r>
      <w:r>
        <w:rPr>
          <w:rFonts w:hint="eastAsia"/>
          <w:spacing w:val="-1"/>
          <w:sz w:val="27"/>
          <w:szCs w:val="27"/>
          <w:lang w:eastAsia="zh-CN"/>
        </w:rPr>
        <w:t>12830.00</w:t>
      </w:r>
      <w:r>
        <w:rPr>
          <w:spacing w:val="-47"/>
          <w:sz w:val="27"/>
          <w:szCs w:val="27"/>
        </w:rPr>
        <w:t xml:space="preserve"> </w:t>
      </w:r>
      <w:r>
        <w:rPr>
          <w:spacing w:val="-1"/>
          <w:sz w:val="27"/>
          <w:szCs w:val="27"/>
        </w:rPr>
        <w:t>万元</w:t>
      </w:r>
      <w:r>
        <w:rPr>
          <w:rFonts w:hint="eastAsia"/>
          <w:spacing w:val="-1"/>
          <w:sz w:val="27"/>
          <w:szCs w:val="27"/>
          <w:highlight w:val="none"/>
          <w:lang w:eastAsia="zh-CN"/>
        </w:rPr>
        <w:t>（含拆除）</w:t>
      </w:r>
    </w:p>
    <w:p>
      <w:pPr>
        <w:spacing w:line="264" w:lineRule="auto"/>
      </w:pPr>
    </w:p>
    <w:p>
      <w:pPr>
        <w:pStyle w:val="4"/>
        <w:spacing w:line="220" w:lineRule="auto"/>
        <w:rPr>
          <w:sz w:val="27"/>
          <w:szCs w:val="27"/>
        </w:rPr>
      </w:pPr>
      <w:r>
        <w:rPr>
          <w:spacing w:val="-5"/>
          <w:sz w:val="27"/>
          <w:szCs w:val="27"/>
        </w:rPr>
        <w:t>计划工期：</w:t>
      </w:r>
      <w:r>
        <w:rPr>
          <w:spacing w:val="-5"/>
          <w:sz w:val="27"/>
          <w:szCs w:val="27"/>
          <w:highlight w:val="none"/>
        </w:rPr>
        <w:t>本项目总工期为</w:t>
      </w:r>
      <w:r>
        <w:rPr>
          <w:spacing w:val="-56"/>
          <w:sz w:val="27"/>
          <w:szCs w:val="27"/>
          <w:highlight w:val="none"/>
        </w:rPr>
        <w:t xml:space="preserve"> </w:t>
      </w:r>
      <w:r>
        <w:rPr>
          <w:rFonts w:hint="eastAsia"/>
          <w:spacing w:val="-5"/>
          <w:sz w:val="27"/>
          <w:szCs w:val="27"/>
          <w:highlight w:val="none"/>
          <w:lang w:eastAsia="zh-CN"/>
        </w:rPr>
        <w:t>540</w:t>
      </w:r>
      <w:r>
        <w:rPr>
          <w:spacing w:val="-50"/>
          <w:sz w:val="27"/>
          <w:szCs w:val="27"/>
          <w:highlight w:val="none"/>
        </w:rPr>
        <w:t xml:space="preserve"> </w:t>
      </w:r>
      <w:r>
        <w:rPr>
          <w:spacing w:val="-5"/>
          <w:sz w:val="27"/>
          <w:szCs w:val="27"/>
          <w:highlight w:val="none"/>
        </w:rPr>
        <w:t>天（日历天</w:t>
      </w:r>
      <w:r>
        <w:rPr>
          <w:spacing w:val="-6"/>
          <w:sz w:val="27"/>
          <w:szCs w:val="27"/>
          <w:highlight w:val="none"/>
        </w:rPr>
        <w:t>）</w:t>
      </w:r>
      <w:r>
        <w:rPr>
          <w:spacing w:val="-61"/>
          <w:sz w:val="27"/>
          <w:szCs w:val="27"/>
          <w:highlight w:val="none"/>
        </w:rPr>
        <w:t xml:space="preserve"> </w:t>
      </w:r>
      <w:r>
        <w:rPr>
          <w:spacing w:val="-6"/>
          <w:sz w:val="27"/>
          <w:szCs w:val="27"/>
        </w:rPr>
        <w:t>。</w:t>
      </w:r>
    </w:p>
    <w:p>
      <w:pPr>
        <w:spacing w:line="260" w:lineRule="auto"/>
      </w:pPr>
    </w:p>
    <w:p>
      <w:pPr>
        <w:pStyle w:val="4"/>
        <w:spacing w:line="462" w:lineRule="auto"/>
        <w:jc w:val="both"/>
        <w:rPr>
          <w:rFonts w:ascii="Arial"/>
          <w:sz w:val="21"/>
        </w:rPr>
      </w:pPr>
      <w:r>
        <w:rPr>
          <w:spacing w:val="-2"/>
          <w:sz w:val="27"/>
          <w:szCs w:val="27"/>
        </w:rPr>
        <w:t>2.2.1</w:t>
      </w:r>
      <w:r>
        <w:rPr>
          <w:spacing w:val="-43"/>
          <w:sz w:val="27"/>
          <w:szCs w:val="27"/>
        </w:rPr>
        <w:t xml:space="preserve"> </w:t>
      </w:r>
      <w:r>
        <w:rPr>
          <w:spacing w:val="-2"/>
          <w:sz w:val="27"/>
          <w:szCs w:val="27"/>
        </w:rPr>
        <w:t>招标范围：</w:t>
      </w:r>
      <w:r>
        <w:rPr>
          <w:rFonts w:hint="eastAsia"/>
          <w:spacing w:val="1"/>
          <w:sz w:val="27"/>
          <w:szCs w:val="27"/>
        </w:rPr>
        <w:t>详见施工图纸所示全部内容（除园林绿化、道路外）</w:t>
      </w:r>
      <w:r>
        <w:rPr>
          <w:spacing w:val="-1"/>
          <w:sz w:val="27"/>
          <w:szCs w:val="27"/>
        </w:rPr>
        <w:t>；</w:t>
      </w:r>
    </w:p>
    <w:p>
      <w:pPr>
        <w:spacing w:line="360" w:lineRule="auto"/>
        <w:rPr>
          <w:rFonts w:ascii="宋体" w:hAnsi="宋体" w:eastAsia="宋体" w:cs="宋体"/>
          <w:spacing w:val="-2"/>
          <w:sz w:val="27"/>
          <w:szCs w:val="27"/>
          <w:lang w:eastAsia="zh-CN"/>
        </w:rPr>
      </w:pPr>
      <w:r>
        <w:rPr>
          <w:rFonts w:ascii="宋体" w:hAnsi="宋体" w:eastAsia="宋体" w:cs="宋体"/>
          <w:spacing w:val="-2"/>
          <w:sz w:val="27"/>
          <w:szCs w:val="27"/>
        </w:rPr>
        <w:t>2.3.1标段划分：</w:t>
      </w:r>
      <w:r>
        <w:rPr>
          <w:rFonts w:hint="eastAsia" w:ascii="宋体" w:hAnsi="宋体" w:eastAsia="宋体" w:cs="宋体"/>
          <w:spacing w:val="-2"/>
          <w:sz w:val="27"/>
          <w:szCs w:val="27"/>
          <w:lang w:eastAsia="zh-CN"/>
        </w:rPr>
        <w:t>1个标段</w:t>
      </w:r>
    </w:p>
    <w:p>
      <w:pPr>
        <w:spacing w:line="360" w:lineRule="auto"/>
      </w:pPr>
      <w:r>
        <w:rPr>
          <w:rFonts w:ascii="宋体" w:hAnsi="宋体" w:eastAsia="宋体" w:cs="宋体"/>
          <w:spacing w:val="-2"/>
          <w:sz w:val="27"/>
          <w:szCs w:val="27"/>
        </w:rPr>
        <w:t>标段(包)名称：</w:t>
      </w:r>
      <w:r>
        <w:rPr>
          <w:rFonts w:hint="eastAsia" w:ascii="宋体" w:hAnsi="宋体" w:eastAsia="宋体" w:cs="宋体"/>
          <w:spacing w:val="-2"/>
          <w:sz w:val="27"/>
          <w:szCs w:val="27"/>
        </w:rPr>
        <w:t>桂林电缆厂生活小区危旧房改造工程EPC总承包</w:t>
      </w:r>
    </w:p>
    <w:p>
      <w:pPr>
        <w:pStyle w:val="4"/>
        <w:spacing w:line="360" w:lineRule="auto"/>
        <w:rPr>
          <w:rFonts w:ascii="Arial"/>
          <w:sz w:val="21"/>
        </w:rPr>
      </w:pPr>
      <w:r>
        <w:rPr>
          <w:spacing w:val="-3"/>
          <w:sz w:val="27"/>
          <w:szCs w:val="27"/>
        </w:rPr>
        <w:t>2.4</w:t>
      </w:r>
      <w:r>
        <w:rPr>
          <w:spacing w:val="-49"/>
          <w:sz w:val="27"/>
          <w:szCs w:val="27"/>
        </w:rPr>
        <w:t xml:space="preserve"> </w:t>
      </w:r>
      <w:r>
        <w:rPr>
          <w:spacing w:val="-3"/>
          <w:sz w:val="27"/>
          <w:szCs w:val="27"/>
        </w:rPr>
        <w:t>本项目不要求采用装配式技术。</w:t>
      </w:r>
    </w:p>
    <w:p>
      <w:pPr>
        <w:pStyle w:val="4"/>
        <w:spacing w:line="675" w:lineRule="exact"/>
        <w:rPr>
          <w:sz w:val="27"/>
          <w:szCs w:val="27"/>
        </w:rPr>
      </w:pPr>
      <w:r>
        <w:rPr>
          <w:spacing w:val="-1"/>
          <w:position w:val="31"/>
          <w:sz w:val="27"/>
          <w:szCs w:val="27"/>
        </w:rPr>
        <w:t>2.5</w:t>
      </w:r>
      <w:r>
        <w:rPr>
          <w:spacing w:val="-54"/>
          <w:position w:val="31"/>
          <w:sz w:val="27"/>
          <w:szCs w:val="27"/>
        </w:rPr>
        <w:t xml:space="preserve"> </w:t>
      </w:r>
      <w:r>
        <w:rPr>
          <w:spacing w:val="-1"/>
          <w:position w:val="31"/>
          <w:sz w:val="27"/>
          <w:szCs w:val="27"/>
        </w:rPr>
        <w:t>本项目不要求采用建筑信息模型（BIM）技术。</w:t>
      </w:r>
    </w:p>
    <w:p>
      <w:pPr>
        <w:pStyle w:val="4"/>
        <w:spacing w:line="360" w:lineRule="auto"/>
        <w:rPr>
          <w:spacing w:val="-3"/>
          <w:sz w:val="27"/>
          <w:szCs w:val="27"/>
        </w:rPr>
      </w:pPr>
      <w:r>
        <w:rPr>
          <w:spacing w:val="-1"/>
          <w:sz w:val="27"/>
          <w:szCs w:val="27"/>
        </w:rPr>
        <w:t>3.投标人资格要求</w:t>
      </w:r>
    </w:p>
    <w:p>
      <w:pPr>
        <w:pStyle w:val="4"/>
        <w:spacing w:before="1" w:line="360" w:lineRule="auto"/>
        <w:ind w:left="3" w:firstLine="528" w:firstLineChars="200"/>
        <w:rPr>
          <w:rStyle w:val="17"/>
          <w:rFonts w:asciiTheme="minorEastAsia" w:hAnsiTheme="minorEastAsia" w:eastAsiaTheme="minorEastAsia" w:cstheme="minorEastAsia"/>
          <w:b w:val="0"/>
          <w:sz w:val="24"/>
          <w:szCs w:val="24"/>
        </w:rPr>
      </w:pPr>
      <w:r>
        <w:rPr>
          <w:spacing w:val="-3"/>
          <w:sz w:val="27"/>
          <w:szCs w:val="27"/>
        </w:rPr>
        <w:t>3.1本次招标要求投标人</w:t>
      </w:r>
      <w:r>
        <w:rPr>
          <w:rFonts w:hint="eastAsia"/>
          <w:spacing w:val="-3"/>
          <w:sz w:val="27"/>
          <w:szCs w:val="27"/>
          <w:lang w:eastAsia="zh-CN"/>
        </w:rPr>
        <w:t>：建筑工程施工总承包贰级及以上（含贰级）资质，建筑行业（建筑工程）设计乙级及以上（含乙级）资质的单独投标人或联合体【联合体资质要求：联合体中负责工程设计、工程施工的联合体成员必须具有相应的资质建筑行业（建筑工程）设计乙级及以上（含乙级）资质 、建筑工程施工总承包贰级及以上（含贰级）资质，联合体成员不得超过二家。】</w:t>
      </w:r>
      <w:r>
        <w:rPr>
          <w:rFonts w:hint="eastAsia"/>
          <w:spacing w:val="-3"/>
          <w:sz w:val="28"/>
          <w:szCs w:val="28"/>
          <w:lang w:eastAsia="zh-CN"/>
        </w:rPr>
        <w:t>，并在人员、设备、资金等方面具备相应的施工能力，其中，申请人拟派项目经理须具备</w:t>
      </w:r>
      <w:r>
        <w:rPr>
          <w:rFonts w:hint="eastAsia"/>
          <w:b/>
          <w:bCs/>
          <w:spacing w:val="-3"/>
          <w:sz w:val="28"/>
          <w:szCs w:val="28"/>
          <w:u w:val="single"/>
          <w:lang w:eastAsia="zh-CN"/>
        </w:rPr>
        <w:t>建筑工程（专业）贰级（含贰级）</w:t>
      </w:r>
      <w:r>
        <w:rPr>
          <w:rFonts w:hint="eastAsia"/>
          <w:spacing w:val="-3"/>
          <w:sz w:val="28"/>
          <w:szCs w:val="28"/>
          <w:lang w:eastAsia="zh-CN"/>
        </w:rPr>
        <w:t>以上注册建造师执业资格，具备有效的安全生产考核合格证书（B）类，且未担任其他在建建设工程项目的项目经理。</w:t>
      </w:r>
    </w:p>
    <w:p>
      <w:pPr>
        <w:pStyle w:val="4"/>
        <w:spacing w:line="360" w:lineRule="auto"/>
        <w:ind w:firstLine="528" w:firstLineChars="200"/>
        <w:rPr>
          <w:rFonts w:ascii="Arial"/>
          <w:sz w:val="21"/>
        </w:rPr>
      </w:pPr>
      <w:r>
        <w:rPr>
          <w:spacing w:val="-3"/>
          <w:sz w:val="27"/>
          <w:szCs w:val="27"/>
        </w:rPr>
        <w:t>(备注：1、招标人应当根据国家法律法规对企业资质等级许可的相关规定及招标项目特点，合理设置企业资质等级，不得提高资质等级要求；资质设置为施工总承包已可满足项目建设要求的，不得额外同时设置专业承包资质；2、轨道交通、隧道、综合管廊、大型桥梁项目招标时，注册地在广西的建筑业企业与区外建筑业企业采用联合体形式参与投标的，联合体资质按最高的企业计取；)，</w:t>
      </w:r>
      <w:r>
        <w:rPr>
          <w:rFonts w:hint="eastAsia"/>
          <w:spacing w:val="-3"/>
          <w:sz w:val="27"/>
          <w:szCs w:val="27"/>
          <w:lang w:eastAsia="zh-CN"/>
        </w:rPr>
        <w:t>且</w:t>
      </w:r>
      <w:r>
        <w:rPr>
          <w:spacing w:val="-3"/>
          <w:sz w:val="27"/>
          <w:szCs w:val="27"/>
        </w:rPr>
        <w:t>具有有效的安全生产许可证，并在人员、设备、资金等方面具备相应的履约能力。</w:t>
      </w:r>
    </w:p>
    <w:p>
      <w:pPr>
        <w:pStyle w:val="4"/>
        <w:spacing w:line="360" w:lineRule="auto"/>
        <w:ind w:firstLine="528" w:firstLineChars="200"/>
        <w:rPr>
          <w:spacing w:val="-3"/>
          <w:sz w:val="27"/>
          <w:szCs w:val="27"/>
        </w:rPr>
      </w:pPr>
      <w:r>
        <w:rPr>
          <w:spacing w:val="-3"/>
          <w:sz w:val="27"/>
          <w:szCs w:val="27"/>
        </w:rPr>
        <w:t>3.2主要负责人员要求：</w:t>
      </w:r>
    </w:p>
    <w:p>
      <w:pPr>
        <w:pStyle w:val="4"/>
        <w:spacing w:line="360" w:lineRule="auto"/>
        <w:ind w:firstLine="460" w:firstLineChars="200"/>
        <w:rPr>
          <w:rFonts w:ascii="Arial"/>
          <w:sz w:val="21"/>
        </w:rPr>
      </w:pPr>
      <w:r>
        <w:rPr>
          <w:rFonts w:hint="eastAsia"/>
          <w:spacing w:val="-20"/>
          <w:sz w:val="27"/>
          <w:szCs w:val="27"/>
          <w:lang w:eastAsia="zh-CN"/>
        </w:rPr>
        <w:t>3.2.1</w:t>
      </w:r>
      <w:r>
        <w:rPr>
          <w:spacing w:val="-20"/>
          <w:sz w:val="27"/>
          <w:szCs w:val="27"/>
        </w:rPr>
        <w:t>施工项目经理：</w:t>
      </w:r>
      <w:r>
        <w:rPr>
          <w:rFonts w:hint="eastAsia"/>
          <w:spacing w:val="-3"/>
          <w:sz w:val="27"/>
          <w:szCs w:val="27"/>
        </w:rPr>
        <w:t>项目经理系已在投标人单位注册并</w:t>
      </w:r>
      <w:r>
        <w:rPr>
          <w:rFonts w:hint="eastAsia"/>
          <w:spacing w:val="-3"/>
          <w:sz w:val="28"/>
          <w:szCs w:val="28"/>
          <w:lang w:eastAsia="zh-CN"/>
        </w:rPr>
        <w:t>具备</w:t>
      </w:r>
      <w:r>
        <w:rPr>
          <w:rFonts w:hint="eastAsia"/>
          <w:b/>
          <w:bCs/>
          <w:spacing w:val="-3"/>
          <w:sz w:val="28"/>
          <w:szCs w:val="28"/>
          <w:u w:val="single"/>
          <w:lang w:eastAsia="zh-CN"/>
        </w:rPr>
        <w:t>建筑工程（专业）贰级（含贰级）</w:t>
      </w:r>
      <w:r>
        <w:rPr>
          <w:rFonts w:hint="eastAsia"/>
          <w:spacing w:val="-3"/>
          <w:sz w:val="28"/>
          <w:szCs w:val="28"/>
          <w:lang w:eastAsia="zh-CN"/>
        </w:rPr>
        <w:t>以上注册建造师执业资格</w:t>
      </w:r>
      <w:r>
        <w:rPr>
          <w:rFonts w:hint="eastAsia"/>
          <w:spacing w:val="-3"/>
          <w:sz w:val="27"/>
          <w:szCs w:val="27"/>
        </w:rPr>
        <w:t>，具备有效的安全生产考核合格证书（B类），且未担任其他在建建设工程项目的项目经理</w:t>
      </w:r>
      <w:r>
        <w:rPr>
          <w:spacing w:val="-1"/>
          <w:sz w:val="27"/>
          <w:szCs w:val="27"/>
        </w:rPr>
        <w:t>。不接受有在建、已中标未开工或已</w:t>
      </w:r>
      <w:r>
        <w:rPr>
          <w:spacing w:val="-2"/>
          <w:sz w:val="27"/>
          <w:szCs w:val="27"/>
        </w:rPr>
        <w:t>列为其他项目中标候选</w:t>
      </w:r>
      <w:r>
        <w:rPr>
          <w:sz w:val="27"/>
          <w:szCs w:val="27"/>
        </w:rPr>
        <w:t xml:space="preserve"> </w:t>
      </w:r>
      <w:r>
        <w:rPr>
          <w:spacing w:val="-3"/>
          <w:sz w:val="27"/>
          <w:szCs w:val="27"/>
        </w:rPr>
        <w:t>人第一名的施工项目经理、工程总承包项目经理作为施工项目经理（符合《广西壮</w:t>
      </w:r>
      <w:r>
        <w:rPr>
          <w:spacing w:val="-4"/>
          <w:sz w:val="27"/>
          <w:szCs w:val="27"/>
        </w:rPr>
        <w:t>族自治区建筑市场诚信卡管理暂行办法》第十六条第一款及桂建管﹝2016﹞70</w:t>
      </w:r>
      <w:r>
        <w:rPr>
          <w:spacing w:val="-5"/>
          <w:sz w:val="27"/>
          <w:szCs w:val="27"/>
        </w:rPr>
        <w:t>号、</w:t>
      </w:r>
      <w:r>
        <w:rPr>
          <w:spacing w:val="-6"/>
          <w:sz w:val="27"/>
          <w:szCs w:val="27"/>
        </w:rPr>
        <w:t>桂建管〔2020〕11号文除外）。</w:t>
      </w:r>
    </w:p>
    <w:p>
      <w:pPr>
        <w:pStyle w:val="4"/>
        <w:spacing w:line="360" w:lineRule="auto"/>
        <w:ind w:firstLine="532" w:firstLineChars="200"/>
        <w:rPr>
          <w:spacing w:val="-2"/>
          <w:sz w:val="27"/>
          <w:szCs w:val="27"/>
          <w:lang w:eastAsia="zh-CN"/>
        </w:rPr>
      </w:pPr>
      <w:r>
        <w:rPr>
          <w:rFonts w:hint="eastAsia"/>
          <w:spacing w:val="-2"/>
          <w:sz w:val="27"/>
          <w:szCs w:val="27"/>
          <w:lang w:eastAsia="zh-CN"/>
        </w:rPr>
        <w:t>3.2.2技术负责人：具有</w:t>
      </w:r>
      <w:r>
        <w:rPr>
          <w:rFonts w:hint="eastAsia"/>
          <w:b/>
          <w:bCs/>
          <w:spacing w:val="-2"/>
          <w:sz w:val="27"/>
          <w:szCs w:val="27"/>
          <w:u w:val="single"/>
          <w:lang w:eastAsia="zh-CN"/>
        </w:rPr>
        <w:t xml:space="preserve"> 中 </w:t>
      </w:r>
      <w:r>
        <w:rPr>
          <w:rFonts w:hint="eastAsia"/>
          <w:spacing w:val="-2"/>
          <w:sz w:val="27"/>
          <w:szCs w:val="27"/>
          <w:lang w:eastAsia="zh-CN"/>
        </w:rPr>
        <w:t>级及以上（含中级）职称；</w:t>
      </w:r>
    </w:p>
    <w:p>
      <w:pPr>
        <w:pStyle w:val="4"/>
        <w:spacing w:line="360" w:lineRule="auto"/>
        <w:ind w:firstLine="532" w:firstLineChars="200"/>
        <w:rPr>
          <w:spacing w:val="-2"/>
          <w:sz w:val="27"/>
          <w:szCs w:val="27"/>
          <w:lang w:eastAsia="zh-CN"/>
        </w:rPr>
      </w:pPr>
      <w:r>
        <w:rPr>
          <w:rFonts w:hint="eastAsia"/>
          <w:spacing w:val="-2"/>
          <w:sz w:val="27"/>
          <w:szCs w:val="27"/>
          <w:lang w:eastAsia="zh-CN"/>
        </w:rPr>
        <w:t>3.2.3设计负责人的资格要求：具有贰级及以上（含贰级）注册建筑师资格。</w:t>
      </w:r>
    </w:p>
    <w:p>
      <w:pPr>
        <w:pStyle w:val="4"/>
        <w:spacing w:line="360" w:lineRule="auto"/>
        <w:ind w:firstLine="532" w:firstLineChars="200"/>
        <w:rPr>
          <w:spacing w:val="-2"/>
          <w:sz w:val="27"/>
          <w:szCs w:val="27"/>
          <w:lang w:eastAsia="zh-CN"/>
        </w:rPr>
      </w:pPr>
      <w:r>
        <w:rPr>
          <w:rFonts w:hint="eastAsia"/>
          <w:spacing w:val="-2"/>
          <w:sz w:val="27"/>
          <w:szCs w:val="27"/>
          <w:lang w:eastAsia="zh-CN"/>
        </w:rPr>
        <w:t>3.2.4主要管理人员：施工员 1 人，质量员 1 人，安全员 1 人，材料员 1 人，资料员 1 人。</w:t>
      </w:r>
    </w:p>
    <w:p>
      <w:pPr>
        <w:pStyle w:val="4"/>
        <w:spacing w:line="360" w:lineRule="auto"/>
        <w:ind w:firstLine="532" w:firstLineChars="200"/>
        <w:rPr>
          <w:rFonts w:ascii="Arial"/>
          <w:sz w:val="21"/>
        </w:rPr>
      </w:pPr>
      <w:r>
        <w:rPr>
          <w:spacing w:val="-2"/>
          <w:sz w:val="27"/>
          <w:szCs w:val="27"/>
        </w:rPr>
        <w:t>3.3</w:t>
      </w:r>
      <w:r>
        <w:rPr>
          <w:spacing w:val="-58"/>
          <w:sz w:val="27"/>
          <w:szCs w:val="27"/>
        </w:rPr>
        <w:t xml:space="preserve"> </w:t>
      </w:r>
      <w:r>
        <w:rPr>
          <w:spacing w:val="-2"/>
          <w:sz w:val="27"/>
          <w:szCs w:val="27"/>
        </w:rPr>
        <w:t>业绩要求：无要求。</w:t>
      </w:r>
    </w:p>
    <w:p>
      <w:pPr>
        <w:pStyle w:val="4"/>
        <w:spacing w:line="360" w:lineRule="auto"/>
        <w:ind w:firstLine="524" w:firstLineChars="200"/>
        <w:rPr>
          <w:spacing w:val="-3"/>
          <w:sz w:val="27"/>
          <w:szCs w:val="27"/>
        </w:rPr>
      </w:pPr>
      <w:r>
        <w:rPr>
          <w:spacing w:val="-4"/>
          <w:sz w:val="27"/>
          <w:szCs w:val="27"/>
        </w:rPr>
        <w:t>3.4 本次招标接受联合体投标。</w:t>
      </w:r>
    </w:p>
    <w:p>
      <w:pPr>
        <w:pStyle w:val="4"/>
        <w:spacing w:line="360" w:lineRule="auto"/>
        <w:ind w:firstLine="532" w:firstLineChars="200"/>
        <w:rPr>
          <w:spacing w:val="-2"/>
          <w:sz w:val="27"/>
          <w:szCs w:val="27"/>
        </w:rPr>
      </w:pPr>
      <w:r>
        <w:rPr>
          <w:rFonts w:hint="eastAsia"/>
          <w:spacing w:val="-2"/>
          <w:sz w:val="27"/>
          <w:szCs w:val="27"/>
          <w:lang w:eastAsia="zh-CN"/>
        </w:rPr>
        <w:t>3.</w:t>
      </w:r>
      <w:r>
        <w:rPr>
          <w:rFonts w:hint="eastAsia"/>
          <w:spacing w:val="-2"/>
          <w:sz w:val="27"/>
          <w:szCs w:val="27"/>
          <w:lang w:val="en-US" w:eastAsia="zh-CN"/>
        </w:rPr>
        <w:t>5</w:t>
      </w:r>
      <w:r>
        <w:rPr>
          <w:spacing w:val="-2"/>
          <w:sz w:val="27"/>
          <w:szCs w:val="27"/>
        </w:rPr>
        <w:t>本项目不属于政府采购工程项目。</w:t>
      </w:r>
    </w:p>
    <w:p>
      <w:pPr>
        <w:pStyle w:val="4"/>
        <w:spacing w:line="360" w:lineRule="auto"/>
        <w:ind w:firstLine="532" w:firstLineChars="200"/>
        <w:rPr>
          <w:spacing w:val="-2"/>
          <w:sz w:val="27"/>
          <w:szCs w:val="27"/>
        </w:rPr>
      </w:pPr>
      <w:r>
        <w:rPr>
          <w:rFonts w:hint="eastAsia"/>
          <w:spacing w:val="-2"/>
          <w:sz w:val="27"/>
          <w:szCs w:val="27"/>
        </w:rPr>
        <w:t>3.</w:t>
      </w:r>
      <w:r>
        <w:rPr>
          <w:rFonts w:hint="eastAsia"/>
          <w:spacing w:val="-2"/>
          <w:sz w:val="27"/>
          <w:szCs w:val="27"/>
          <w:lang w:val="en-US" w:eastAsia="zh-CN"/>
        </w:rPr>
        <w:t>6</w:t>
      </w:r>
      <w:r>
        <w:rPr>
          <w:rFonts w:hint="eastAsia"/>
          <w:spacing w:val="-2"/>
          <w:sz w:val="27"/>
          <w:szCs w:val="27"/>
        </w:rPr>
        <w:t>信誉要求：</w:t>
      </w:r>
    </w:p>
    <w:p>
      <w:pPr>
        <w:pStyle w:val="4"/>
        <w:spacing w:before="1" w:line="360" w:lineRule="auto"/>
        <w:ind w:left="3" w:firstLine="532" w:firstLineChars="200"/>
        <w:rPr>
          <w:spacing w:val="-2"/>
          <w:sz w:val="27"/>
          <w:szCs w:val="27"/>
        </w:rPr>
      </w:pPr>
      <w:r>
        <w:rPr>
          <w:rFonts w:hint="eastAsia"/>
          <w:spacing w:val="-2"/>
          <w:sz w:val="27"/>
          <w:szCs w:val="27"/>
        </w:rPr>
        <w:t>①根据最高人民法院等 9 部门《关于在招标投标活动中对失信被执行 人实施联合惩戒的通知》（法〔2016〕285  号）规定，投标人（如为联合 体时，联合体中有一个或一个以上成员属于失信被执行人的，联合体视为 失信被执行人）、拟派项目经理不得为失信被执行人（以评标阶段通过“信用中国”网站（www.creditchina.gov.cn）查询的结果为准）。</w:t>
      </w:r>
    </w:p>
    <w:p>
      <w:pPr>
        <w:pStyle w:val="4"/>
        <w:spacing w:before="1" w:line="360" w:lineRule="auto"/>
        <w:ind w:left="3" w:firstLine="532" w:firstLineChars="200"/>
        <w:rPr>
          <w:spacing w:val="-2"/>
          <w:sz w:val="27"/>
          <w:szCs w:val="27"/>
        </w:rPr>
      </w:pPr>
      <w:r>
        <w:rPr>
          <w:rFonts w:hint="eastAsia"/>
          <w:spacing w:val="-2"/>
          <w:sz w:val="27"/>
          <w:szCs w:val="27"/>
        </w:rPr>
        <w:t>②在评标阶段通过全国建筑市场监管公共服务平台（http://jzsc.mohurd.gov.cn/home）查询投标人（如为联合体时，联合体中任一个成员）、拟派项目经理被列为企业或个人诚信不良、黑名单、失信联合惩戒的，依法对其投标活动予以限制。</w:t>
      </w:r>
    </w:p>
    <w:p>
      <w:pPr>
        <w:pStyle w:val="4"/>
        <w:spacing w:before="1" w:line="360" w:lineRule="auto"/>
        <w:ind w:left="3" w:firstLine="532" w:firstLineChars="200"/>
        <w:rPr>
          <w:spacing w:val="-2"/>
          <w:sz w:val="27"/>
          <w:szCs w:val="27"/>
        </w:rPr>
      </w:pPr>
      <w:r>
        <w:rPr>
          <w:rFonts w:hint="eastAsia"/>
          <w:spacing w:val="-2"/>
          <w:sz w:val="27"/>
          <w:szCs w:val="27"/>
        </w:rPr>
        <w:t>③近三年内投标人或其法定代表人不得有行贿犯罪行为（以评标阶段通过“中国裁判文书”网站（https://wenshu.court.gov.cn）查询结果为准。</w:t>
      </w:r>
    </w:p>
    <w:p>
      <w:pPr>
        <w:pStyle w:val="4"/>
        <w:spacing w:before="1" w:line="360" w:lineRule="auto"/>
        <w:ind w:left="3" w:firstLine="532" w:firstLineChars="200"/>
        <w:rPr>
          <w:spacing w:val="-2"/>
          <w:sz w:val="27"/>
          <w:szCs w:val="27"/>
        </w:rPr>
      </w:pPr>
      <w:r>
        <w:rPr>
          <w:rFonts w:hint="eastAsia"/>
          <w:spacing w:val="-2"/>
          <w:sz w:val="27"/>
          <w:szCs w:val="27"/>
          <w:lang w:val="en-US" w:eastAsia="zh-CN"/>
        </w:rPr>
        <w:t>④</w:t>
      </w:r>
      <w:r>
        <w:rPr>
          <w:rFonts w:hint="eastAsia"/>
          <w:spacing w:val="-2"/>
          <w:sz w:val="27"/>
          <w:szCs w:val="27"/>
        </w:rPr>
        <w:t>项目经理资格：</w:t>
      </w:r>
    </w:p>
    <w:p>
      <w:pPr>
        <w:pStyle w:val="4"/>
        <w:spacing w:before="1" w:line="360" w:lineRule="auto"/>
        <w:ind w:left="3" w:firstLine="532" w:firstLineChars="200"/>
        <w:rPr>
          <w:spacing w:val="-2"/>
          <w:sz w:val="27"/>
          <w:szCs w:val="27"/>
        </w:rPr>
      </w:pPr>
      <w:r>
        <w:rPr>
          <w:rFonts w:hint="eastAsia"/>
          <w:spacing w:val="-2"/>
          <w:sz w:val="27"/>
          <w:szCs w:val="27"/>
        </w:rPr>
        <w:t>建筑工程专业贰级以上（含本级）注册建造师执业资格，具备有效的安全生产考核合格证书（B类）。本项目不接受有在建、已中标未开工或已列为其他项目中标候选人第一名的建造师作为项目经理（符合《广西壮族自治区建筑市场诚信卡管理暂行办法》第十六条第一款及桂建管﹝2016﹞70 号文 除外）。</w:t>
      </w:r>
    </w:p>
    <w:p>
      <w:pPr>
        <w:pStyle w:val="4"/>
        <w:numPr>
          <w:ilvl w:val="0"/>
          <w:numId w:val="0"/>
        </w:numPr>
        <w:spacing w:before="1" w:line="360" w:lineRule="auto"/>
        <w:ind w:leftChars="200"/>
        <w:rPr>
          <w:spacing w:val="-2"/>
          <w:sz w:val="27"/>
          <w:szCs w:val="27"/>
        </w:rPr>
      </w:pPr>
      <w:r>
        <w:rPr>
          <w:rFonts w:hint="eastAsia"/>
          <w:spacing w:val="-2"/>
          <w:sz w:val="27"/>
          <w:szCs w:val="27"/>
          <w:lang w:val="en-US" w:eastAsia="zh-CN"/>
        </w:rPr>
        <w:t>⑤</w:t>
      </w:r>
      <w:r>
        <w:rPr>
          <w:rFonts w:hint="eastAsia"/>
          <w:spacing w:val="-2"/>
          <w:sz w:val="27"/>
          <w:szCs w:val="27"/>
        </w:rPr>
        <w:t>专职安全生产管理人员要求：专职安全生产管理人员须具备有效的安全生产考核合格证书（C类），人数符合住房和城乡建设部《建筑施工企业安全生产管理机构设置及专职安全生产管理人员配备办法》（建质〔2008〕91 号）的规定</w:t>
      </w:r>
    </w:p>
    <w:p>
      <w:pPr>
        <w:pStyle w:val="4"/>
        <w:spacing w:before="88" w:line="220" w:lineRule="auto"/>
        <w:ind w:left="2"/>
        <w:rPr>
          <w:sz w:val="27"/>
          <w:szCs w:val="27"/>
        </w:rPr>
      </w:pPr>
      <w:r>
        <w:rPr>
          <w:sz w:val="27"/>
          <w:szCs w:val="27"/>
        </w:rPr>
        <w:t>4.招标文件的获取</w:t>
      </w:r>
    </w:p>
    <w:p>
      <w:pPr>
        <w:pStyle w:val="4"/>
        <w:spacing w:before="87" w:line="461" w:lineRule="auto"/>
        <w:ind w:right="18" w:firstLine="516" w:firstLineChars="200"/>
        <w:jc w:val="both"/>
        <w:rPr>
          <w:spacing w:val="-6"/>
          <w:sz w:val="27"/>
          <w:szCs w:val="27"/>
        </w:rPr>
      </w:pPr>
      <w:r>
        <w:rPr>
          <w:rFonts w:hint="eastAsia"/>
          <w:spacing w:val="-6"/>
          <w:sz w:val="27"/>
          <w:szCs w:val="27"/>
          <w:lang w:eastAsia="zh-CN"/>
        </w:rPr>
        <w:t>时间：</w:t>
      </w:r>
      <w:r>
        <w:rPr>
          <w:spacing w:val="-6"/>
          <w:sz w:val="27"/>
          <w:szCs w:val="27"/>
        </w:rPr>
        <w:t>2024</w:t>
      </w:r>
      <w:r>
        <w:rPr>
          <w:spacing w:val="-51"/>
          <w:sz w:val="27"/>
          <w:szCs w:val="27"/>
        </w:rPr>
        <w:t xml:space="preserve"> </w:t>
      </w:r>
      <w:r>
        <w:rPr>
          <w:spacing w:val="-6"/>
          <w:sz w:val="27"/>
          <w:szCs w:val="27"/>
        </w:rPr>
        <w:t>年</w:t>
      </w:r>
      <w:r>
        <w:rPr>
          <w:spacing w:val="-57"/>
          <w:sz w:val="27"/>
          <w:szCs w:val="27"/>
        </w:rPr>
        <w:t xml:space="preserve"> </w:t>
      </w:r>
      <w:r>
        <w:rPr>
          <w:spacing w:val="-6"/>
          <w:sz w:val="27"/>
          <w:szCs w:val="27"/>
        </w:rPr>
        <w:t>02</w:t>
      </w:r>
      <w:r>
        <w:rPr>
          <w:spacing w:val="-52"/>
          <w:sz w:val="27"/>
          <w:szCs w:val="27"/>
        </w:rPr>
        <w:t xml:space="preserve"> </w:t>
      </w:r>
      <w:r>
        <w:rPr>
          <w:spacing w:val="-6"/>
          <w:sz w:val="27"/>
          <w:szCs w:val="27"/>
        </w:rPr>
        <w:t>月</w:t>
      </w:r>
      <w:r>
        <w:rPr>
          <w:spacing w:val="-53"/>
          <w:sz w:val="27"/>
          <w:szCs w:val="27"/>
        </w:rPr>
        <w:t xml:space="preserve"> </w:t>
      </w:r>
      <w:r>
        <w:rPr>
          <w:spacing w:val="-6"/>
          <w:sz w:val="27"/>
          <w:szCs w:val="27"/>
        </w:rPr>
        <w:t>2</w:t>
      </w:r>
      <w:r>
        <w:rPr>
          <w:rFonts w:hint="eastAsia"/>
          <w:spacing w:val="-6"/>
          <w:sz w:val="27"/>
          <w:szCs w:val="27"/>
          <w:lang w:eastAsia="zh-CN"/>
        </w:rPr>
        <w:t>6</w:t>
      </w:r>
      <w:r>
        <w:rPr>
          <w:spacing w:val="-6"/>
          <w:sz w:val="27"/>
          <w:szCs w:val="27"/>
        </w:rPr>
        <w:t xml:space="preserve"> 日</w:t>
      </w:r>
      <w:r>
        <w:rPr>
          <w:spacing w:val="-40"/>
          <w:sz w:val="27"/>
          <w:szCs w:val="27"/>
        </w:rPr>
        <w:t xml:space="preserve"> </w:t>
      </w:r>
      <w:r>
        <w:rPr>
          <w:rFonts w:hint="eastAsia"/>
          <w:spacing w:val="-6"/>
          <w:sz w:val="27"/>
          <w:szCs w:val="27"/>
          <w:lang w:eastAsia="zh-CN"/>
        </w:rPr>
        <w:t>09</w:t>
      </w:r>
      <w:r>
        <w:rPr>
          <w:spacing w:val="-46"/>
          <w:sz w:val="27"/>
          <w:szCs w:val="27"/>
        </w:rPr>
        <w:t xml:space="preserve"> </w:t>
      </w:r>
      <w:r>
        <w:rPr>
          <w:spacing w:val="-6"/>
          <w:sz w:val="27"/>
          <w:szCs w:val="27"/>
        </w:rPr>
        <w:t>时</w:t>
      </w:r>
      <w:r>
        <w:rPr>
          <w:spacing w:val="-60"/>
          <w:sz w:val="27"/>
          <w:szCs w:val="27"/>
        </w:rPr>
        <w:t xml:space="preserve"> </w:t>
      </w:r>
      <w:r>
        <w:rPr>
          <w:rFonts w:hint="eastAsia"/>
          <w:spacing w:val="-6"/>
          <w:sz w:val="27"/>
          <w:szCs w:val="27"/>
          <w:lang w:eastAsia="zh-CN"/>
        </w:rPr>
        <w:t>00</w:t>
      </w:r>
      <w:r>
        <w:rPr>
          <w:spacing w:val="-55"/>
          <w:sz w:val="27"/>
          <w:szCs w:val="27"/>
        </w:rPr>
        <w:t xml:space="preserve"> </w:t>
      </w:r>
      <w:r>
        <w:rPr>
          <w:spacing w:val="-6"/>
          <w:sz w:val="27"/>
          <w:szCs w:val="27"/>
        </w:rPr>
        <w:t>分至2024</w:t>
      </w:r>
      <w:r>
        <w:rPr>
          <w:spacing w:val="-51"/>
          <w:sz w:val="27"/>
          <w:szCs w:val="27"/>
        </w:rPr>
        <w:t xml:space="preserve"> </w:t>
      </w:r>
      <w:r>
        <w:rPr>
          <w:spacing w:val="-6"/>
          <w:sz w:val="27"/>
          <w:szCs w:val="27"/>
        </w:rPr>
        <w:t>年</w:t>
      </w:r>
      <w:r>
        <w:rPr>
          <w:spacing w:val="-57"/>
          <w:sz w:val="27"/>
          <w:szCs w:val="27"/>
        </w:rPr>
        <w:t xml:space="preserve"> </w:t>
      </w:r>
      <w:r>
        <w:rPr>
          <w:spacing w:val="-6"/>
          <w:sz w:val="27"/>
          <w:szCs w:val="27"/>
        </w:rPr>
        <w:t>0</w:t>
      </w:r>
      <w:r>
        <w:rPr>
          <w:rFonts w:hint="eastAsia"/>
          <w:spacing w:val="-6"/>
          <w:sz w:val="27"/>
          <w:szCs w:val="27"/>
          <w:lang w:eastAsia="zh-CN"/>
        </w:rPr>
        <w:t>3</w:t>
      </w:r>
      <w:r>
        <w:rPr>
          <w:spacing w:val="-52"/>
          <w:sz w:val="27"/>
          <w:szCs w:val="27"/>
        </w:rPr>
        <w:t xml:space="preserve"> </w:t>
      </w:r>
      <w:r>
        <w:rPr>
          <w:spacing w:val="-6"/>
          <w:sz w:val="27"/>
          <w:szCs w:val="27"/>
        </w:rPr>
        <w:t>月</w:t>
      </w:r>
      <w:r>
        <w:rPr>
          <w:spacing w:val="-53"/>
          <w:sz w:val="27"/>
          <w:szCs w:val="27"/>
        </w:rPr>
        <w:t xml:space="preserve"> </w:t>
      </w:r>
      <w:r>
        <w:rPr>
          <w:rFonts w:hint="eastAsia"/>
          <w:spacing w:val="-6"/>
          <w:sz w:val="27"/>
          <w:szCs w:val="27"/>
          <w:lang w:eastAsia="zh-CN"/>
        </w:rPr>
        <w:t>28</w:t>
      </w:r>
      <w:r>
        <w:rPr>
          <w:spacing w:val="-6"/>
          <w:sz w:val="27"/>
          <w:szCs w:val="27"/>
        </w:rPr>
        <w:t xml:space="preserve"> 日</w:t>
      </w:r>
      <w:r>
        <w:rPr>
          <w:spacing w:val="-40"/>
          <w:sz w:val="27"/>
          <w:szCs w:val="27"/>
        </w:rPr>
        <w:t xml:space="preserve"> </w:t>
      </w:r>
      <w:r>
        <w:rPr>
          <w:rFonts w:hint="eastAsia"/>
          <w:spacing w:val="-6"/>
          <w:sz w:val="27"/>
          <w:szCs w:val="27"/>
          <w:lang w:eastAsia="zh-CN"/>
        </w:rPr>
        <w:t>17</w:t>
      </w:r>
      <w:r>
        <w:rPr>
          <w:spacing w:val="-46"/>
          <w:sz w:val="27"/>
          <w:szCs w:val="27"/>
        </w:rPr>
        <w:t xml:space="preserve"> </w:t>
      </w:r>
      <w:r>
        <w:rPr>
          <w:spacing w:val="-6"/>
          <w:sz w:val="27"/>
          <w:szCs w:val="27"/>
        </w:rPr>
        <w:t>时</w:t>
      </w:r>
      <w:r>
        <w:rPr>
          <w:spacing w:val="-60"/>
          <w:sz w:val="27"/>
          <w:szCs w:val="27"/>
        </w:rPr>
        <w:t xml:space="preserve"> </w:t>
      </w:r>
      <w:r>
        <w:rPr>
          <w:rFonts w:hint="eastAsia"/>
          <w:spacing w:val="-6"/>
          <w:sz w:val="27"/>
          <w:szCs w:val="27"/>
          <w:lang w:eastAsia="zh-CN"/>
        </w:rPr>
        <w:t>00</w:t>
      </w:r>
      <w:r>
        <w:rPr>
          <w:spacing w:val="-55"/>
          <w:sz w:val="27"/>
          <w:szCs w:val="27"/>
        </w:rPr>
        <w:t xml:space="preserve"> </w:t>
      </w:r>
      <w:r>
        <w:rPr>
          <w:spacing w:val="-6"/>
          <w:sz w:val="27"/>
          <w:szCs w:val="27"/>
        </w:rPr>
        <w:t>分</w:t>
      </w:r>
    </w:p>
    <w:p>
      <w:pPr>
        <w:pStyle w:val="4"/>
        <w:spacing w:before="87" w:line="461" w:lineRule="auto"/>
        <w:ind w:right="18" w:firstLine="516" w:firstLineChars="200"/>
        <w:jc w:val="both"/>
        <w:rPr>
          <w:spacing w:val="-6"/>
          <w:sz w:val="27"/>
          <w:szCs w:val="27"/>
          <w:lang w:eastAsia="zh-CN"/>
        </w:rPr>
      </w:pPr>
      <w:r>
        <w:rPr>
          <w:rFonts w:hint="eastAsia"/>
          <w:spacing w:val="-6"/>
          <w:sz w:val="27"/>
          <w:szCs w:val="27"/>
          <w:lang w:eastAsia="zh-CN"/>
        </w:rPr>
        <w:t>方式：现场获取或其他（咨询电话18296079168）</w:t>
      </w:r>
    </w:p>
    <w:p>
      <w:pPr>
        <w:pStyle w:val="4"/>
        <w:spacing w:before="87" w:line="461" w:lineRule="auto"/>
        <w:ind w:right="18" w:firstLine="516" w:firstLineChars="200"/>
        <w:jc w:val="both"/>
        <w:rPr>
          <w:spacing w:val="-6"/>
          <w:sz w:val="27"/>
          <w:szCs w:val="27"/>
          <w:lang w:eastAsia="zh-CN"/>
        </w:rPr>
      </w:pPr>
      <w:r>
        <w:rPr>
          <w:rFonts w:hint="eastAsia"/>
          <w:spacing w:val="-6"/>
          <w:sz w:val="27"/>
          <w:szCs w:val="27"/>
          <w:lang w:eastAsia="zh-CN"/>
        </w:rPr>
        <w:t>地点：陕西省西安市碑林区南二环西段21号华融国际商务大厦B-1701</w:t>
      </w:r>
    </w:p>
    <w:p>
      <w:pPr>
        <w:pStyle w:val="4"/>
        <w:spacing w:before="87" w:line="461" w:lineRule="auto"/>
        <w:ind w:right="18" w:firstLine="516" w:firstLineChars="200"/>
        <w:jc w:val="both"/>
        <w:rPr>
          <w:spacing w:val="-6"/>
          <w:sz w:val="27"/>
          <w:szCs w:val="27"/>
          <w:lang w:eastAsia="zh-CN"/>
        </w:rPr>
      </w:pPr>
      <w:r>
        <w:rPr>
          <w:rFonts w:hint="eastAsia"/>
          <w:spacing w:val="-6"/>
          <w:sz w:val="27"/>
          <w:szCs w:val="27"/>
          <w:lang w:eastAsia="zh-CN"/>
        </w:rPr>
        <w:t>售价（元）：1000元人民币（含电子文档）</w:t>
      </w:r>
    </w:p>
    <w:p>
      <w:pPr>
        <w:pStyle w:val="4"/>
        <w:spacing w:before="87"/>
        <w:ind w:right="18" w:firstLine="540" w:firstLineChars="200"/>
        <w:jc w:val="both"/>
        <w:rPr>
          <w:spacing w:val="-6"/>
          <w:sz w:val="27"/>
          <w:szCs w:val="27"/>
          <w:highlight w:val="yellow"/>
        </w:rPr>
      </w:pPr>
      <w:r>
        <w:rPr>
          <w:sz w:val="27"/>
          <w:szCs w:val="27"/>
        </w:rPr>
        <w:t>5.投标文件的</w:t>
      </w:r>
      <w:r>
        <w:rPr>
          <w:rFonts w:hint="eastAsia"/>
          <w:sz w:val="27"/>
          <w:szCs w:val="27"/>
          <w:lang w:eastAsia="zh-CN"/>
        </w:rPr>
        <w:t>递交</w:t>
      </w:r>
    </w:p>
    <w:p>
      <w:pPr>
        <w:pStyle w:val="4"/>
        <w:spacing w:before="87" w:line="461" w:lineRule="auto"/>
        <w:ind w:right="18" w:firstLine="516" w:firstLineChars="200"/>
        <w:jc w:val="both"/>
        <w:rPr>
          <w:spacing w:val="-6"/>
          <w:sz w:val="27"/>
          <w:szCs w:val="27"/>
          <w:lang w:eastAsia="zh-CN"/>
        </w:rPr>
      </w:pPr>
      <w:r>
        <w:rPr>
          <w:rFonts w:hint="eastAsia"/>
          <w:spacing w:val="-6"/>
          <w:sz w:val="27"/>
          <w:szCs w:val="27"/>
          <w:lang w:eastAsia="zh-CN"/>
        </w:rPr>
        <w:t>递交方式：现场递交</w:t>
      </w:r>
    </w:p>
    <w:p>
      <w:pPr>
        <w:pStyle w:val="4"/>
        <w:spacing w:before="87" w:line="461" w:lineRule="auto"/>
        <w:ind w:left="538" w:leftChars="256" w:right="18"/>
        <w:jc w:val="both"/>
        <w:rPr>
          <w:spacing w:val="-6"/>
          <w:sz w:val="27"/>
          <w:szCs w:val="27"/>
          <w:lang w:eastAsia="zh-CN"/>
        </w:rPr>
      </w:pPr>
      <w:r>
        <w:rPr>
          <w:rFonts w:hint="eastAsia"/>
          <w:spacing w:val="-6"/>
          <w:sz w:val="27"/>
          <w:szCs w:val="27"/>
          <w:lang w:eastAsia="zh-CN"/>
        </w:rPr>
        <w:t>递交地点：广西壮族自治区桂林市象山区翠竹路 19 号（南航明珠大酒店）递交截止时间：2024年03月29日14：00</w:t>
      </w:r>
    </w:p>
    <w:p>
      <w:pPr>
        <w:pStyle w:val="4"/>
        <w:spacing w:before="89" w:line="360" w:lineRule="auto"/>
        <w:ind w:left="5" w:firstLine="540" w:firstLineChars="200"/>
        <w:rPr>
          <w:rFonts w:ascii="Arial"/>
          <w:sz w:val="21"/>
        </w:rPr>
      </w:pPr>
      <w:r>
        <w:rPr>
          <w:sz w:val="27"/>
          <w:szCs w:val="27"/>
        </w:rPr>
        <w:t>6.预付款和进度款支付方式</w:t>
      </w:r>
    </w:p>
    <w:p>
      <w:pPr>
        <w:pStyle w:val="4"/>
        <w:spacing w:before="88" w:line="360" w:lineRule="auto"/>
        <w:ind w:left="9" w:firstLine="516" w:firstLineChars="200"/>
        <w:rPr>
          <w:rFonts w:hint="eastAsia"/>
          <w:spacing w:val="-6"/>
          <w:sz w:val="27"/>
          <w:szCs w:val="27"/>
          <w:lang w:val="en-US" w:eastAsia="zh-CN"/>
        </w:rPr>
      </w:pPr>
      <w:r>
        <w:rPr>
          <w:rFonts w:hint="eastAsia"/>
          <w:spacing w:val="-6"/>
          <w:sz w:val="27"/>
          <w:szCs w:val="27"/>
          <w:lang w:val="en-US" w:eastAsia="zh-CN"/>
        </w:rPr>
        <w:t>详见“投标人须知前附表</w:t>
      </w:r>
      <w:r>
        <w:rPr>
          <w:rFonts w:hint="eastAsia" w:asciiTheme="minorEastAsia" w:hAnsiTheme="minorEastAsia" w:eastAsiaTheme="minorEastAsia" w:cstheme="minorEastAsia"/>
          <w:sz w:val="24"/>
          <w:szCs w:val="24"/>
          <w:lang w:val="en-US" w:eastAsia="zh-CN"/>
        </w:rPr>
        <w:t>1.3.4</w:t>
      </w:r>
      <w:r>
        <w:rPr>
          <w:rFonts w:hint="eastAsia"/>
          <w:spacing w:val="-6"/>
          <w:sz w:val="27"/>
          <w:szCs w:val="27"/>
          <w:lang w:val="en-US" w:eastAsia="zh-CN"/>
        </w:rPr>
        <w:t>”。</w:t>
      </w:r>
    </w:p>
    <w:p>
      <w:pPr>
        <w:pStyle w:val="4"/>
        <w:spacing w:before="88" w:line="360" w:lineRule="auto"/>
        <w:ind w:left="9" w:firstLine="536" w:firstLineChars="200"/>
        <w:rPr>
          <w:rFonts w:ascii="Arial"/>
          <w:sz w:val="21"/>
        </w:rPr>
      </w:pPr>
      <w:r>
        <w:rPr>
          <w:spacing w:val="-1"/>
          <w:sz w:val="27"/>
          <w:szCs w:val="27"/>
        </w:rPr>
        <w:t>7.发布公告的媒介</w:t>
      </w:r>
    </w:p>
    <w:p>
      <w:pPr>
        <w:pStyle w:val="4"/>
        <w:spacing w:before="87" w:line="360" w:lineRule="auto"/>
        <w:ind w:left="538" w:leftChars="256" w:right="18"/>
        <w:jc w:val="both"/>
        <w:rPr>
          <w:spacing w:val="-6"/>
          <w:sz w:val="27"/>
          <w:szCs w:val="27"/>
          <w:lang w:eastAsia="zh-CN"/>
        </w:rPr>
      </w:pPr>
      <w:r>
        <w:rPr>
          <w:rFonts w:hint="eastAsia"/>
          <w:spacing w:val="-6"/>
          <w:sz w:val="27"/>
          <w:szCs w:val="27"/>
          <w:lang w:eastAsia="zh-CN"/>
        </w:rPr>
        <w:t>本次招标公告在中国招标投标网（https://www.cecbid.org.cn/ ）发布。</w:t>
      </w:r>
    </w:p>
    <w:p>
      <w:pPr>
        <w:pStyle w:val="4"/>
        <w:spacing w:before="89" w:line="360" w:lineRule="auto"/>
        <w:ind w:left="23" w:firstLine="528" w:firstLineChars="200"/>
        <w:rPr>
          <w:rFonts w:ascii="Arial"/>
          <w:sz w:val="21"/>
        </w:rPr>
      </w:pPr>
      <w:r>
        <w:rPr>
          <w:rFonts w:hint="eastAsia"/>
          <w:spacing w:val="-3"/>
          <w:sz w:val="27"/>
          <w:szCs w:val="27"/>
          <w:lang w:eastAsia="zh-CN"/>
        </w:rPr>
        <w:t>0</w:t>
      </w:r>
      <w:r>
        <w:rPr>
          <w:rFonts w:hint="eastAsia"/>
          <w:spacing w:val="-3"/>
          <w:sz w:val="27"/>
          <w:szCs w:val="27"/>
          <w:lang w:val="en-US" w:eastAsia="zh-CN"/>
        </w:rPr>
        <w:t>8</w:t>
      </w:r>
      <w:r>
        <w:rPr>
          <w:spacing w:val="-3"/>
          <w:sz w:val="27"/>
          <w:szCs w:val="27"/>
        </w:rPr>
        <w:t>.注意事项</w:t>
      </w:r>
    </w:p>
    <w:p>
      <w:pPr>
        <w:pStyle w:val="4"/>
        <w:spacing w:before="89" w:line="462" w:lineRule="auto"/>
        <w:ind w:left="24" w:hanging="24"/>
        <w:rPr>
          <w:rFonts w:ascii="Arial"/>
          <w:sz w:val="28"/>
          <w:szCs w:val="40"/>
          <w:lang w:eastAsia="zh-CN"/>
        </w:rPr>
      </w:pPr>
      <w:r>
        <w:rPr>
          <w:rFonts w:hint="eastAsia" w:ascii="Arial"/>
          <w:sz w:val="28"/>
          <w:szCs w:val="40"/>
          <w:lang w:eastAsia="zh-CN"/>
        </w:rPr>
        <w:t xml:space="preserve">               /</w:t>
      </w:r>
    </w:p>
    <w:p>
      <w:pPr>
        <w:pStyle w:val="4"/>
        <w:spacing w:before="88" w:line="222" w:lineRule="auto"/>
        <w:ind w:firstLine="528" w:firstLineChars="200"/>
        <w:rPr>
          <w:sz w:val="27"/>
          <w:szCs w:val="27"/>
        </w:rPr>
      </w:pPr>
      <w:r>
        <w:rPr>
          <w:rFonts w:hint="eastAsia"/>
          <w:spacing w:val="-3"/>
          <w:sz w:val="27"/>
          <w:szCs w:val="27"/>
          <w:lang w:val="en-US" w:eastAsia="zh-CN"/>
        </w:rPr>
        <w:t>09</w:t>
      </w:r>
      <w:r>
        <w:rPr>
          <w:spacing w:val="-3"/>
          <w:sz w:val="27"/>
          <w:szCs w:val="27"/>
        </w:rPr>
        <w:t>.联系方式</w:t>
      </w:r>
    </w:p>
    <w:tbl>
      <w:tblPr>
        <w:tblStyle w:val="14"/>
        <w:tblpPr w:leftFromText="180" w:rightFromText="180" w:vertAnchor="text" w:horzAnchor="page" w:tblpX="999" w:tblpY="319"/>
        <w:tblOverlap w:val="never"/>
        <w:tblW w:w="97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5"/>
        <w:gridCol w:w="3091"/>
        <w:gridCol w:w="1605"/>
        <w:gridCol w:w="3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7" w:hRule="atLeast"/>
        </w:trPr>
        <w:tc>
          <w:tcPr>
            <w:tcW w:w="145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招标人</w:t>
            </w:r>
          </w:p>
        </w:tc>
        <w:tc>
          <w:tcPr>
            <w:tcW w:w="3091"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广西佰盛建设投资有限公司</w:t>
            </w:r>
          </w:p>
        </w:tc>
        <w:tc>
          <w:tcPr>
            <w:tcW w:w="160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招标代理机构</w:t>
            </w:r>
          </w:p>
        </w:tc>
        <w:tc>
          <w:tcPr>
            <w:tcW w:w="3567"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华春建设工程项目管理有限责任公司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5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地址</w:t>
            </w:r>
          </w:p>
        </w:tc>
        <w:tc>
          <w:tcPr>
            <w:tcW w:w="3091" w:type="dxa"/>
            <w:vAlign w:val="center"/>
          </w:tcPr>
          <w:p>
            <w:pPr>
              <w:pStyle w:val="20"/>
              <w:spacing w:before="98"/>
              <w:ind w:right="156"/>
              <w:jc w:val="center"/>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桂林市象山区环城西二路38号1-4-4号房</w:t>
            </w:r>
          </w:p>
        </w:tc>
        <w:tc>
          <w:tcPr>
            <w:tcW w:w="160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联系单位地址</w:t>
            </w:r>
          </w:p>
        </w:tc>
        <w:tc>
          <w:tcPr>
            <w:tcW w:w="3567" w:type="dxa"/>
            <w:vAlign w:val="center"/>
          </w:tcPr>
          <w:p>
            <w:pPr>
              <w:pStyle w:val="20"/>
              <w:spacing w:before="98"/>
              <w:ind w:right="156"/>
              <w:jc w:val="center"/>
              <w:rPr>
                <w:rFonts w:ascii="宋体" w:hAnsi="宋体" w:eastAsia="宋体" w:cs="宋体"/>
                <w:color w:val="auto"/>
                <w:sz w:val="24"/>
                <w:szCs w:val="24"/>
                <w:lang w:eastAsia="zh-CN"/>
              </w:rPr>
            </w:pPr>
            <w:r>
              <w:rPr>
                <w:rFonts w:ascii="Helvetica" w:hAnsi="Helvetica" w:eastAsia="Helvetica" w:cs="Helvetica"/>
                <w:color w:val="333333"/>
                <w:sz w:val="21"/>
                <w:szCs w:val="21"/>
                <w:shd w:val="clear" w:color="auto" w:fill="F6F6F6"/>
              </w:rPr>
              <w:t>陕西省西安市碑林区南二环西段21号华融国际商务大厦B-1701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45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联系人</w:t>
            </w:r>
          </w:p>
        </w:tc>
        <w:tc>
          <w:tcPr>
            <w:tcW w:w="3091" w:type="dxa"/>
            <w:vAlign w:val="center"/>
          </w:tcPr>
          <w:p>
            <w:pPr>
              <w:pStyle w:val="20"/>
              <w:spacing w:before="98"/>
              <w:ind w:right="156"/>
              <w:jc w:val="center"/>
              <w:rPr>
                <w:rFonts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李琳</w:t>
            </w:r>
          </w:p>
        </w:tc>
        <w:tc>
          <w:tcPr>
            <w:tcW w:w="160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联系人</w:t>
            </w:r>
          </w:p>
        </w:tc>
        <w:tc>
          <w:tcPr>
            <w:tcW w:w="3567"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周云飞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45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电话</w:t>
            </w:r>
          </w:p>
        </w:tc>
        <w:tc>
          <w:tcPr>
            <w:tcW w:w="3091" w:type="dxa"/>
            <w:vAlign w:val="center"/>
          </w:tcPr>
          <w:p>
            <w:pPr>
              <w:pStyle w:val="20"/>
              <w:spacing w:before="98"/>
              <w:ind w:right="156"/>
              <w:jc w:val="center"/>
              <w:rPr>
                <w:rFonts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18589836725</w:t>
            </w:r>
          </w:p>
        </w:tc>
        <w:tc>
          <w:tcPr>
            <w:tcW w:w="1605" w:type="dxa"/>
            <w:vAlign w:val="center"/>
          </w:tcPr>
          <w:p>
            <w:pPr>
              <w:pStyle w:val="20"/>
              <w:spacing w:before="98"/>
              <w:ind w:right="156"/>
              <w:jc w:val="center"/>
              <w:rPr>
                <w:rFonts w:ascii="宋体" w:hAnsi="宋体" w:eastAsia="宋体" w:cs="宋体"/>
                <w:color w:val="auto"/>
                <w:sz w:val="24"/>
                <w:szCs w:val="24"/>
              </w:rPr>
            </w:pPr>
            <w:r>
              <w:rPr>
                <w:rFonts w:hint="eastAsia" w:ascii="宋体" w:hAnsi="宋体" w:eastAsia="宋体" w:cs="宋体"/>
                <w:color w:val="auto"/>
                <w:sz w:val="24"/>
                <w:szCs w:val="24"/>
              </w:rPr>
              <w:t>联系电话</w:t>
            </w:r>
          </w:p>
        </w:tc>
        <w:tc>
          <w:tcPr>
            <w:tcW w:w="3567" w:type="dxa"/>
            <w:vAlign w:val="center"/>
          </w:tcPr>
          <w:p>
            <w:pPr>
              <w:pStyle w:val="20"/>
              <w:spacing w:before="98"/>
              <w:ind w:right="156"/>
              <w:jc w:val="center"/>
              <w:rPr>
                <w:rFonts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18296079168</w:t>
            </w:r>
          </w:p>
        </w:tc>
      </w:tr>
    </w:tbl>
    <w:p>
      <w:pPr>
        <w:spacing w:line="242" w:lineRule="auto"/>
      </w:pPr>
    </w:p>
    <w:p>
      <w:pPr>
        <w:pStyle w:val="4"/>
        <w:spacing w:before="88" w:line="185" w:lineRule="auto"/>
        <w:jc w:val="right"/>
        <w:rPr>
          <w:rFonts w:ascii="Arial"/>
          <w:sz w:val="21"/>
        </w:rPr>
      </w:pPr>
      <w:r>
        <w:rPr>
          <w:spacing w:val="-11"/>
          <w:sz w:val="27"/>
          <w:szCs w:val="27"/>
        </w:rPr>
        <w:t>2024</w:t>
      </w:r>
      <w:r>
        <w:rPr>
          <w:spacing w:val="6"/>
          <w:sz w:val="27"/>
          <w:szCs w:val="27"/>
        </w:rPr>
        <w:t xml:space="preserve"> </w:t>
      </w:r>
      <w:r>
        <w:rPr>
          <w:spacing w:val="-11"/>
          <w:sz w:val="27"/>
          <w:szCs w:val="27"/>
        </w:rPr>
        <w:t>年</w:t>
      </w:r>
      <w:r>
        <w:rPr>
          <w:spacing w:val="6"/>
          <w:sz w:val="27"/>
          <w:szCs w:val="27"/>
        </w:rPr>
        <w:t xml:space="preserve"> </w:t>
      </w:r>
      <w:r>
        <w:rPr>
          <w:spacing w:val="-11"/>
          <w:sz w:val="27"/>
          <w:szCs w:val="27"/>
        </w:rPr>
        <w:t>02</w:t>
      </w:r>
      <w:r>
        <w:rPr>
          <w:spacing w:val="8"/>
          <w:sz w:val="27"/>
          <w:szCs w:val="27"/>
        </w:rPr>
        <w:t xml:space="preserve"> </w:t>
      </w:r>
      <w:r>
        <w:rPr>
          <w:spacing w:val="-11"/>
          <w:sz w:val="27"/>
          <w:szCs w:val="27"/>
        </w:rPr>
        <w:t>月</w:t>
      </w:r>
      <w:r>
        <w:rPr>
          <w:spacing w:val="7"/>
          <w:sz w:val="27"/>
          <w:szCs w:val="27"/>
        </w:rPr>
        <w:t xml:space="preserve"> </w:t>
      </w:r>
      <w:r>
        <w:rPr>
          <w:spacing w:val="-11"/>
          <w:sz w:val="27"/>
          <w:szCs w:val="27"/>
        </w:rPr>
        <w:t>2</w:t>
      </w:r>
      <w:r>
        <w:rPr>
          <w:rFonts w:hint="eastAsia"/>
          <w:spacing w:val="-11"/>
          <w:sz w:val="27"/>
          <w:szCs w:val="27"/>
          <w:lang w:eastAsia="zh-CN"/>
        </w:rPr>
        <w:t>5</w:t>
      </w:r>
      <w:r>
        <w:rPr>
          <w:spacing w:val="28"/>
          <w:sz w:val="27"/>
          <w:szCs w:val="27"/>
        </w:rPr>
        <w:t xml:space="preserve"> </w:t>
      </w:r>
      <w:r>
        <w:rPr>
          <w:spacing w:val="-11"/>
          <w:sz w:val="27"/>
          <w:szCs w:val="27"/>
        </w:rPr>
        <w:t>日</w:t>
      </w:r>
    </w:p>
    <w:p>
      <w:pPr>
        <w:spacing w:line="272" w:lineRule="auto"/>
      </w:pPr>
    </w:p>
    <w:p>
      <w:pPr>
        <w:spacing w:line="272" w:lineRule="auto"/>
      </w:pPr>
    </w:p>
    <w:p>
      <w:pPr>
        <w:rPr>
          <w:rFonts w:ascii="新宋体" w:hAnsi="新宋体" w:eastAsia="新宋体" w:cs="新宋体"/>
          <w:spacing w:val="8"/>
          <w:sz w:val="43"/>
          <w:szCs w:val="43"/>
        </w:rPr>
      </w:pPr>
      <w:bookmarkStart w:id="3" w:name="bookmark2"/>
      <w:bookmarkEnd w:id="3"/>
      <w:bookmarkStart w:id="4" w:name="bookmark3"/>
      <w:bookmarkEnd w:id="4"/>
      <w:bookmarkStart w:id="5" w:name="_Toc4046"/>
      <w:r>
        <w:rPr>
          <w:rFonts w:ascii="新宋体" w:hAnsi="新宋体" w:eastAsia="新宋体" w:cs="新宋体"/>
          <w:spacing w:val="8"/>
          <w:sz w:val="43"/>
          <w:szCs w:val="43"/>
        </w:rPr>
        <w:br w:type="page"/>
      </w:r>
    </w:p>
    <w:p>
      <w:pPr>
        <w:spacing w:before="139" w:line="223" w:lineRule="auto"/>
        <w:ind w:left="2655"/>
        <w:outlineLvl w:val="0"/>
        <w:rPr>
          <w:rFonts w:ascii="新宋体" w:hAnsi="新宋体" w:eastAsia="新宋体" w:cs="新宋体"/>
          <w:sz w:val="43"/>
          <w:szCs w:val="43"/>
        </w:rPr>
      </w:pPr>
      <w:r>
        <w:rPr>
          <w:rFonts w:ascii="新宋体" w:hAnsi="新宋体" w:eastAsia="新宋体" w:cs="新宋体"/>
          <w:spacing w:val="8"/>
          <w:sz w:val="43"/>
          <w:szCs w:val="43"/>
        </w:rPr>
        <w:t>第二章  投标人须知</w:t>
      </w:r>
      <w:bookmarkEnd w:id="5"/>
    </w:p>
    <w:p>
      <w:pPr>
        <w:spacing w:before="334" w:line="223" w:lineRule="auto"/>
        <w:ind w:firstLine="258" w:firstLineChars="100"/>
        <w:outlineLvl w:val="0"/>
        <w:rPr>
          <w:rFonts w:ascii="新宋体" w:hAnsi="新宋体" w:eastAsia="新宋体" w:cs="新宋体"/>
          <w:spacing w:val="9"/>
          <w:sz w:val="24"/>
          <w:szCs w:val="24"/>
          <w:lang w:eastAsia="zh-CN"/>
        </w:rPr>
      </w:pPr>
      <w:bookmarkStart w:id="6" w:name="_Toc27380"/>
      <w:r>
        <w:rPr>
          <w:rFonts w:ascii="新宋体" w:hAnsi="新宋体" w:eastAsia="新宋体" w:cs="新宋体"/>
          <w:spacing w:val="9"/>
          <w:sz w:val="24"/>
          <w:szCs w:val="24"/>
        </w:rPr>
        <w:t>投标人须知前附</w:t>
      </w:r>
      <w:bookmarkEnd w:id="6"/>
      <w:r>
        <w:rPr>
          <w:rFonts w:hint="eastAsia" w:ascii="新宋体" w:hAnsi="新宋体" w:eastAsia="新宋体" w:cs="新宋体"/>
          <w:spacing w:val="9"/>
          <w:sz w:val="24"/>
          <w:szCs w:val="24"/>
          <w:lang w:eastAsia="zh-CN"/>
        </w:rPr>
        <w:t>表</w:t>
      </w:r>
    </w:p>
    <w:tbl>
      <w:tblPr>
        <w:tblStyle w:val="18"/>
        <w:tblW w:w="9413" w:type="dxa"/>
        <w:tblInd w:w="1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5"/>
        <w:gridCol w:w="1980"/>
        <w:gridCol w:w="6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条款号</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条款名称</w:t>
            </w:r>
          </w:p>
        </w:tc>
        <w:tc>
          <w:tcPr>
            <w:tcW w:w="6688"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  列  内  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0"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1</w:t>
            </w:r>
          </w:p>
        </w:tc>
        <w:tc>
          <w:tcPr>
            <w:tcW w:w="1980" w:type="dxa"/>
            <w:vAlign w:val="center"/>
          </w:tcPr>
          <w:p>
            <w:pPr>
              <w:spacing w:line="360" w:lineRule="auto"/>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项目名称及项目招标编号</w:t>
            </w:r>
            <w:r>
              <w:rPr>
                <w:rFonts w:hint="eastAsia" w:asciiTheme="minorEastAsia" w:hAnsiTheme="minorEastAsia" w:eastAsiaTheme="minorEastAsia" w:cstheme="minorEastAsia"/>
                <w:sz w:val="24"/>
                <w:szCs w:val="24"/>
                <w:lang w:eastAsia="zh-CN"/>
              </w:rPr>
              <w:t>或项目代码</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项目名称：桂林电缆厂生活小区危旧房改造工程EPC总承包</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项目代码：</w:t>
            </w:r>
            <w:r>
              <w:rPr>
                <w:rFonts w:hint="eastAsia" w:asciiTheme="minorEastAsia" w:hAnsiTheme="minorEastAsia" w:eastAsiaTheme="minorEastAsia" w:cstheme="minorEastAsia"/>
                <w:sz w:val="24"/>
                <w:szCs w:val="24"/>
              </w:rPr>
              <w:t>2305-450305-04-01-867864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8"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2</w:t>
            </w:r>
          </w:p>
        </w:tc>
        <w:tc>
          <w:tcPr>
            <w:tcW w:w="1980" w:type="dxa"/>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名称：广西佰盛建设投资有限公司</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桂林市象山区环城西二路38号1-4-4号房</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李琳</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eastAsia="zh-CN"/>
              </w:rPr>
              <w:t>18589836725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3"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3</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招标代理机构</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名称：华春建设工程项目管理有限责任公司</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地址：陕西省西安市碑林区南二环西段21号华融国际商务大厦B-1701</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：周云飞</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eastAsia="zh-CN"/>
              </w:rPr>
              <w:t>18296079168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4</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建设地点</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桂林市七星区横塘路51号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5</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建设规模</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项目用地19441平方米，建筑面积约42770平方米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资金来源及比例</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资金落实情况</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本工程增值税计税方法</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一般计税法        </w:t>
            </w:r>
            <w:r>
              <w:rPr>
                <w:rFonts w:hint="eastAsia" w:asciiTheme="minorEastAsia" w:hAnsiTheme="minorEastAsia" w:eastAsiaTheme="minorEastAsia" w:cstheme="minorEastAsia"/>
                <w:sz w:val="24"/>
                <w:szCs w:val="24"/>
              </w:rPr>
              <w:sym w:font="Wingdings" w:char="00A8"/>
            </w:r>
            <w:r>
              <w:rPr>
                <w:rFonts w:hint="eastAsia" w:asciiTheme="minorEastAsia" w:hAnsiTheme="minorEastAsia" w:eastAsiaTheme="minorEastAsia" w:cstheme="minorEastAsia"/>
                <w:sz w:val="24"/>
                <w:szCs w:val="24"/>
              </w:rPr>
              <w:t>简易计税法</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【备注：按照《关于全面推开营业税改征增值税试点的通知》（财税〔2016〕 36 号）、《关于建筑服务等营改增试点政策的通知》（财税〔2017〕58 号）等国家、自治区现行有关文件规定，每标段只能选一种计税法】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招标范围</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招标范围（招标内容及承包范围应完整，确保工程项目的整体交付）：详见施工图纸所示全部内容；（除园林绿化、道路外）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计划工期</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总承包计划工期：</w:t>
            </w:r>
            <w:r>
              <w:rPr>
                <w:rFonts w:hint="eastAsia" w:asciiTheme="minorEastAsia" w:hAnsiTheme="minorEastAsia" w:eastAsiaTheme="minorEastAsia" w:cstheme="minorEastAsia"/>
                <w:sz w:val="24"/>
                <w:szCs w:val="24"/>
                <w:lang w:eastAsia="zh-CN"/>
              </w:rPr>
              <w:t>540</w:t>
            </w:r>
            <w:r>
              <w:rPr>
                <w:rFonts w:hint="eastAsia" w:asciiTheme="minorEastAsia" w:hAnsiTheme="minorEastAsia" w:eastAsiaTheme="minorEastAsia" w:cstheme="minorEastAsia"/>
                <w:sz w:val="24"/>
                <w:szCs w:val="24"/>
              </w:rPr>
              <w:t xml:space="preserve"> 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质量要求</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设计</w:t>
            </w:r>
            <w:r>
              <w:rPr>
                <w:rFonts w:hint="eastAsia" w:asciiTheme="minorEastAsia" w:hAnsiTheme="minorEastAsia" w:eastAsiaTheme="minorEastAsia" w:cstheme="minorEastAsia"/>
                <w:sz w:val="24"/>
                <w:szCs w:val="24"/>
              </w:rPr>
              <w:t>要求的质量标准：合格</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施工要求的质量标准：合格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745"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1.3.4</w:t>
            </w:r>
          </w:p>
        </w:tc>
        <w:tc>
          <w:tcPr>
            <w:tcW w:w="1980"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付款方式</w:t>
            </w:r>
          </w:p>
        </w:tc>
        <w:tc>
          <w:tcPr>
            <w:tcW w:w="6688" w:type="dxa"/>
            <w:vAlign w:val="center"/>
          </w:tcPr>
          <w:p>
            <w:pPr>
              <w:spacing w:line="48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、本项目预付款原则上不低于合同价的 10%，支付时间为施工队伍进 场7个工作日内。</w:t>
            </w:r>
          </w:p>
          <w:p>
            <w:pPr>
              <w:spacing w:line="48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、甲方每月按施工进度80%拨付进度款，具体付款比例按签订合同为准。</w:t>
            </w:r>
            <w:bookmarkStart w:id="406" w:name="_GoBack"/>
            <w:bookmarkEnd w:id="406"/>
          </w:p>
          <w:p>
            <w:pPr>
              <w:spacing w:line="48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、工程竣工验收后，工程款支付至合同总价的 90%；工程结算后，工程款 支付至结算总价的 97%。工程价款总额的 3%为工程质量保证金。如承包人提供 最终审核确定金额 3%的质量保证金保函，则发包人同时支付至最终审核确定金额 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1.4.1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投标人资质条件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能力和信誉</w:t>
            </w:r>
          </w:p>
        </w:tc>
        <w:tc>
          <w:tcPr>
            <w:tcW w:w="6688" w:type="dxa"/>
            <w:vAlign w:val="center"/>
          </w:tcPr>
          <w:p>
            <w:pPr>
              <w:pStyle w:val="4"/>
              <w:spacing w:before="1"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rPr>
              <w:t>本次招标要求投标人</w:t>
            </w:r>
            <w:r>
              <w:rPr>
                <w:rFonts w:hint="eastAsia" w:asciiTheme="minorEastAsia" w:hAnsiTheme="minorEastAsia" w:eastAsiaTheme="minorEastAsia" w:cstheme="minorEastAsia"/>
                <w:sz w:val="24"/>
                <w:szCs w:val="24"/>
                <w:lang w:eastAsia="zh-CN"/>
              </w:rPr>
              <w:t>：建筑工程施工总承包贰级及以上（含贰级）资质，建筑行业（建筑工程）设计乙级及以上（含乙级）资质的单独投标人或联合体【联合体资质要求：联合体中负责工程设计、工程施工的联合体成员必须具有相应的资质建筑行业（建筑工程）设计乙级及以上（含乙级）资质 、建筑工程施工总承包贰级及以上（含贰级）资质，联合体成员不得超过二家。】，并在人员、设备、资金等方面具备相应的施工能力，其中，申请人拟派项目经理须具备建筑工程（专业）贰级（含贰级）以上注册建造师执业资格，具备有效的安全生产考核合格证书（B）类，且未担任其他在建建设工程项目的项目经理。</w:t>
            </w:r>
          </w:p>
          <w:p>
            <w:pPr>
              <w:pStyle w:val="4"/>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1、招标人应当根据国家法律法规对企业资质等级许可的相关规定及招标项目特点，合理设置企业资质等级，不得提高资质等级要求；资质设置为施工总承包已可满足项目建设要求的，不得额外同时设置专业承包资质；2、轨道交通、隧道、综合管廊、大型桥梁项目招标时，注册地在广西的建筑业企业与区外建筑业企业采用联合体形式参与投标的，联合体资质按最高的企业计取；)，</w:t>
            </w:r>
            <w:r>
              <w:rPr>
                <w:rFonts w:hint="eastAsia" w:asciiTheme="minorEastAsia" w:hAnsiTheme="minorEastAsia" w:eastAsiaTheme="minorEastAsia" w:cstheme="minorEastAsia"/>
                <w:sz w:val="24"/>
                <w:szCs w:val="24"/>
                <w:lang w:eastAsia="zh-CN"/>
              </w:rPr>
              <w:t>且</w:t>
            </w:r>
            <w:r>
              <w:rPr>
                <w:rFonts w:hint="eastAsia" w:asciiTheme="minorEastAsia" w:hAnsiTheme="minorEastAsia" w:eastAsiaTheme="minorEastAsia" w:cstheme="minorEastAsia"/>
                <w:sz w:val="24"/>
                <w:szCs w:val="24"/>
              </w:rPr>
              <w:t>具有有效的安全生产许可证，并在人员、设备、资金等方面具备相应的履约能力。</w:t>
            </w:r>
          </w:p>
          <w:p>
            <w:pPr>
              <w:pStyle w:val="4"/>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rPr>
              <w:t>.2主要负责人员要求：</w:t>
            </w:r>
          </w:p>
          <w:p>
            <w:pPr>
              <w:pStyle w:val="4"/>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1.2.1</w:t>
            </w:r>
            <w:r>
              <w:rPr>
                <w:rFonts w:hint="eastAsia" w:asciiTheme="minorEastAsia" w:hAnsiTheme="minorEastAsia" w:eastAsiaTheme="minorEastAsia" w:cstheme="minorEastAsia"/>
                <w:sz w:val="24"/>
                <w:szCs w:val="24"/>
              </w:rPr>
              <w:t>施工项目经理：项目经理系已在投标人单位注册并</w:t>
            </w:r>
            <w:r>
              <w:rPr>
                <w:rFonts w:hint="eastAsia" w:asciiTheme="minorEastAsia" w:hAnsiTheme="minorEastAsia" w:eastAsiaTheme="minorEastAsia" w:cstheme="minorEastAsia"/>
                <w:sz w:val="24"/>
                <w:szCs w:val="24"/>
                <w:lang w:eastAsia="zh-CN"/>
              </w:rPr>
              <w:t>具备建筑工程（专业）贰级（含贰级）以上注册建造师执业资格</w:t>
            </w:r>
            <w:r>
              <w:rPr>
                <w:rFonts w:hint="eastAsia" w:asciiTheme="minorEastAsia" w:hAnsiTheme="minorEastAsia" w:eastAsiaTheme="minorEastAsia" w:cstheme="minorEastAsia"/>
                <w:sz w:val="24"/>
                <w:szCs w:val="24"/>
              </w:rPr>
              <w:t>，具备有效的安全生产考核合格证书（B类），且未担任其他在建建设工程项目的项目经理。不接受有在建、已中标未开工或已列为其他项目中标候选 人第一名的施工项目经理、工程总承包项目经理作为施工项目经理（符合《广西壮族自治区建筑市场诚信卡管理暂行办法》第十六条第一款及桂建管﹝2016﹞70号、桂建管〔2020〕11号文除外）。</w:t>
            </w:r>
          </w:p>
          <w:p>
            <w:pPr>
              <w:pStyle w:val="4"/>
              <w:spacing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1.2.2技术负责人：具有 中 级及以上（含中级）职称；</w:t>
            </w:r>
          </w:p>
          <w:p>
            <w:pPr>
              <w:pStyle w:val="4"/>
              <w:spacing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1.2.3设计负责人的资格要求：具有贰级及以上（含贰级）注册建筑师资格。</w:t>
            </w:r>
          </w:p>
          <w:p>
            <w:pPr>
              <w:pStyle w:val="4"/>
              <w:spacing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1.2.4主要管理人员：施工员 1 人，质量员 1 人，安全员 1 人，材料员 1 人，资料员 1 人。</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sz w:val="24"/>
                <w:szCs w:val="24"/>
              </w:rPr>
              <w:t>项目施工专职安全生产管理人员：</w:t>
            </w:r>
          </w:p>
          <w:p>
            <w:pPr>
              <w:pStyle w:val="4"/>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rPr>
              <w:t>业绩要求：无要求。</w:t>
            </w:r>
          </w:p>
          <w:p>
            <w:pPr>
              <w:pStyle w:val="4"/>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sz w:val="24"/>
                <w:szCs w:val="24"/>
              </w:rPr>
              <w:t>本次招标接受联合体投标。</w:t>
            </w:r>
          </w:p>
          <w:p>
            <w:pPr>
              <w:pStyle w:val="4"/>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sz w:val="24"/>
                <w:szCs w:val="24"/>
              </w:rPr>
              <w:t>本项目不属于政府采购工程项目。</w:t>
            </w:r>
          </w:p>
          <w:p>
            <w:pPr>
              <w:pStyle w:val="4"/>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6、</w:t>
            </w:r>
            <w:r>
              <w:rPr>
                <w:rFonts w:hint="eastAsia" w:asciiTheme="minorEastAsia" w:hAnsiTheme="minorEastAsia" w:eastAsiaTheme="minorEastAsia" w:cstheme="minorEastAsia"/>
                <w:sz w:val="24"/>
                <w:szCs w:val="24"/>
              </w:rPr>
              <w:t>信誉要求：</w:t>
            </w:r>
          </w:p>
          <w:p>
            <w:pPr>
              <w:pStyle w:val="4"/>
              <w:spacing w:before="1" w:line="360" w:lineRule="auto"/>
              <w:ind w:left="3"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①根据最高人民法院等 9 部门《关于在招标投标活动中对失信被执行 人实施联合惩戒的通知》（法〔2016〕285  号）规定，投标人（如为联合 体时，联合体中有一个或一个以上成员属于失信被执行人的，联合体视为 失信被执行人）、拟派项目经理不得为失信被执行人（以评标阶段通过“信用中国”网站（www.creditchina.gov.cn）查询的结果为准）。</w:t>
            </w:r>
          </w:p>
          <w:p>
            <w:pPr>
              <w:pStyle w:val="4"/>
              <w:spacing w:before="1" w:line="360" w:lineRule="auto"/>
              <w:ind w:left="3"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在评标阶段通过全国建筑市场监管公共服务平台（http://jzsc.mohurd.gov.cn/home）查询投标人（如为联合体时，联合体中任一个成员）、拟派项目经理被列为企业或个人诚信不良、黑名单、失信联合惩戒的，依法对其投标活动予以限制。</w:t>
            </w:r>
          </w:p>
          <w:p>
            <w:pPr>
              <w:pStyle w:val="4"/>
              <w:spacing w:before="1" w:line="360" w:lineRule="auto"/>
              <w:ind w:left="3"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③近三年内投标人或其法定代表人不得有行贿犯罪行为（以评标阶段通过“中国裁判文书”网站（https://wenshu.court.gov.cn）查询结果为准。</w:t>
            </w:r>
          </w:p>
          <w:p>
            <w:pPr>
              <w:pStyle w:val="4"/>
              <w:spacing w:before="1" w:line="360" w:lineRule="auto"/>
              <w:ind w:left="3"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④</w:t>
            </w:r>
            <w:r>
              <w:rPr>
                <w:rFonts w:hint="eastAsia" w:asciiTheme="minorEastAsia" w:hAnsiTheme="minorEastAsia" w:eastAsiaTheme="minorEastAsia" w:cstheme="minorEastAsia"/>
                <w:sz w:val="24"/>
                <w:szCs w:val="24"/>
              </w:rPr>
              <w:t>项目经理资格：</w:t>
            </w:r>
          </w:p>
          <w:p>
            <w:pPr>
              <w:pStyle w:val="4"/>
              <w:spacing w:before="1" w:line="360" w:lineRule="auto"/>
              <w:ind w:left="3"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工程专业贰级以上（含本级）注册建造师执业资格，具备有效的安全生产考核合格证书（B类）。本项目不接受有在建、已中标未开工或已列为其他项目中标候选人第一名的建造师作为项目经理（符合《广西壮族自治区建筑市场诚信卡管理暂行办法》第十六条第一款及桂建管﹝2016﹞70 号文 除外）。</w:t>
            </w:r>
          </w:p>
          <w:p>
            <w:pPr>
              <w:pStyle w:val="4"/>
              <w:spacing w:before="1" w:line="360" w:lineRule="auto"/>
              <w:ind w:left="3"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⑤</w:t>
            </w:r>
            <w:r>
              <w:rPr>
                <w:rFonts w:hint="eastAsia" w:asciiTheme="minorEastAsia" w:hAnsiTheme="minorEastAsia" w:eastAsiaTheme="minorEastAsia" w:cstheme="minorEastAsia"/>
                <w:sz w:val="24"/>
                <w:szCs w:val="24"/>
              </w:rPr>
              <w:t>专职安全生产管理人员要求：专职安全生产管理人员须具备有效的安全生产考核合格证书（C类），人数符合住房和城乡建设部《建筑施工企业安全生产管理机构设置及专职安全生产管理人员配备办法》（建质〔2008〕91 号）的规定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lang w:eastAsia="zh-CN"/>
              </w:rPr>
              <w:t>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是否接受</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联合体投标</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sym w:font="Wingdings" w:char="00FE"/>
            </w:r>
            <w:r>
              <w:rPr>
                <w:rFonts w:hint="eastAsia" w:asciiTheme="minorEastAsia" w:hAnsiTheme="minorEastAsia" w:eastAsiaTheme="minorEastAsia" w:cstheme="minorEastAsia"/>
                <w:sz w:val="24"/>
                <w:szCs w:val="24"/>
                <w:lang w:eastAsia="zh-CN"/>
              </w:rPr>
              <w:t>接受</w:t>
            </w:r>
            <w:r>
              <w:rPr>
                <w:rFonts w:hint="eastAsia" w:asciiTheme="minorEastAsia" w:hAnsiTheme="minorEastAsia" w:eastAsiaTheme="minorEastAsia" w:cstheme="minorEastAsia"/>
                <w:sz w:val="24"/>
                <w:szCs w:val="24"/>
              </w:rPr>
              <w:t>；</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sym w:font="Wingdings" w:char="00A8"/>
            </w:r>
            <w:r>
              <w:rPr>
                <w:rFonts w:hint="eastAsia" w:asciiTheme="minorEastAsia" w:hAnsiTheme="minorEastAsia" w:eastAsiaTheme="minorEastAsia" w:cstheme="minorEastAsia"/>
                <w:sz w:val="24"/>
                <w:szCs w:val="24"/>
                <w:lang w:eastAsia="zh-CN"/>
              </w:rPr>
              <w:t>不接受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1.5</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费用承担补偿</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sym w:font="Wingdings" w:char="00FE"/>
            </w:r>
            <w:r>
              <w:rPr>
                <w:rFonts w:hint="eastAsia" w:asciiTheme="minorEastAsia" w:hAnsiTheme="minorEastAsia" w:eastAsiaTheme="minorEastAsia" w:cstheme="minorEastAsia"/>
                <w:sz w:val="24"/>
                <w:szCs w:val="24"/>
              </w:rPr>
              <w:t>不补偿；</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sym w:font="Wingdings" w:char="00A8"/>
            </w:r>
            <w:r>
              <w:rPr>
                <w:rFonts w:hint="eastAsia" w:asciiTheme="minorEastAsia" w:hAnsiTheme="minorEastAsia" w:eastAsiaTheme="minorEastAsia" w:cstheme="minorEastAsia"/>
                <w:sz w:val="24"/>
                <w:szCs w:val="24"/>
              </w:rPr>
              <w:t>补偿，补偿标准、支付时间及补偿后设计成果的权属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6</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踏勘现场</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不组织；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7"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7</w:t>
            </w:r>
            <w:r>
              <w:rPr>
                <w:rFonts w:hint="eastAsia" w:asciiTheme="minorEastAsia" w:hAnsiTheme="minorEastAsia" w:eastAsiaTheme="minorEastAsia" w:cstheme="minorEastAsia"/>
                <w:sz w:val="24"/>
                <w:szCs w:val="24"/>
              </w:rPr>
              <w:t>.1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投标预备会</w:t>
            </w:r>
          </w:p>
        </w:tc>
        <w:tc>
          <w:tcPr>
            <w:tcW w:w="6688" w:type="dxa"/>
            <w:vAlign w:val="center"/>
          </w:tcPr>
          <w:p>
            <w:pPr>
              <w:jc w:val="both"/>
              <w:rPr>
                <w:rFonts w:asciiTheme="minorEastAsia" w:hAnsiTheme="minorEastAsia" w:eastAsiaTheme="minorEastAsia" w:cstheme="minorEastAsia"/>
                <w:sz w:val="24"/>
                <w:szCs w:val="24"/>
              </w:rPr>
            </w:pP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8"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招标人书面澄清的时间</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投标截止日 15 天前（澄清内容可能影响投标文件编制的）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5"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8</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投标人拟分包的工作</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本项目不允许分包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7"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构成招标文件</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的其他材料</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招标文件的澄清、修改、补充通知等内容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7"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投标人对招标文件提出异议的截止时间</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 10 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745" w:type="dxa"/>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w:t>
            </w:r>
          </w:p>
        </w:tc>
        <w:tc>
          <w:tcPr>
            <w:tcW w:w="1980" w:type="dxa"/>
            <w:tcBorders>
              <w:bottom w:val="single" w:color="000000" w:sz="2"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w:t>
            </w:r>
          </w:p>
        </w:tc>
        <w:tc>
          <w:tcPr>
            <w:tcW w:w="6688" w:type="dxa"/>
            <w:tcBorders>
              <w:bottom w:val="single" w:color="000000" w:sz="2" w:space="0"/>
            </w:tcBorders>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详情请见招标公告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6" w:hRule="atLeast"/>
        </w:trPr>
        <w:tc>
          <w:tcPr>
            <w:tcW w:w="745"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1980" w:type="dxa"/>
            <w:tcBorders>
              <w:top w:val="single" w:color="000000" w:sz="2"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招标文件澄清发布方式</w:t>
            </w:r>
          </w:p>
        </w:tc>
        <w:tc>
          <w:tcPr>
            <w:tcW w:w="6688" w:type="dxa"/>
            <w:tcBorders>
              <w:top w:val="single" w:color="000000" w:sz="2" w:space="0"/>
            </w:tcBorders>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在发布招标公告媒介上发布</w:t>
            </w:r>
            <w:r>
              <w:rPr>
                <w:rFonts w:hint="eastAsia" w:asciiTheme="minorEastAsia" w:hAnsiTheme="minorEastAsia" w:eastAsiaTheme="minorEastAsia" w:cstheme="minorEastAsia"/>
                <w:sz w:val="24"/>
                <w:szCs w:val="24"/>
                <w:lang w:eastAsia="zh-CN"/>
              </w:rPr>
              <w:t>或线下通知。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投标人确认收到澄清的方式</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澄清文件在本章第 2.2.2 款规定的网站上发布之日起，视为投标人已收到该澄清。投标人未及时关注招标人在网站上发布的澄清文件造成的损失，由投标人自行负责。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2"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招标文件的修改</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见正文部分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2" w:hRule="atLeast"/>
        </w:trPr>
        <w:tc>
          <w:tcPr>
            <w:tcW w:w="745"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w:t>
            </w:r>
          </w:p>
        </w:tc>
        <w:tc>
          <w:tcPr>
            <w:tcW w:w="1980"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构成投标文件的材料</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（根据工程实际情况编写，以下仅供参考）</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投标文件的组成部分：  </w:t>
            </w: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商务标  </w:t>
            </w: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技术标</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1、资格审查</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（联合体投标时，企业相关文件联合体各方均需提供）</w:t>
            </w:r>
          </w:p>
          <w:p>
            <w:pPr>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（1）专职投标员身份证原件扫描件【法定代表人参加现场开标会时，需同时提供法定代表人身份证原件、本企业任一专职投标员（与投标文件内放的专职投标员身份证扫描件一致）身份证复印件现场验证】；</w:t>
            </w:r>
            <w:r>
              <w:rPr>
                <w:rFonts w:hint="eastAsia" w:asciiTheme="minorEastAsia" w:hAnsiTheme="minorEastAsia" w:eastAsiaTheme="minorEastAsia" w:cstheme="minorEastAsia"/>
                <w:color w:val="auto"/>
                <w:sz w:val="24"/>
                <w:szCs w:val="24"/>
                <w:highlight w:val="red"/>
                <w:lang w:val="en-US" w:eastAsia="zh-CN"/>
              </w:rPr>
              <w:t>注：由联合体牵头单位提供。</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（2）联合体协议书原件扫描件（如有）；</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（3）投标人基本情况表【包含联合体各方企业基本情况、营业执照、安全生产许可证、资质证书）等相关证件（联合体投标的则联合体各方均须提供）；</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）建设工程项目管理承诺书；</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）管理机构配备情况表（含工程总承包项目经理、项目经理、项目设计负责人</w:t>
            </w:r>
            <w:r>
              <w:rPr>
                <w:rFonts w:hint="eastAsia" w:asciiTheme="minorEastAsia" w:hAnsiTheme="minorEastAsia" w:eastAsiaTheme="minorEastAsia" w:cstheme="minorEastAsia"/>
                <w:sz w:val="24"/>
                <w:szCs w:val="24"/>
                <w:lang w:eastAsia="zh-CN"/>
              </w:rPr>
              <w:t>（如有）</w:t>
            </w:r>
            <w:r>
              <w:rPr>
                <w:rFonts w:hint="eastAsia" w:asciiTheme="minorEastAsia" w:hAnsiTheme="minorEastAsia" w:eastAsiaTheme="minorEastAsia" w:cstheme="minorEastAsia"/>
                <w:sz w:val="24"/>
                <w:szCs w:val="24"/>
              </w:rPr>
              <w:t>、专职安全生产管理人员和主要管理人员情况，提供近 1 个月（2023 年 10 月至投标截止时间止任意一个月社保）在现任职单位依法缴纳社会保险证明材料的扫描件）；</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）资格审查需要的其他材料： 近年完成的类似工程总承包项目情况材料（如有）、近年承接的类似工程总承包项目情况材料（如有）、近年承接的类似工程设计项目情况材料（如有）、近年完成的类似施工项目情况材料（如有）、正在实施和新承接的类似施工项目情况材料（如有）、采用建筑模型（BIM）技术项目业绩（如有）、采用装配式建筑项目业绩（如有）、企业近三年财务状况材料（联合体投标的则联合体各方均须提供）、《中小企业声明函》或者《残疾人福利性单位声明函》或者省级以上监狱管理局、 戒毒管理局（含新疆生产建设兵团）出具的属于监狱企业的证明文件扫描 件（预留份额专门面向中小企业采购的项目须提供）、母公司承诺书（如有）、投标人认为应提交的其他投标资料等（详见第三章评标办法）。</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2、商务标</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（1）投标函；</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（2）投标函附录；</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（3）投标报价要求；</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（4）投标报价一览表；</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（5）《中小企业声明函》或者《残疾人福利性单位声明函》或者省级以上监狱管理局、戒毒管理局（含新疆生产建设兵团）出具的属于监狱企业的证明文件扫描件（如有）</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（6）母公司承诺书（如有）。</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（7）投标人认为应提交的其他投标资料。</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3、技术标</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（1）工程总承包工作大纲；</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包括：概述、总体实施方案、项目实施要点、项目管理要点、设计及施工的配合。</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（2）施工组织设计。</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4、设计标</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方案设计完成后初步设计完成前：□初步设计</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初步设计完成后施工图设计完成前：□深化初步设计</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4、资信业绩</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2"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lang w:eastAsia="zh-CN"/>
              </w:rPr>
              <w:t>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近年财务状况的年份 要求</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 2020 年度、2021 年度和 2022 年度，（对于从取得营业执照时间起到投标截止时间为止不足要求年数的企业，只需提交企业取得营业执照年份至所要求最近年份经会计师事务所审计的财务报表）。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2"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lang w:eastAsia="zh-CN"/>
              </w:rPr>
              <w:t>3</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近年完成或承接的类似项目的年份要求</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2"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最高投标限价（招标控制价）</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本项目最高投标限价（招标控制价）为：12830.00 万元（含拆除）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2"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2"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w:t>
            </w:r>
          </w:p>
        </w:tc>
        <w:tc>
          <w:tcPr>
            <w:tcW w:w="6688" w:type="dxa"/>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z w:val="24"/>
                <w:szCs w:val="24"/>
                <w:lang w:eastAsia="zh-CN"/>
              </w:rPr>
              <w:t>金额：</w:t>
            </w:r>
            <w:r>
              <w:rPr>
                <w:rFonts w:hint="eastAsia" w:asciiTheme="minorEastAsia" w:hAnsiTheme="minorEastAsia" w:eastAsiaTheme="minorEastAsia" w:cstheme="minorEastAsia"/>
                <w:color w:val="auto"/>
                <w:sz w:val="24"/>
                <w:szCs w:val="24"/>
                <w:lang w:eastAsia="zh-CN"/>
              </w:rPr>
              <w:t>大写：拾伍万元整 （¥ 150000.00元）</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形式：现金/银行转账</w:t>
            </w:r>
            <w:r>
              <w:rPr>
                <w:rFonts w:hint="eastAsia" w:asciiTheme="minorEastAsia" w:hAnsiTheme="minorEastAsia" w:eastAsiaTheme="minorEastAsia" w:cstheme="minorEastAsia"/>
                <w:sz w:val="24"/>
                <w:szCs w:val="24"/>
                <w:lang w:val="en-US" w:eastAsia="zh-CN"/>
              </w:rPr>
              <w:t>/银行保函/保险公司保函</w:t>
            </w:r>
            <w:r>
              <w:rPr>
                <w:rFonts w:hint="eastAsia" w:asciiTheme="minorEastAsia" w:hAnsiTheme="minorEastAsia" w:eastAsiaTheme="minorEastAsia" w:cstheme="minorEastAsia"/>
                <w:sz w:val="24"/>
                <w:szCs w:val="24"/>
                <w:lang w:eastAsia="zh-CN"/>
              </w:rPr>
              <w:t>（以代理机构开的收据为准）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是否允许递交备选投标方案</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sym w:font="Wingdings" w:char="00FE"/>
            </w:r>
            <w:r>
              <w:rPr>
                <w:rFonts w:hint="eastAsia" w:asciiTheme="minorEastAsia" w:hAnsiTheme="minorEastAsia" w:eastAsiaTheme="minorEastAsia" w:cstheme="minorEastAsia"/>
                <w:sz w:val="24"/>
                <w:szCs w:val="24"/>
                <w:lang w:eastAsia="zh-CN"/>
              </w:rPr>
              <w:t>不允许</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sym w:font="Wingdings" w:char="00A8"/>
            </w:r>
            <w:r>
              <w:rPr>
                <w:rFonts w:hint="eastAsia" w:asciiTheme="minorEastAsia" w:hAnsiTheme="minorEastAsia" w:eastAsiaTheme="minorEastAsia" w:cstheme="minorEastAsia"/>
                <w:sz w:val="24"/>
                <w:szCs w:val="24"/>
                <w:lang w:eastAsia="zh-CN"/>
              </w:rPr>
              <w:t>允许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7"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3.6</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盖章要求</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投标文件按格式要求盖章、签字（或盖章）</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（1）所有要求签章的地方都应用本企业（造价人员除外）的</w:t>
            </w:r>
            <w:r>
              <w:rPr>
                <w:rFonts w:hint="eastAsia" w:asciiTheme="minorEastAsia" w:hAnsiTheme="minorEastAsia" w:eastAsiaTheme="minorEastAsia" w:cstheme="minorEastAsia"/>
                <w:sz w:val="24"/>
                <w:szCs w:val="24"/>
                <w:lang w:eastAsia="zh-CN"/>
              </w:rPr>
              <w:t>盖</w:t>
            </w:r>
            <w:r>
              <w:rPr>
                <w:rFonts w:hint="eastAsia" w:asciiTheme="minorEastAsia" w:hAnsiTheme="minorEastAsia" w:eastAsiaTheme="minorEastAsia" w:cstheme="minorEastAsia"/>
                <w:sz w:val="24"/>
                <w:szCs w:val="24"/>
              </w:rPr>
              <w:t>章。</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（2）所有要求盖章的地方都应加盖投标人单位（法定名称）的</w:t>
            </w:r>
            <w:r>
              <w:rPr>
                <w:rFonts w:hint="eastAsia" w:asciiTheme="minorEastAsia" w:hAnsiTheme="minorEastAsia" w:eastAsiaTheme="minorEastAsia" w:cstheme="minorEastAsia"/>
                <w:sz w:val="24"/>
                <w:szCs w:val="24"/>
                <w:lang w:eastAsia="zh-CN"/>
              </w:rPr>
              <w:t>盖</w:t>
            </w:r>
            <w:r>
              <w:rPr>
                <w:rFonts w:hint="eastAsia" w:asciiTheme="minorEastAsia" w:hAnsiTheme="minorEastAsia" w:eastAsiaTheme="minorEastAsia" w:cstheme="minorEastAsia"/>
                <w:sz w:val="24"/>
                <w:szCs w:val="24"/>
              </w:rPr>
              <w:t>章。</w:t>
            </w:r>
          </w:p>
          <w:p>
            <w:pPr>
              <w:pStyle w:val="4"/>
              <w:rPr>
                <w:rFonts w:hint="default" w:eastAsiaTheme="minorEastAsia"/>
                <w:lang w:val="en-US" w:eastAsia="zh-CN"/>
              </w:rPr>
            </w:pPr>
            <w:r>
              <w:rPr>
                <w:rFonts w:hint="eastAsia" w:asciiTheme="minorEastAsia" w:hAnsiTheme="minorEastAsia" w:eastAsiaTheme="minorEastAsia" w:cstheme="minorEastAsia"/>
                <w:sz w:val="24"/>
                <w:szCs w:val="24"/>
                <w:highlight w:val="red"/>
                <w:lang w:eastAsia="zh-CN"/>
              </w:rPr>
              <w:t>（</w:t>
            </w:r>
            <w:r>
              <w:rPr>
                <w:rFonts w:hint="eastAsia" w:asciiTheme="minorEastAsia" w:hAnsiTheme="minorEastAsia" w:eastAsiaTheme="minorEastAsia" w:cstheme="minorEastAsia"/>
                <w:sz w:val="24"/>
                <w:szCs w:val="24"/>
                <w:highlight w:val="red"/>
                <w:lang w:val="en-US" w:eastAsia="zh-CN"/>
              </w:rPr>
              <w:t>3</w:t>
            </w:r>
            <w:r>
              <w:rPr>
                <w:rFonts w:hint="eastAsia" w:asciiTheme="minorEastAsia" w:hAnsiTheme="minorEastAsia" w:eastAsiaTheme="minorEastAsia" w:cstheme="minorEastAsia"/>
                <w:sz w:val="24"/>
                <w:szCs w:val="24"/>
                <w:highlight w:val="red"/>
                <w:lang w:eastAsia="zh-CN"/>
              </w:rPr>
              <w:t>）</w:t>
            </w:r>
            <w:r>
              <w:rPr>
                <w:rFonts w:hint="eastAsia" w:asciiTheme="minorEastAsia" w:hAnsiTheme="minorEastAsia" w:eastAsiaTheme="minorEastAsia" w:cstheme="minorEastAsia"/>
                <w:sz w:val="24"/>
                <w:szCs w:val="24"/>
                <w:highlight w:val="red"/>
                <w:lang w:val="en-US" w:eastAsia="zh-CN"/>
              </w:rPr>
              <w:t>除联合体协议书外，其他地方均由联合体牵头单位盖章。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电子投标文件U盘包装、密封</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电子U盘密封在一个包封套内，并在包封套的封口处加盖投标供应商单位章。</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载明的信息：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项目名称：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项目业主名称：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投标供应商名称： （投标供应商全称并加盖公章） </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 xml:space="preserve">内   装：            电子U盘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提交投标文件地点</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广西壮族自治区桂林市象山区翠竹路19号（南航明珠大酒店）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w:t>
            </w:r>
          </w:p>
        </w:tc>
        <w:tc>
          <w:tcPr>
            <w:tcW w:w="1980"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是否退还</w:t>
            </w:r>
          </w:p>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投标文件</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2" w:hRule="atLeast"/>
        </w:trPr>
        <w:tc>
          <w:tcPr>
            <w:tcW w:w="745"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w:t>
            </w:r>
          </w:p>
        </w:tc>
        <w:tc>
          <w:tcPr>
            <w:tcW w:w="1980" w:type="dxa"/>
            <w:vAlign w:val="center"/>
          </w:tcPr>
          <w:p>
            <w:pPr>
              <w:jc w:val="center"/>
              <w:rPr>
                <w:rFonts w:hint="eastAsia" w:asciiTheme="minorEastAsia" w:hAnsiTheme="minorEastAsia" w:eastAsiaTheme="minorEastAsia" w:cstheme="minorEastAsia"/>
                <w:sz w:val="24"/>
                <w:szCs w:val="24"/>
                <w:lang w:eastAsia="zh-CN"/>
              </w:rPr>
            </w:pPr>
            <w:r>
              <w:rPr>
                <w:rFonts w:hint="eastAsia"/>
              </w:rPr>
              <w:t>投标报价</w:t>
            </w:r>
          </w:p>
        </w:tc>
        <w:tc>
          <w:tcPr>
            <w:tcW w:w="6688" w:type="dxa"/>
            <w:vAlign w:val="center"/>
          </w:tcPr>
          <w:p>
            <w:pPr>
              <w:pStyle w:val="19"/>
              <w:rPr>
                <w:rFonts w:hint="eastAsia" w:ascii="宋体" w:hAnsi="宋体" w:eastAsia="宋体" w:cs="宋体"/>
                <w:snapToGrid w:val="0"/>
                <w:color w:val="auto"/>
                <w:sz w:val="21"/>
                <w:szCs w:val="21"/>
                <w:highlight w:val="none"/>
                <w:lang w:val="en-US" w:eastAsia="en-US" w:bidi="ar-SA"/>
              </w:rPr>
            </w:pPr>
            <w:r>
              <w:rPr>
                <w:rFonts w:hint="eastAsia"/>
                <w:highlight w:val="none"/>
              </w:rPr>
              <w:t xml:space="preserve"> </w:t>
            </w:r>
            <w:r>
              <w:rPr>
                <w:rFonts w:hint="eastAsia" w:ascii="宋体" w:hAnsi="宋体" w:eastAsia="宋体" w:cs="宋体"/>
                <w:snapToGrid w:val="0"/>
                <w:color w:val="auto"/>
                <w:sz w:val="21"/>
                <w:szCs w:val="21"/>
                <w:highlight w:val="none"/>
                <w:lang w:val="en-US" w:eastAsia="en-US" w:bidi="ar-SA"/>
              </w:rPr>
              <w:t>本项目投标报价按以下方式确定:</w:t>
            </w:r>
          </w:p>
          <w:p>
            <w:pPr>
              <w:pStyle w:val="19"/>
              <w:rPr>
                <w:rFonts w:hint="eastAsia" w:ascii="宋体" w:hAnsi="宋体" w:eastAsia="宋体" w:cs="宋体"/>
                <w:snapToGrid w:val="0"/>
                <w:color w:val="auto"/>
                <w:sz w:val="21"/>
                <w:szCs w:val="21"/>
                <w:highlight w:val="none"/>
                <w:lang w:val="en-US" w:eastAsia="en-US" w:bidi="ar-SA"/>
              </w:rPr>
            </w:pPr>
            <w:r>
              <w:rPr>
                <w:rFonts w:hint="eastAsia" w:ascii="宋体" w:hAnsi="宋体" w:eastAsia="宋体" w:cs="宋体"/>
                <w:snapToGrid w:val="0"/>
                <w:color w:val="auto"/>
                <w:sz w:val="21"/>
                <w:szCs w:val="21"/>
                <w:highlight w:val="none"/>
                <w:lang w:val="en-US" w:eastAsia="en-US" w:bidi="ar-SA"/>
              </w:rPr>
              <w:t>1 、设计部分</w:t>
            </w:r>
          </w:p>
          <w:p>
            <w:pPr>
              <w:pStyle w:val="19"/>
              <w:rPr>
                <w:rFonts w:hint="eastAsia" w:ascii="宋体" w:hAnsi="宋体" w:eastAsia="宋体" w:cs="宋体"/>
                <w:snapToGrid w:val="0"/>
                <w:color w:val="auto"/>
                <w:sz w:val="21"/>
                <w:szCs w:val="21"/>
                <w:highlight w:val="none"/>
                <w:lang w:val="en-US" w:eastAsia="en-US" w:bidi="ar-SA"/>
              </w:rPr>
            </w:pPr>
            <w:r>
              <w:rPr>
                <w:rFonts w:hint="eastAsia" w:ascii="宋体" w:hAnsi="宋体" w:eastAsia="宋体" w:cs="宋体"/>
                <w:snapToGrid w:val="0"/>
                <w:color w:val="auto"/>
                <w:sz w:val="21"/>
                <w:szCs w:val="21"/>
                <w:highlight w:val="none"/>
                <w:lang w:val="en-US" w:eastAsia="en-US" w:bidi="ar-SA"/>
              </w:rPr>
              <w:t>（</w:t>
            </w:r>
            <w:r>
              <w:rPr>
                <w:rFonts w:hint="eastAsia" w:ascii="宋体" w:hAnsi="宋体" w:eastAsia="宋体" w:cs="宋体"/>
                <w:snapToGrid w:val="0"/>
                <w:color w:val="auto"/>
                <w:sz w:val="21"/>
                <w:szCs w:val="21"/>
                <w:highlight w:val="none"/>
                <w:lang w:val="en-US" w:eastAsia="zh-CN" w:bidi="ar-SA"/>
              </w:rPr>
              <w:t>1</w:t>
            </w:r>
            <w:r>
              <w:rPr>
                <w:rFonts w:hint="eastAsia" w:ascii="宋体" w:hAnsi="宋体" w:eastAsia="宋体" w:cs="宋体"/>
                <w:snapToGrid w:val="0"/>
                <w:color w:val="auto"/>
                <w:sz w:val="21"/>
                <w:szCs w:val="21"/>
                <w:highlight w:val="none"/>
                <w:lang w:val="en-US" w:eastAsia="en-US" w:bidi="ar-SA"/>
              </w:rPr>
              <w:t>）设计费报价：投标人按市场价格结合本项目实际工作量按总价（即包干价）进行报价，中标后的报价为完成本次招标范围及建设规模内所有设计工作并包含与之相关的全部费用，结算时中标价不做调整。</w:t>
            </w:r>
          </w:p>
          <w:p>
            <w:pPr>
              <w:pStyle w:val="19"/>
              <w:rPr>
                <w:highlight w:val="none"/>
              </w:rPr>
            </w:pPr>
            <w:r>
              <w:rPr>
                <w:rFonts w:hint="eastAsia"/>
                <w:highlight w:val="none"/>
              </w:rPr>
              <w:t>2 、施工部分</w:t>
            </w:r>
          </w:p>
          <w:p>
            <w:pPr>
              <w:spacing w:line="360" w:lineRule="auto"/>
              <w:ind w:firstLine="420" w:firstLineChars="200"/>
              <w:rPr>
                <w:rFonts w:hint="eastAsia" w:eastAsiaTheme="minorEastAsia"/>
                <w:color w:val="auto"/>
                <w:highlight w:val="none"/>
                <w:lang w:eastAsia="zh-CN"/>
              </w:rPr>
            </w:pPr>
            <w:r>
              <w:rPr>
                <w:rFonts w:hint="eastAsia"/>
                <w:color w:val="auto"/>
                <w:highlight w:val="none"/>
              </w:rPr>
              <w:t>（1）建安工程费报价：按照以下标准作为依据下浮率进行报价</w:t>
            </w:r>
            <w:r>
              <w:rPr>
                <w:rFonts w:hint="eastAsia" w:asciiTheme="minorEastAsia" w:hAnsiTheme="minorEastAsia" w:eastAsiaTheme="minorEastAsia"/>
                <w:color w:val="auto"/>
                <w:highlight w:val="none"/>
                <w:lang w:eastAsia="zh-CN"/>
              </w:rPr>
              <w:t>：</w:t>
            </w:r>
          </w:p>
          <w:p>
            <w:p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①《建设工程工程量清单计价规范（GB5055-2013）》、《</w:t>
            </w:r>
            <w:r>
              <w:rPr>
                <w:rFonts w:hint="eastAsia" w:ascii="宋体" w:hAnsi="宋体" w:eastAsia="宋体" w:cs="宋体"/>
                <w:color w:val="auto"/>
                <w:highlight w:val="none"/>
                <w:lang w:val="en-US" w:eastAsia="zh-CN"/>
              </w:rPr>
              <w:t>广西省</w:t>
            </w:r>
            <w:r>
              <w:rPr>
                <w:rFonts w:hint="eastAsia" w:ascii="宋体" w:hAnsi="宋体" w:eastAsia="宋体" w:cs="宋体"/>
                <w:color w:val="auto"/>
                <w:highlight w:val="none"/>
              </w:rPr>
              <w:t>建设工程造价计价规则及机械仪 器仪表台班费用定额》</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广</w:t>
            </w:r>
            <w:r>
              <w:rPr>
                <w:rFonts w:hint="eastAsia" w:ascii="宋体" w:hAnsi="宋体" w:eastAsia="宋体" w:cs="宋体"/>
                <w:color w:val="auto"/>
                <w:highlight w:val="none"/>
                <w:lang w:eastAsia="zh-CN"/>
              </w:rPr>
              <w:t>西建筑装饰装修工程消耗量定额(2013)》</w:t>
            </w:r>
            <w:r>
              <w:rPr>
                <w:rFonts w:hint="eastAsia" w:ascii="宋体" w:hAnsi="宋体" w:eastAsia="宋体" w:cs="宋体"/>
                <w:color w:val="auto"/>
                <w:highlight w:val="none"/>
              </w:rPr>
              <w:t>、《广西市政T程消耗量定额(2022)》、及相关配套文件。</w:t>
            </w:r>
          </w:p>
          <w:p>
            <w:p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主要材料价格参照《</w:t>
            </w:r>
            <w:r>
              <w:rPr>
                <w:rFonts w:hint="eastAsia" w:ascii="宋体" w:hAnsi="宋体" w:eastAsia="宋体" w:cs="宋体"/>
                <w:color w:val="auto"/>
                <w:highlight w:val="none"/>
                <w:lang w:val="en-US" w:eastAsia="zh-CN"/>
              </w:rPr>
              <w:t>桂林</w:t>
            </w:r>
            <w:r>
              <w:rPr>
                <w:rFonts w:hint="eastAsia" w:ascii="宋体" w:hAnsi="宋体" w:eastAsia="宋体" w:cs="宋体"/>
                <w:color w:val="auto"/>
                <w:highlight w:val="none"/>
              </w:rPr>
              <w:t>市工程建筑材料价格信息》近期及当地材料市场价格。</w:t>
            </w:r>
          </w:p>
          <w:p>
            <w:p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（2）在施工过程中产生的设计变更、签证等导致的工程量增减，结算时均应按投标人所报下浮率下浮；</w:t>
            </w:r>
          </w:p>
          <w:p>
            <w:pPr>
              <w:pStyle w:val="19"/>
              <w:rPr>
                <w:rFonts w:hint="eastAsia" w:ascii="宋体" w:hAnsi="宋体" w:eastAsia="宋体" w:cs="宋体"/>
                <w:snapToGrid w:val="0"/>
                <w:color w:val="auto"/>
                <w:sz w:val="21"/>
                <w:szCs w:val="21"/>
                <w:highlight w:val="none"/>
                <w:lang w:val="en-US" w:eastAsia="en-US" w:bidi="ar-SA"/>
              </w:rPr>
            </w:pPr>
            <w:r>
              <w:rPr>
                <w:rFonts w:hint="eastAsia" w:ascii="宋体" w:hAnsi="宋体" w:eastAsia="宋体" w:cs="宋体"/>
                <w:snapToGrid w:val="0"/>
                <w:color w:val="auto"/>
                <w:sz w:val="21"/>
                <w:szCs w:val="21"/>
                <w:highlight w:val="none"/>
                <w:lang w:val="en-US" w:eastAsia="en-US" w:bidi="ar-SA"/>
              </w:rPr>
              <w:t>注：①施工图预算价建安工程费中的安全文明施工费、规费、税金不参与下浮。</w:t>
            </w:r>
          </w:p>
          <w:p>
            <w:pPr>
              <w:jc w:val="both"/>
              <w:rPr>
                <w:rFonts w:hint="eastAsia" w:asciiTheme="minorEastAsia" w:hAnsiTheme="minorEastAsia" w:eastAsiaTheme="minorEastAsia" w:cstheme="minorEastAsia"/>
                <w:sz w:val="24"/>
                <w:szCs w:val="24"/>
              </w:rPr>
            </w:pPr>
            <w:r>
              <w:rPr>
                <w:rFonts w:hint="eastAsia" w:ascii="宋体" w:hAnsi="宋体" w:eastAsia="宋体" w:cs="宋体"/>
                <w:snapToGrid w:val="0"/>
                <w:color w:val="auto"/>
                <w:sz w:val="21"/>
                <w:szCs w:val="21"/>
                <w:highlight w:val="none"/>
                <w:lang w:val="en-US" w:eastAsia="en-US" w:bidi="ar-SA"/>
              </w:rPr>
              <w:t>②下浮率应保留百分比后 2 位小数，只能报下浮浮动幅度值，即优惠率。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开标时间和地点</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开标时间：同投标截止时间</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开标地点：广西壮族自治区桂林市象山区翠竹路 19 号（南航明珠大酒店）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开标程序</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见正文 5.2 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w:t>
            </w:r>
          </w:p>
        </w:tc>
        <w:tc>
          <w:tcPr>
            <w:tcW w:w="1980"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评标委员会的组建</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评标委员会构成： </w:t>
            </w: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sz w:val="24"/>
                <w:szCs w:val="24"/>
              </w:rPr>
              <w:t xml:space="preserve"> 人，其中招标人代表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人，专家</w:t>
            </w: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sz w:val="24"/>
                <w:szCs w:val="24"/>
              </w:rPr>
              <w:t>人；</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抽取方式：随机抽取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eastAsia="zh-CN"/>
              </w:rPr>
              <w:t>2</w:t>
            </w:r>
          </w:p>
        </w:tc>
        <w:tc>
          <w:tcPr>
            <w:tcW w:w="1980"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评标方式</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综合评估法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sz w:val="24"/>
                <w:szCs w:val="24"/>
              </w:rPr>
              <w:t>.1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中标候选人公示的媒介</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在发布招标公告媒介上公示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6.3.2</w:t>
            </w:r>
          </w:p>
        </w:tc>
        <w:tc>
          <w:tcPr>
            <w:tcW w:w="1980"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封套上标记</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1、纸质版要求：</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1、1开标一览表</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开标一览表单独准备壹份。</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开标一览表须单独密封在一个包封套内，并在封套的封口处加盖投标供应商单位公章。</w:t>
            </w:r>
          </w:p>
          <w:p>
            <w:pPr>
              <w:jc w:val="both"/>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eastAsia="zh-CN"/>
              </w:rPr>
              <w:t>封套标记：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 xml:space="preserve">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项目业主人名称：</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 xml:space="preserve">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投标供应商名称：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eastAsia="zh-CN"/>
              </w:rPr>
              <w:t>（投标供应商全称并加盖公章）</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内装：</w:t>
            </w:r>
            <w:r>
              <w:rPr>
                <w:rFonts w:hint="eastAsia" w:asciiTheme="minorEastAsia" w:hAnsiTheme="minorEastAsia" w:eastAsiaTheme="minorEastAsia" w:cstheme="minorEastAsia"/>
                <w:sz w:val="24"/>
                <w:szCs w:val="24"/>
                <w:u w:val="single"/>
                <w:lang w:eastAsia="zh-CN"/>
              </w:rPr>
              <w:t xml:space="preserve">  开标一览表   </w:t>
            </w:r>
            <w:r>
              <w:rPr>
                <w:rFonts w:hint="eastAsia" w:asciiTheme="minorEastAsia" w:hAnsiTheme="minorEastAsia" w:eastAsiaTheme="minorEastAsia" w:cstheme="minorEastAsia"/>
                <w:sz w:val="24"/>
                <w:szCs w:val="24"/>
                <w:lang w:eastAsia="zh-CN"/>
              </w:rPr>
              <w:t xml:space="preserve">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1.2投标文件</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投标文件正副本密封在一个包封套内，并在包封套的封口处加盖投标供应商单位章。</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载明的信息：</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 xml:space="preserve">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 xml:space="preserve">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项目业主名称：</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 xml:space="preserve">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投标供应商名称：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eastAsia="zh-CN"/>
              </w:rPr>
              <w:t xml:space="preserve">（投标供应商全称并加盖公章） </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内   装：</w:t>
            </w:r>
            <w:r>
              <w:rPr>
                <w:rFonts w:hint="eastAsia" w:asciiTheme="minorEastAsia" w:hAnsiTheme="minorEastAsia" w:eastAsiaTheme="minorEastAsia" w:cstheme="minorEastAsia"/>
                <w:sz w:val="24"/>
                <w:szCs w:val="24"/>
                <w:u w:val="single"/>
                <w:lang w:eastAsia="zh-CN"/>
              </w:rPr>
              <w:t xml:space="preserve">            投标文件  </w:t>
            </w:r>
            <w:r>
              <w:rPr>
                <w:rFonts w:hint="eastAsia" w:asciiTheme="minorEastAsia" w:hAnsiTheme="minorEastAsia" w:eastAsiaTheme="minorEastAsia" w:cstheme="minorEastAsia"/>
                <w:sz w:val="24"/>
                <w:szCs w:val="24"/>
                <w:lang w:eastAsia="zh-CN"/>
              </w:rPr>
              <w:t xml:space="preserve">                   </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注：投标文件须胶装成册，并逐页编码。每本超过5cm的，须另册胶装，并在封面标明次序及册数。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eastAsia="zh-CN"/>
              </w:rPr>
              <w:t>4</w:t>
            </w:r>
          </w:p>
        </w:tc>
        <w:tc>
          <w:tcPr>
            <w:tcW w:w="1980"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履约能力审查的标准和方法</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在中标通知书发出前，中标候选人不得有以下情形：</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1、被吊销营业执照</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2、进入破产程序</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3、其他:</w:t>
            </w:r>
          </w:p>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（1）本项目投标活动期间被相关部门停标等行为；（2）被广西壮族自治 区住建厅、来宾市住建局通报列入黑名单尚未解除的单位；（3）近3年以来有使用虚假材料进行投标的行为。 （4）投标截止时间前三年内投 标人有弄虚作假、围标或串标情形之一的不得参加本项目工程投标。（5） 有拖欠工程款或农民工工资等行为。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是否授权评标委员会确定中标人</w:t>
            </w:r>
          </w:p>
        </w:tc>
        <w:tc>
          <w:tcPr>
            <w:tcW w:w="6688" w:type="dxa"/>
            <w:vAlign w:val="center"/>
          </w:tcPr>
          <w:p>
            <w:pPr>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sym w:font="Wingdings" w:char="00A8"/>
            </w:r>
            <w:r>
              <w:rPr>
                <w:rFonts w:hint="eastAsia" w:asciiTheme="minorEastAsia" w:hAnsiTheme="minorEastAsia" w:eastAsiaTheme="minorEastAsia" w:cstheme="minorEastAsia"/>
                <w:sz w:val="24"/>
                <w:szCs w:val="24"/>
                <w:lang w:eastAsia="zh-CN"/>
              </w:rPr>
              <w:t>是</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否，推荐的中标候选人数 3 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lang w:eastAsia="zh-CN"/>
              </w:rPr>
              <w:t>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履约保证金</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履约担保的形式：</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现金    </w:t>
            </w: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银行支票、汇票   </w:t>
            </w: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银行保函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保险公司保函</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履约担保的金额：一般为合同金额的</w:t>
            </w: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sz w:val="24"/>
                <w:szCs w:val="24"/>
              </w:rPr>
              <w:t>%，即施工最高投标限价的</w:t>
            </w: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sz w:val="24"/>
                <w:szCs w:val="24"/>
              </w:rPr>
              <w:t>%；中标人在收到领取中标通知书的通知后3日内向招标人缴纳履约保证金，缴纳保证金之后再行商定合同签订事宜；</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中标人未在收到领取中标通知书的通知后3日内向招标人缴纳履约保证金的，视为中标人自愿放弃中标资格。</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履约担保将在本工程竣工验收后28天内予以退还。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重新招标和不再招标</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见正文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vAlign w:val="center"/>
          </w:tcPr>
          <w:p>
            <w:pPr>
              <w:ind w:firstLine="240" w:firstLineChars="100"/>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w:t>
            </w:r>
            <w:r>
              <w:rPr>
                <w:rFonts w:hint="eastAsia" w:asciiTheme="minorEastAsia" w:hAnsiTheme="minorEastAsia" w:eastAsiaTheme="minorEastAsia" w:cstheme="minorEastAsia"/>
                <w:sz w:val="24"/>
                <w:szCs w:val="24"/>
              </w:rPr>
              <w:t>需要补充的其他内容</w:t>
            </w:r>
            <w:r>
              <w:rPr>
                <w:rFonts w:hint="eastAsia" w:asciiTheme="minorEastAsia" w:hAnsiTheme="minorEastAsia" w:eastAsiaTheme="minorEastAsia" w:cstheme="minorEastAsia"/>
                <w:sz w:val="24"/>
                <w:szCs w:val="24"/>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9</w:t>
            </w:r>
            <w:r>
              <w:rPr>
                <w:rFonts w:hint="eastAsia" w:asciiTheme="minorEastAsia" w:hAnsiTheme="minorEastAsia" w:eastAsiaTheme="minorEastAsia" w:cstheme="minorEastAsia"/>
                <w:sz w:val="24"/>
                <w:szCs w:val="24"/>
              </w:rPr>
              <w:t>.1</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农民工工资保证金</w:t>
            </w:r>
          </w:p>
        </w:tc>
        <w:tc>
          <w:tcPr>
            <w:tcW w:w="6688" w:type="dxa"/>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广西壮族自治区人力资源和社会保障厅等8部门《关于印发广西壮族自治区工程建设领域农民工工资专用帐户管理暂行办法实施细则的通知》（桂人社规[2022]5号）执行，承包人在合签订之日起30日内，自主选择在自治区行政区域内依法设立或设有分支机构的银行开立专用帐户。办理得施工许可证后，按照《关于印发广西壮族自治区工程建设领域农民工工资保证金规定实施办法的通知》桂人社规[2021]16号）缴存保证金，也可以使用银行保函。工程竣工验收结算经审定后，按照规定程序，将农民工工资保证金没有使用或剩余的金额退还给承包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中小企业</w:t>
            </w:r>
            <w:r>
              <w:rPr>
                <w:rFonts w:hint="eastAsia" w:asciiTheme="minorEastAsia" w:hAnsiTheme="minorEastAsia" w:eastAsiaTheme="minorEastAsia" w:cstheme="minorEastAsia"/>
                <w:sz w:val="24"/>
                <w:szCs w:val="24"/>
                <w:lang w:eastAsia="zh-CN"/>
              </w:rPr>
              <w:t>：</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根据《政府采购促进中小企业发展管理办法》（财库〔2020〕46号）、财政部《关于进一步加大政府采购支持中小企业力度的通知》（财库〔2022〕19号）的规定，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2.在政府采购工程招标活动中，工程由中小企业承建，即工程施工 单位为中小企业，享受招标文件规定的中小企业扶持政策，不对其中涉及的货物的制造商和服务的承接商作出要求，联合体各方均为中小企业的，联合体视同中小企业。其中，联合体各方均为小微企业的，联合体视同小微企业。</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工程施工所属行业为建筑业，工程设计所属行业为其他未列明行业，项目采购（如有）所属行业为建筑业根据《关于印发中小企业划型标准规定的通知》（工信部联企业〔2011〕300号）的规定，与本项目有关的行业中小企业划型标准：</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 万元以下的为微型企业。</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其他未列明行业（设计）：从业人员300人以下的为中小微型企业。其中，从业人员100人及以上的为中型企业；从业人员10人及以上的为小型企业；从业人员10人以下的为微型企业。</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4.投标人判断是否为中小企业可以使用工业和信息化部中小业局开发的“中小企业规模类型自测小程序”。</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确定自身属于上述定义的中小企业时，应按第七章“投标文件格式“提供相应的《中小企业声明函》，否则评标时不予认定。任何单位和个人不得要求投标人提供《中小企业声明函》之外的中小企业身份证明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监狱企业</w:t>
            </w:r>
            <w:r>
              <w:rPr>
                <w:rFonts w:hint="eastAsia" w:asciiTheme="minorEastAsia" w:hAnsiTheme="minorEastAsia" w:eastAsiaTheme="minorEastAsia" w:cstheme="minorEastAsia"/>
                <w:sz w:val="24"/>
                <w:szCs w:val="24"/>
                <w:lang w:eastAsia="zh-CN"/>
              </w:rPr>
              <w:t>：</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戒毒管理局，各地（设区的市）监狱、强制隔离戒毒所、戒毒康复所，以及新疆生产建设兵团监狱管理局、戒毒管理局的企业。</w:t>
            </w:r>
          </w:p>
          <w:p>
            <w:pP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残疾人福利性单位</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1.根据《关于促进残疾人就业政府采购政策的通知》（财库〔2017〕141号）的规定，享受政府采购支持政策的残疾人福利性单位应当同时满足以下条件：</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（1）安置的残疾人占本单位在职职工人数的比例不低于 25%（含25%），并且安置的残疾人人数不少于10人（含10人）；</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（2）依法与安置的每位残疾人签订了一年以上（含一年）的劳动合同或服务协议；</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（3）为安置的每位残疾人按月足额缴纳了基本养老保险、基本医疗保险、失业保险、工伤保险和生育保险等社会保险费；</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（4）通过银行等金融机构向安置的每位残疾人，按月支付了不低于单位所在区县适用的经省级人民政府批准的月最低工资标准的工资；</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 有劳动条件和劳动意愿的精神残疾人。在职职工人数是指与残疾人福利性单位建立劳动关系并依法签订劳动合同或者服务协议的雇员人数。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知识产权</w:t>
            </w:r>
            <w:r>
              <w:rPr>
                <w:rFonts w:hint="eastAsia" w:asciiTheme="minorEastAsia" w:hAnsiTheme="minorEastAsia" w:eastAsiaTheme="minorEastAsia" w:cstheme="minorEastAsia"/>
                <w:sz w:val="24"/>
                <w:szCs w:val="24"/>
                <w:lang w:eastAsia="zh-CN"/>
              </w:rPr>
              <w:t>：</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同义词语</w:t>
            </w:r>
            <w:r>
              <w:rPr>
                <w:rFonts w:hint="eastAsia" w:asciiTheme="minorEastAsia" w:hAnsiTheme="minorEastAsia" w:eastAsiaTheme="minorEastAsia" w:cstheme="minorEastAsia"/>
                <w:sz w:val="24"/>
                <w:szCs w:val="24"/>
                <w:lang w:eastAsia="zh-CN"/>
              </w:rPr>
              <w:t>：</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招标文件组成部分的“通用合同条款”合同协议书、“通用合同条款”、“专用合同条款”、“发包人要求”和“发包人提供的资料”等章节中出现的措辞“发包人”和“承包人”，在招标投标阶段应当分别按“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招标人补充的其他内容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招标代理服务费：</w:t>
            </w:r>
            <w:r>
              <w:rPr>
                <w:rFonts w:hint="eastAsia" w:asciiTheme="minorEastAsia" w:hAnsiTheme="minorEastAsia" w:eastAsiaTheme="minorEastAsia" w:cstheme="minorEastAsia"/>
                <w:sz w:val="24"/>
                <w:szCs w:val="24"/>
                <w:lang w:val="en-US" w:eastAsia="zh-CN"/>
              </w:rPr>
              <w:t>肆拾壹万壹仟元整（￥411000.00元）。</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由中标人在领取中标通知书时，一次性向招标代理机构支付。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9413" w:type="dxa"/>
            <w:gridSpan w:val="3"/>
          </w:tcPr>
          <w:p>
            <w:pP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承包人应履行的其他义务</w:t>
            </w:r>
            <w:r>
              <w:rPr>
                <w:rFonts w:hint="eastAsia" w:asciiTheme="minorEastAsia" w:hAnsiTheme="minorEastAsia" w:eastAsiaTheme="minorEastAsia" w:cstheme="minorEastAsia"/>
                <w:sz w:val="24"/>
                <w:szCs w:val="24"/>
                <w:lang w:eastAsia="zh-CN"/>
              </w:rPr>
              <w:t>：</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“按照《中华人民共和国工会法》、《国务院关于进一步做好为农民工服务 工作的意见》（国发〔2014〕40 号）、《中华全国总工会关于深入贯彻落实&lt;国务院关于进一步做好为农民工服务工作的意见&gt;的实施意见》（总工发〔2015〕14  号）有关要求，建筑工程要成立项目工会或项目联合工会，深入开展‘农民工入会集中行动’”。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8" w:hRule="atLeast"/>
        </w:trPr>
        <w:tc>
          <w:tcPr>
            <w:tcW w:w="745"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2</w:t>
            </w:r>
          </w:p>
        </w:tc>
        <w:tc>
          <w:tcPr>
            <w:tcW w:w="19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解释权</w:t>
            </w:r>
          </w:p>
        </w:tc>
        <w:tc>
          <w:tcPr>
            <w:tcW w:w="6688" w:type="dxa"/>
            <w:vAlign w:val="center"/>
          </w:tcPr>
          <w:p>
            <w:pP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归代理机构或项目业主所有</w:t>
            </w:r>
          </w:p>
        </w:tc>
      </w:tr>
    </w:tbl>
    <w:p>
      <w:pPr>
        <w:spacing w:before="69" w:line="360" w:lineRule="auto"/>
        <w:ind w:left="53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备注：</w:t>
      </w:r>
    </w:p>
    <w:p>
      <w:pPr>
        <w:spacing w:before="155" w:line="360" w:lineRule="auto"/>
        <w:ind w:left="120" w:right="26" w:firstLine="423"/>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1.“投标人须知前附表”中的条款名称、编列内容，招标人可根据项目实际需要进行适当的增减。</w:t>
      </w:r>
    </w:p>
    <w:p>
      <w:pPr>
        <w:spacing w:before="155" w:line="360" w:lineRule="auto"/>
        <w:ind w:left="120" w:right="26" w:firstLine="423"/>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2.招标人如需要对“投标人须知”正文条款进行细化调整的，应在“投标人须知前附表”中进行。</w:t>
      </w:r>
    </w:p>
    <w:p>
      <w:pPr>
        <w:spacing w:before="155" w:line="360" w:lineRule="auto"/>
        <w:ind w:left="120" w:right="26" w:firstLine="423"/>
      </w:pPr>
      <w:r>
        <w:rPr>
          <w:rFonts w:hint="eastAsia" w:asciiTheme="minorEastAsia" w:hAnsiTheme="minorEastAsia" w:eastAsiaTheme="minorEastAsia" w:cstheme="minorEastAsia"/>
          <w:spacing w:val="-4"/>
          <w:sz w:val="24"/>
          <w:szCs w:val="24"/>
        </w:rPr>
        <w:t>3.招标人派出评委参加评标的，须符合以下条件之</w:t>
      </w:r>
      <w:r>
        <w:rPr>
          <w:rFonts w:hint="eastAsia" w:asciiTheme="minorEastAsia" w:hAnsiTheme="minorEastAsia" w:eastAsiaTheme="minorEastAsia" w:cstheme="minorEastAsia"/>
          <w:spacing w:val="-24"/>
          <w:sz w:val="24"/>
          <w:szCs w:val="24"/>
          <w:lang w:eastAsia="zh-CN"/>
        </w:rPr>
        <w:t>一：（1）必须是本单位</w:t>
      </w:r>
      <w:r>
        <w:rPr>
          <w:rFonts w:hint="eastAsia" w:asciiTheme="minorEastAsia" w:hAnsiTheme="minorEastAsia" w:eastAsiaTheme="minorEastAsia" w:cstheme="minorEastAsia"/>
          <w:spacing w:val="-5"/>
          <w:sz w:val="24"/>
          <w:szCs w:val="24"/>
        </w:rPr>
        <w:t>或其上、下级部门（公</w:t>
      </w:r>
      <w:r>
        <w:rPr>
          <w:rFonts w:hint="eastAsia" w:asciiTheme="minorEastAsia" w:hAnsiTheme="minorEastAsia" w:eastAsiaTheme="minorEastAsia" w:cstheme="minorEastAsia"/>
          <w:spacing w:val="1"/>
          <w:sz w:val="24"/>
          <w:szCs w:val="24"/>
        </w:rPr>
        <w:t>司</w:t>
      </w:r>
      <w:r>
        <w:rPr>
          <w:rFonts w:hint="eastAsia" w:asciiTheme="minorEastAsia" w:hAnsiTheme="minorEastAsia" w:eastAsiaTheme="minorEastAsia" w:cstheme="minorEastAsia"/>
          <w:spacing w:val="-43"/>
          <w:w w:val="94"/>
          <w:sz w:val="24"/>
          <w:szCs w:val="24"/>
        </w:rPr>
        <w:t>）（</w:t>
      </w:r>
      <w:r>
        <w:rPr>
          <w:rFonts w:hint="eastAsia" w:asciiTheme="minorEastAsia" w:hAnsiTheme="minorEastAsia" w:eastAsiaTheme="minorEastAsia" w:cstheme="minorEastAsia"/>
          <w:spacing w:val="1"/>
          <w:sz w:val="24"/>
          <w:szCs w:val="24"/>
        </w:rPr>
        <w:t>提供证明）具备与评标工程技术要求相当条件和</w:t>
      </w:r>
      <w:r>
        <w:rPr>
          <w:rFonts w:hint="eastAsia" w:asciiTheme="minorEastAsia" w:hAnsiTheme="minorEastAsia" w:eastAsiaTheme="minorEastAsia" w:cstheme="minorEastAsia"/>
          <w:sz w:val="24"/>
          <w:szCs w:val="24"/>
        </w:rPr>
        <w:t xml:space="preserve">能力水平的人员出任（被主管部门暂停评标 </w:t>
      </w:r>
      <w:r>
        <w:rPr>
          <w:rFonts w:hint="eastAsia" w:asciiTheme="minorEastAsia" w:hAnsiTheme="minorEastAsia" w:eastAsiaTheme="minorEastAsia" w:cstheme="minorEastAsia"/>
          <w:spacing w:val="-3"/>
          <w:sz w:val="24"/>
          <w:szCs w:val="24"/>
        </w:rPr>
        <w:t>资格期间的评标专家除外</w:t>
      </w:r>
      <w:r>
        <w:rPr>
          <w:rFonts w:hint="eastAsia" w:asciiTheme="minorEastAsia" w:hAnsiTheme="minorEastAsia" w:eastAsiaTheme="minorEastAsia" w:cstheme="minorEastAsia"/>
          <w:spacing w:val="-42"/>
          <w:w w:val="92"/>
          <w:sz w:val="24"/>
          <w:szCs w:val="24"/>
        </w:rPr>
        <w:t>），</w:t>
      </w:r>
      <w:r>
        <w:rPr>
          <w:rFonts w:hint="eastAsia" w:asciiTheme="minorEastAsia" w:hAnsiTheme="minorEastAsia" w:eastAsiaTheme="minorEastAsia" w:cstheme="minorEastAsia"/>
          <w:spacing w:val="-3"/>
          <w:sz w:val="24"/>
          <w:szCs w:val="24"/>
        </w:rPr>
        <w:t>招标人需提交符合相当条件和能力承诺书，并提供近1个月（</w:t>
      </w:r>
      <w:r>
        <w:rPr>
          <w:rFonts w:hint="eastAsia" w:asciiTheme="minorEastAsia" w:hAnsiTheme="minorEastAsia" w:eastAsiaTheme="minorEastAsia" w:cstheme="minorEastAsia"/>
          <w:color w:val="auto"/>
          <w:spacing w:val="-3"/>
          <w:sz w:val="24"/>
          <w:szCs w:val="24"/>
        </w:rPr>
        <w:t>2024年</w:t>
      </w:r>
      <w:r>
        <w:rPr>
          <w:rFonts w:hint="eastAsia" w:asciiTheme="minorEastAsia" w:hAnsiTheme="minorEastAsia" w:eastAsiaTheme="minorEastAsia" w:cstheme="minorEastAsia"/>
          <w:color w:val="auto"/>
          <w:spacing w:val="-2"/>
          <w:sz w:val="24"/>
          <w:szCs w:val="24"/>
        </w:rPr>
        <w:t>01</w:t>
      </w:r>
      <w:r>
        <w:rPr>
          <w:rFonts w:hint="eastAsia" w:asciiTheme="minorEastAsia" w:hAnsiTheme="minorEastAsia" w:eastAsiaTheme="minorEastAsia" w:cstheme="minorEastAsia"/>
          <w:spacing w:val="-2"/>
          <w:sz w:val="24"/>
          <w:szCs w:val="24"/>
        </w:rPr>
        <w:t xml:space="preserve">月至投标截止时间止任意一个月社保）的社会保险证明原件或者工作编制证明文件原件扫描件等 </w:t>
      </w:r>
      <w:r>
        <w:rPr>
          <w:rFonts w:hint="eastAsia" w:asciiTheme="minorEastAsia" w:hAnsiTheme="minorEastAsia" w:eastAsiaTheme="minorEastAsia" w:cstheme="minorEastAsia"/>
          <w:spacing w:val="-4"/>
          <w:sz w:val="24"/>
          <w:szCs w:val="24"/>
        </w:rPr>
        <w:t>相关材料</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pacing w:val="-24"/>
          <w:sz w:val="24"/>
          <w:szCs w:val="24"/>
          <w:lang w:eastAsia="zh-CN"/>
        </w:rPr>
        <w:t>（2）</w:t>
      </w:r>
      <w:r>
        <w:rPr>
          <w:rFonts w:hint="eastAsia" w:asciiTheme="minorEastAsia" w:hAnsiTheme="minorEastAsia" w:eastAsiaTheme="minorEastAsia" w:cstheme="minorEastAsia"/>
          <w:spacing w:val="-4"/>
          <w:sz w:val="24"/>
          <w:szCs w:val="24"/>
        </w:rPr>
        <w:t>本单位无符合上述条件的人员时，可以委托持《广西壮族自治区建设工程招标投标</w:t>
      </w:r>
      <w:r>
        <w:rPr>
          <w:rFonts w:hint="eastAsia" w:asciiTheme="minorEastAsia" w:hAnsiTheme="minorEastAsia" w:eastAsiaTheme="minorEastAsia" w:cstheme="minorEastAsia"/>
          <w:sz w:val="24"/>
          <w:szCs w:val="24"/>
        </w:rPr>
        <w:t xml:space="preserve"> 评标专家资格证书》，同时有与项目评审内容对应专业的中级及以上职称的人</w:t>
      </w:r>
      <w:r>
        <w:rPr>
          <w:rFonts w:hint="eastAsia" w:asciiTheme="minorEastAsia" w:hAnsiTheme="minorEastAsia" w:eastAsiaTheme="minorEastAsia" w:cstheme="minorEastAsia"/>
          <w:spacing w:val="-1"/>
          <w:sz w:val="24"/>
          <w:szCs w:val="24"/>
        </w:rPr>
        <w:t>员（被主管部门暂停</w:t>
      </w:r>
      <w:r>
        <w:rPr>
          <w:rFonts w:hint="eastAsia" w:asciiTheme="minorEastAsia" w:hAnsiTheme="minorEastAsia" w:eastAsiaTheme="minorEastAsia" w:cstheme="minorEastAsia"/>
          <w:sz w:val="24"/>
          <w:szCs w:val="24"/>
        </w:rPr>
        <w:t>评标资格期间的评标专家除外）出任。持证人员已退休的，应附退休证明文件</w:t>
      </w:r>
      <w:r>
        <w:rPr>
          <w:rFonts w:hint="eastAsia" w:asciiTheme="minorEastAsia" w:hAnsiTheme="minorEastAsia" w:eastAsiaTheme="minorEastAsia" w:cstheme="minorEastAsia"/>
          <w:spacing w:val="-1"/>
          <w:sz w:val="24"/>
          <w:szCs w:val="24"/>
        </w:rPr>
        <w:t>原件扫描件；持证人</w:t>
      </w:r>
      <w:r>
        <w:rPr>
          <w:rFonts w:hint="eastAsia" w:asciiTheme="minorEastAsia" w:hAnsiTheme="minorEastAsia" w:eastAsiaTheme="minorEastAsia" w:cstheme="minorEastAsia"/>
          <w:spacing w:val="-3"/>
          <w:sz w:val="24"/>
          <w:szCs w:val="24"/>
        </w:rPr>
        <w:t>员在职的，应附现任职单位为其缴纳的近1个月（</w:t>
      </w:r>
      <w:r>
        <w:rPr>
          <w:rFonts w:hint="eastAsia" w:asciiTheme="minorEastAsia" w:hAnsiTheme="minorEastAsia" w:eastAsiaTheme="minorEastAsia" w:cstheme="minorEastAsia"/>
          <w:color w:val="auto"/>
          <w:spacing w:val="-3"/>
          <w:sz w:val="24"/>
          <w:szCs w:val="24"/>
        </w:rPr>
        <w:t>2024年01</w:t>
      </w:r>
      <w:r>
        <w:rPr>
          <w:rFonts w:hint="eastAsia" w:asciiTheme="minorEastAsia" w:hAnsiTheme="minorEastAsia" w:eastAsiaTheme="minorEastAsia" w:cstheme="minorEastAsia"/>
          <w:spacing w:val="-3"/>
          <w:sz w:val="24"/>
          <w:szCs w:val="24"/>
        </w:rPr>
        <w:t>月至投标截止时间止任意一个月社保）</w:t>
      </w:r>
      <w:r>
        <w:rPr>
          <w:rFonts w:hint="eastAsia" w:asciiTheme="minorEastAsia" w:hAnsiTheme="minorEastAsia" w:eastAsiaTheme="minorEastAsia" w:cstheme="minorEastAsia"/>
          <w:spacing w:val="-2"/>
          <w:sz w:val="24"/>
          <w:szCs w:val="24"/>
        </w:rPr>
        <w:t>的社会保险证明原件或者工作编制证明文件</w:t>
      </w:r>
      <w:r>
        <w:rPr>
          <w:rFonts w:hint="eastAsia" w:asciiTheme="minorEastAsia" w:hAnsiTheme="minorEastAsia" w:eastAsiaTheme="minorEastAsia" w:cstheme="minorEastAsia"/>
          <w:spacing w:val="-3"/>
          <w:sz w:val="24"/>
          <w:szCs w:val="24"/>
        </w:rPr>
        <w:t>原件扫描件。</w:t>
      </w:r>
    </w:p>
    <w:p>
      <w:pPr>
        <w:spacing w:line="360" w:lineRule="auto"/>
        <w:rPr>
          <w:rFonts w:ascii="新宋体" w:hAnsi="新宋体" w:eastAsia="新宋体" w:cs="新宋体"/>
          <w:spacing w:val="9"/>
          <w:sz w:val="43"/>
          <w:szCs w:val="43"/>
        </w:rPr>
      </w:pPr>
      <w:bookmarkStart w:id="7" w:name="bookmark4"/>
      <w:bookmarkEnd w:id="7"/>
      <w:bookmarkStart w:id="8" w:name="bookmark6"/>
      <w:bookmarkEnd w:id="8"/>
      <w:bookmarkStart w:id="9" w:name="bookmark5"/>
      <w:bookmarkEnd w:id="9"/>
      <w:bookmarkStart w:id="10" w:name="_Toc32481"/>
      <w:r>
        <w:rPr>
          <w:rFonts w:ascii="新宋体" w:hAnsi="新宋体" w:eastAsia="新宋体" w:cs="新宋体"/>
          <w:spacing w:val="9"/>
          <w:sz w:val="43"/>
          <w:szCs w:val="43"/>
        </w:rPr>
        <w:br w:type="page"/>
      </w:r>
    </w:p>
    <w:p>
      <w:pPr>
        <w:spacing w:before="141" w:line="360" w:lineRule="auto"/>
        <w:ind w:left="2651"/>
        <w:outlineLvl w:val="0"/>
        <w:rPr>
          <w:rFonts w:ascii="新宋体" w:hAnsi="新宋体" w:eastAsia="新宋体" w:cs="新宋体"/>
          <w:sz w:val="43"/>
          <w:szCs w:val="43"/>
        </w:rPr>
      </w:pPr>
      <w:r>
        <w:rPr>
          <w:rFonts w:ascii="新宋体" w:hAnsi="新宋体" w:eastAsia="新宋体" w:cs="新宋体"/>
          <w:spacing w:val="9"/>
          <w:sz w:val="43"/>
          <w:szCs w:val="43"/>
        </w:rPr>
        <w:t>投标人须知正文部分</w:t>
      </w:r>
      <w:bookmarkEnd w:id="10"/>
    </w:p>
    <w:p>
      <w:pPr>
        <w:spacing w:line="360" w:lineRule="auto"/>
      </w:pPr>
    </w:p>
    <w:p>
      <w:pPr>
        <w:spacing w:before="101" w:line="360" w:lineRule="auto"/>
        <w:ind w:left="138"/>
        <w:outlineLvl w:val="1"/>
        <w:rPr>
          <w:rFonts w:ascii="新宋体" w:hAnsi="新宋体" w:eastAsia="新宋体" w:cs="新宋体"/>
          <w:sz w:val="31"/>
          <w:szCs w:val="31"/>
        </w:rPr>
      </w:pPr>
      <w:bookmarkStart w:id="11" w:name="_Toc15854"/>
      <w:r>
        <w:rPr>
          <w:b/>
          <w:bCs/>
          <w:spacing w:val="-7"/>
          <w:sz w:val="31"/>
          <w:szCs w:val="31"/>
        </w:rPr>
        <w:t>1</w:t>
      </w:r>
      <w:r>
        <w:rPr>
          <w:b/>
          <w:bCs/>
          <w:spacing w:val="4"/>
          <w:sz w:val="31"/>
          <w:szCs w:val="31"/>
        </w:rPr>
        <w:t xml:space="preserve">  </w:t>
      </w:r>
      <w:r>
        <w:rPr>
          <w:rFonts w:ascii="新宋体" w:hAnsi="新宋体" w:eastAsia="新宋体" w:cs="新宋体"/>
          <w:spacing w:val="-7"/>
          <w:sz w:val="31"/>
          <w:szCs w:val="31"/>
        </w:rPr>
        <w:t>总则</w:t>
      </w:r>
      <w:bookmarkEnd w:id="11"/>
    </w:p>
    <w:p>
      <w:pPr>
        <w:spacing w:line="360" w:lineRule="auto"/>
      </w:pPr>
    </w:p>
    <w:p>
      <w:pPr>
        <w:spacing w:before="102" w:line="360" w:lineRule="auto"/>
        <w:ind w:left="135"/>
        <w:outlineLvl w:val="2"/>
        <w:rPr>
          <w:rFonts w:ascii="新宋体" w:hAnsi="新宋体" w:eastAsia="新宋体" w:cs="新宋体"/>
          <w:sz w:val="31"/>
          <w:szCs w:val="31"/>
        </w:rPr>
      </w:pPr>
      <w:bookmarkStart w:id="12" w:name="_Toc3958"/>
      <w:r>
        <w:rPr>
          <w:rFonts w:ascii="Calibri" w:hAnsi="Calibri" w:eastAsia="Calibri" w:cs="Calibri"/>
          <w:b/>
          <w:bCs/>
          <w:spacing w:val="2"/>
          <w:sz w:val="31"/>
          <w:szCs w:val="31"/>
        </w:rPr>
        <w:t>1.1</w:t>
      </w:r>
      <w:r>
        <w:rPr>
          <w:rFonts w:ascii="Calibri" w:hAnsi="Calibri" w:eastAsia="Calibri" w:cs="Calibri"/>
          <w:b/>
          <w:bCs/>
          <w:spacing w:val="18"/>
          <w:w w:val="101"/>
          <w:sz w:val="31"/>
          <w:szCs w:val="31"/>
        </w:rPr>
        <w:t xml:space="preserve">  </w:t>
      </w:r>
      <w:r>
        <w:rPr>
          <w:rFonts w:ascii="新宋体" w:hAnsi="新宋体" w:eastAsia="新宋体" w:cs="新宋体"/>
          <w:spacing w:val="2"/>
          <w:sz w:val="31"/>
          <w:szCs w:val="31"/>
        </w:rPr>
        <w:t>项目概况</w:t>
      </w:r>
      <w:bookmarkEnd w:id="12"/>
    </w:p>
    <w:p>
      <w:pPr>
        <w:pStyle w:val="4"/>
        <w:spacing w:before="157" w:line="360" w:lineRule="auto"/>
        <w:ind w:left="430"/>
        <w:rPr>
          <w:spacing w:val="-4"/>
          <w:sz w:val="21"/>
          <w:szCs w:val="21"/>
        </w:rPr>
      </w:pPr>
      <w:r>
        <w:rPr>
          <w:spacing w:val="-4"/>
          <w:sz w:val="21"/>
          <w:szCs w:val="21"/>
        </w:rPr>
        <w:t>1.1.1 根据《中华人民共和国招标投标法》等有关法律、法规和规章的规定，本招标项目已具备招标条件，现对本标段施工进行招标。</w:t>
      </w:r>
    </w:p>
    <w:p>
      <w:pPr>
        <w:pStyle w:val="4"/>
        <w:spacing w:before="157" w:line="360" w:lineRule="auto"/>
        <w:ind w:left="430"/>
        <w:rPr>
          <w:spacing w:val="-4"/>
          <w:sz w:val="21"/>
          <w:szCs w:val="21"/>
        </w:rPr>
      </w:pPr>
      <w:r>
        <w:rPr>
          <w:spacing w:val="-4"/>
          <w:sz w:val="21"/>
          <w:szCs w:val="21"/>
        </w:rPr>
        <w:t>1.1.2 本招标项目招标人：见“投标人须知前附表”。</w:t>
      </w:r>
    </w:p>
    <w:p>
      <w:pPr>
        <w:pStyle w:val="4"/>
        <w:spacing w:before="157" w:line="360" w:lineRule="auto"/>
        <w:ind w:left="430"/>
        <w:rPr>
          <w:spacing w:val="-4"/>
          <w:sz w:val="21"/>
          <w:szCs w:val="21"/>
        </w:rPr>
      </w:pPr>
      <w:r>
        <w:rPr>
          <w:spacing w:val="-4"/>
          <w:sz w:val="21"/>
          <w:szCs w:val="21"/>
        </w:rPr>
        <w:t>1.1.3 本标段招标代理机构：见“投标人须知前附表”。</w:t>
      </w:r>
    </w:p>
    <w:p>
      <w:pPr>
        <w:pStyle w:val="4"/>
        <w:spacing w:before="157" w:line="360" w:lineRule="auto"/>
        <w:ind w:left="430"/>
        <w:rPr>
          <w:spacing w:val="-4"/>
          <w:sz w:val="21"/>
          <w:szCs w:val="21"/>
        </w:rPr>
      </w:pPr>
      <w:r>
        <w:rPr>
          <w:spacing w:val="-4"/>
          <w:sz w:val="21"/>
          <w:szCs w:val="21"/>
        </w:rPr>
        <w:t>1.1.4 本招标项目名称及项目招标编号：见“投标人须知前附表”。</w:t>
      </w:r>
    </w:p>
    <w:p>
      <w:pPr>
        <w:pStyle w:val="4"/>
        <w:spacing w:before="157" w:line="360" w:lineRule="auto"/>
        <w:ind w:left="430"/>
        <w:rPr>
          <w:spacing w:val="-4"/>
          <w:sz w:val="21"/>
          <w:szCs w:val="21"/>
        </w:rPr>
      </w:pPr>
      <w:r>
        <w:rPr>
          <w:spacing w:val="-4"/>
          <w:sz w:val="21"/>
          <w:szCs w:val="21"/>
        </w:rPr>
        <w:t>1.1.5 本标段建设地点：见“投标人须知前附表”。</w:t>
      </w:r>
    </w:p>
    <w:p>
      <w:pPr>
        <w:spacing w:before="176" w:line="360" w:lineRule="auto"/>
        <w:ind w:left="15"/>
        <w:outlineLvl w:val="2"/>
        <w:rPr>
          <w:rFonts w:ascii="新宋体" w:hAnsi="新宋体" w:eastAsia="新宋体" w:cs="新宋体"/>
          <w:sz w:val="31"/>
          <w:szCs w:val="31"/>
        </w:rPr>
      </w:pPr>
      <w:bookmarkStart w:id="13" w:name="bookmark7"/>
      <w:bookmarkEnd w:id="13"/>
      <w:bookmarkStart w:id="14" w:name="_Toc12613"/>
      <w:r>
        <w:rPr>
          <w:rFonts w:ascii="Calibri" w:hAnsi="Calibri" w:eastAsia="Calibri" w:cs="Calibri"/>
          <w:b/>
          <w:bCs/>
          <w:spacing w:val="7"/>
          <w:sz w:val="31"/>
          <w:szCs w:val="31"/>
        </w:rPr>
        <w:t>1.2</w:t>
      </w:r>
      <w:r>
        <w:rPr>
          <w:rFonts w:ascii="Calibri" w:hAnsi="Calibri" w:eastAsia="Calibri" w:cs="Calibri"/>
          <w:b/>
          <w:bCs/>
          <w:spacing w:val="29"/>
          <w:w w:val="101"/>
          <w:sz w:val="31"/>
          <w:szCs w:val="31"/>
        </w:rPr>
        <w:t xml:space="preserve">  </w:t>
      </w:r>
      <w:r>
        <w:rPr>
          <w:rFonts w:ascii="新宋体" w:hAnsi="新宋体" w:eastAsia="新宋体" w:cs="新宋体"/>
          <w:spacing w:val="7"/>
          <w:sz w:val="31"/>
          <w:szCs w:val="31"/>
        </w:rPr>
        <w:t>资金来源和落实及增值税计税方法情况</w:t>
      </w:r>
      <w:bookmarkEnd w:id="14"/>
    </w:p>
    <w:p>
      <w:pPr>
        <w:pStyle w:val="4"/>
        <w:spacing w:before="157" w:line="360" w:lineRule="auto"/>
        <w:ind w:left="430"/>
        <w:rPr>
          <w:spacing w:val="-4"/>
          <w:sz w:val="21"/>
          <w:szCs w:val="21"/>
        </w:rPr>
      </w:pPr>
      <w:r>
        <w:rPr>
          <w:spacing w:val="-4"/>
          <w:sz w:val="21"/>
          <w:szCs w:val="21"/>
        </w:rPr>
        <w:t>1.2.1 本招标项目的资金来源：见“投标人须知前附表”。</w:t>
      </w:r>
    </w:p>
    <w:p>
      <w:pPr>
        <w:pStyle w:val="4"/>
        <w:spacing w:before="157" w:line="360" w:lineRule="auto"/>
        <w:ind w:left="430"/>
        <w:rPr>
          <w:spacing w:val="-4"/>
          <w:sz w:val="21"/>
          <w:szCs w:val="21"/>
        </w:rPr>
      </w:pPr>
      <w:r>
        <w:rPr>
          <w:spacing w:val="-4"/>
          <w:sz w:val="21"/>
          <w:szCs w:val="21"/>
        </w:rPr>
        <w:t>1.2.2 本招标项目的出资比例：见“投标人须知前附表”。</w:t>
      </w:r>
    </w:p>
    <w:p>
      <w:pPr>
        <w:pStyle w:val="4"/>
        <w:spacing w:before="157" w:line="360" w:lineRule="auto"/>
        <w:ind w:left="430"/>
        <w:rPr>
          <w:spacing w:val="-4"/>
          <w:sz w:val="21"/>
          <w:szCs w:val="21"/>
        </w:rPr>
      </w:pPr>
      <w:r>
        <w:rPr>
          <w:spacing w:val="-4"/>
          <w:sz w:val="21"/>
          <w:szCs w:val="21"/>
        </w:rPr>
        <w:t>1.2.3 本招标项目的资金落实情况：见“投标人须知前附表”。</w:t>
      </w:r>
    </w:p>
    <w:p>
      <w:pPr>
        <w:pStyle w:val="4"/>
        <w:spacing w:before="157" w:line="360" w:lineRule="auto"/>
        <w:ind w:left="430"/>
        <w:rPr>
          <w:spacing w:val="-4"/>
          <w:sz w:val="21"/>
          <w:szCs w:val="21"/>
        </w:rPr>
      </w:pPr>
      <w:r>
        <w:rPr>
          <w:spacing w:val="-4"/>
          <w:sz w:val="21"/>
          <w:szCs w:val="21"/>
        </w:rPr>
        <w:t>1.2.4</w:t>
      </w:r>
      <w:r>
        <w:rPr>
          <w:rFonts w:hint="eastAsia"/>
          <w:spacing w:val="-4"/>
          <w:sz w:val="21"/>
          <w:szCs w:val="21"/>
          <w:lang w:eastAsia="zh-CN"/>
        </w:rPr>
        <w:t xml:space="preserve"> </w:t>
      </w:r>
      <w:r>
        <w:rPr>
          <w:spacing w:val="-4"/>
          <w:sz w:val="21"/>
          <w:szCs w:val="21"/>
        </w:rPr>
        <w:t>本招标项目的增值税计税方法：见“投标人须知前附表”。</w:t>
      </w:r>
    </w:p>
    <w:p>
      <w:pPr>
        <w:spacing w:before="175" w:line="360" w:lineRule="auto"/>
        <w:ind w:left="15"/>
        <w:outlineLvl w:val="2"/>
        <w:rPr>
          <w:rFonts w:ascii="新宋体" w:hAnsi="新宋体" w:eastAsia="新宋体" w:cs="新宋体"/>
          <w:sz w:val="31"/>
          <w:szCs w:val="31"/>
        </w:rPr>
      </w:pPr>
      <w:bookmarkStart w:id="15" w:name="bookmark8"/>
      <w:bookmarkEnd w:id="15"/>
      <w:bookmarkStart w:id="16" w:name="_Toc340"/>
      <w:r>
        <w:rPr>
          <w:rFonts w:ascii="Calibri" w:hAnsi="Calibri" w:eastAsia="Calibri" w:cs="Calibri"/>
          <w:b/>
          <w:bCs/>
          <w:spacing w:val="8"/>
          <w:sz w:val="31"/>
          <w:szCs w:val="31"/>
        </w:rPr>
        <w:t xml:space="preserve">1.3  </w:t>
      </w:r>
      <w:r>
        <w:rPr>
          <w:rFonts w:ascii="新宋体" w:hAnsi="新宋体" w:eastAsia="新宋体" w:cs="新宋体"/>
          <w:spacing w:val="8"/>
          <w:sz w:val="31"/>
          <w:szCs w:val="31"/>
        </w:rPr>
        <w:t>招标范围、计划工期和质量要求</w:t>
      </w:r>
      <w:bookmarkEnd w:id="16"/>
    </w:p>
    <w:p>
      <w:pPr>
        <w:pStyle w:val="4"/>
        <w:spacing w:before="157" w:line="360" w:lineRule="auto"/>
        <w:ind w:left="430"/>
        <w:rPr>
          <w:spacing w:val="-4"/>
          <w:sz w:val="21"/>
          <w:szCs w:val="21"/>
        </w:rPr>
      </w:pPr>
      <w:r>
        <w:rPr>
          <w:spacing w:val="-4"/>
          <w:sz w:val="21"/>
          <w:szCs w:val="21"/>
        </w:rPr>
        <w:t>1.3.1  本次招标范围：见“投标人须知前附表”。</w:t>
      </w:r>
    </w:p>
    <w:p>
      <w:pPr>
        <w:pStyle w:val="4"/>
        <w:spacing w:before="157" w:line="360" w:lineRule="auto"/>
        <w:ind w:left="430"/>
        <w:rPr>
          <w:spacing w:val="-4"/>
          <w:sz w:val="21"/>
          <w:szCs w:val="21"/>
        </w:rPr>
      </w:pPr>
      <w:r>
        <w:rPr>
          <w:spacing w:val="-4"/>
          <w:sz w:val="21"/>
          <w:szCs w:val="21"/>
        </w:rPr>
        <w:t>1.3.2  本标段的要求工期：见“投标人须知前附表”。</w:t>
      </w:r>
    </w:p>
    <w:p>
      <w:pPr>
        <w:pStyle w:val="4"/>
        <w:spacing w:before="157" w:line="360" w:lineRule="auto"/>
        <w:ind w:left="430"/>
        <w:rPr>
          <w:spacing w:val="-4"/>
          <w:sz w:val="21"/>
          <w:szCs w:val="21"/>
        </w:rPr>
      </w:pPr>
      <w:r>
        <w:rPr>
          <w:spacing w:val="-4"/>
          <w:sz w:val="21"/>
          <w:szCs w:val="21"/>
        </w:rPr>
        <w:t>1.3.3  本标段的质量要求：见“投标人须知前附表”。</w:t>
      </w:r>
    </w:p>
    <w:p>
      <w:pPr>
        <w:spacing w:before="175" w:line="360" w:lineRule="auto"/>
        <w:ind w:left="15"/>
        <w:outlineLvl w:val="2"/>
        <w:rPr>
          <w:rFonts w:ascii="新宋体" w:hAnsi="新宋体" w:eastAsia="新宋体" w:cs="新宋体"/>
          <w:sz w:val="31"/>
          <w:szCs w:val="31"/>
        </w:rPr>
      </w:pPr>
      <w:bookmarkStart w:id="17" w:name="bookmark9"/>
      <w:bookmarkEnd w:id="17"/>
      <w:bookmarkStart w:id="18" w:name="_Toc18082"/>
      <w:r>
        <w:rPr>
          <w:rFonts w:ascii="Calibri" w:hAnsi="Calibri" w:eastAsia="Calibri" w:cs="Calibri"/>
          <w:b/>
          <w:bCs/>
          <w:spacing w:val="5"/>
          <w:sz w:val="31"/>
          <w:szCs w:val="31"/>
        </w:rPr>
        <w:t>1.4</w:t>
      </w:r>
      <w:r>
        <w:rPr>
          <w:rFonts w:ascii="Calibri" w:hAnsi="Calibri" w:eastAsia="Calibri" w:cs="Calibri"/>
          <w:b/>
          <w:bCs/>
          <w:spacing w:val="18"/>
          <w:sz w:val="31"/>
          <w:szCs w:val="31"/>
        </w:rPr>
        <w:t xml:space="preserve">  </w:t>
      </w:r>
      <w:r>
        <w:rPr>
          <w:rFonts w:ascii="新宋体" w:hAnsi="新宋体" w:eastAsia="新宋体" w:cs="新宋体"/>
          <w:spacing w:val="5"/>
          <w:sz w:val="31"/>
          <w:szCs w:val="31"/>
        </w:rPr>
        <w:t>投标人资格要求</w:t>
      </w:r>
      <w:bookmarkEnd w:id="18"/>
    </w:p>
    <w:p>
      <w:pPr>
        <w:pStyle w:val="4"/>
        <w:spacing w:before="157" w:line="360" w:lineRule="auto"/>
        <w:ind w:left="430"/>
        <w:rPr>
          <w:spacing w:val="-4"/>
          <w:sz w:val="21"/>
          <w:szCs w:val="21"/>
        </w:rPr>
      </w:pPr>
      <w:r>
        <w:rPr>
          <w:spacing w:val="-4"/>
          <w:sz w:val="21"/>
          <w:szCs w:val="21"/>
        </w:rPr>
        <w:t>1.4.1  投标人应具备承担本项目施工的资质条件、能力、诚信等要求。</w:t>
      </w:r>
    </w:p>
    <w:p>
      <w:pPr>
        <w:pStyle w:val="4"/>
        <w:spacing w:before="157" w:line="360" w:lineRule="auto"/>
        <w:ind w:left="430"/>
        <w:rPr>
          <w:spacing w:val="-4"/>
          <w:sz w:val="21"/>
          <w:szCs w:val="21"/>
        </w:rPr>
      </w:pPr>
      <w:r>
        <w:rPr>
          <w:spacing w:val="-4"/>
          <w:sz w:val="21"/>
          <w:szCs w:val="21"/>
        </w:rPr>
        <w:t>（1）资质条件： 见“投标人须知前附表”；</w:t>
      </w:r>
    </w:p>
    <w:p>
      <w:pPr>
        <w:pStyle w:val="4"/>
        <w:spacing w:before="157" w:line="360" w:lineRule="auto"/>
        <w:ind w:left="430"/>
        <w:rPr>
          <w:spacing w:val="-4"/>
          <w:sz w:val="21"/>
          <w:szCs w:val="21"/>
        </w:rPr>
      </w:pPr>
      <w:r>
        <w:rPr>
          <w:spacing w:val="-4"/>
          <w:sz w:val="21"/>
          <w:szCs w:val="21"/>
        </w:rPr>
        <w:t>（2）财务要求： 见“投标人须知前附表”；</w:t>
      </w:r>
    </w:p>
    <w:p>
      <w:pPr>
        <w:pStyle w:val="4"/>
        <w:spacing w:before="157" w:line="360" w:lineRule="auto"/>
        <w:ind w:left="430"/>
        <w:rPr>
          <w:spacing w:val="-4"/>
          <w:sz w:val="21"/>
          <w:szCs w:val="21"/>
        </w:rPr>
      </w:pPr>
      <w:r>
        <w:rPr>
          <w:spacing w:val="-4"/>
          <w:sz w:val="21"/>
          <w:szCs w:val="21"/>
        </w:rPr>
        <w:t>（3）业绩要求： 见“投标人须知前附表”；</w:t>
      </w:r>
    </w:p>
    <w:p>
      <w:pPr>
        <w:pStyle w:val="4"/>
        <w:spacing w:before="157" w:line="360" w:lineRule="auto"/>
        <w:ind w:left="430"/>
        <w:rPr>
          <w:spacing w:val="-4"/>
          <w:sz w:val="21"/>
          <w:szCs w:val="21"/>
        </w:rPr>
      </w:pPr>
      <w:r>
        <w:rPr>
          <w:spacing w:val="-4"/>
          <w:sz w:val="21"/>
          <w:szCs w:val="21"/>
        </w:rPr>
        <w:t>（4）诚信要求： 见“投标人须知前附表”；</w:t>
      </w:r>
    </w:p>
    <w:p>
      <w:pPr>
        <w:pStyle w:val="4"/>
        <w:spacing w:before="157" w:line="360" w:lineRule="auto"/>
        <w:ind w:left="430"/>
        <w:rPr>
          <w:spacing w:val="-4"/>
          <w:sz w:val="21"/>
          <w:szCs w:val="21"/>
        </w:rPr>
      </w:pPr>
      <w:r>
        <w:rPr>
          <w:spacing w:val="-4"/>
          <w:sz w:val="21"/>
          <w:szCs w:val="21"/>
        </w:rPr>
        <w:t>（5）项目经理资格： 见“投标人须知前附表”；</w:t>
      </w:r>
    </w:p>
    <w:p>
      <w:pPr>
        <w:pStyle w:val="4"/>
        <w:spacing w:before="157" w:line="360" w:lineRule="auto"/>
        <w:ind w:left="430"/>
        <w:rPr>
          <w:spacing w:val="-4"/>
          <w:sz w:val="21"/>
          <w:szCs w:val="21"/>
        </w:rPr>
      </w:pPr>
      <w:r>
        <w:rPr>
          <w:spacing w:val="-4"/>
          <w:sz w:val="21"/>
          <w:szCs w:val="21"/>
        </w:rPr>
        <w:t>（6）专职安全生产管理人员要求：见“投标人须知前附表”；</w:t>
      </w:r>
    </w:p>
    <w:p>
      <w:pPr>
        <w:pStyle w:val="4"/>
        <w:spacing w:before="157" w:line="360" w:lineRule="auto"/>
        <w:ind w:left="430"/>
        <w:rPr>
          <w:spacing w:val="-4"/>
          <w:sz w:val="21"/>
          <w:szCs w:val="21"/>
        </w:rPr>
      </w:pPr>
      <w:r>
        <w:rPr>
          <w:spacing w:val="-4"/>
          <w:sz w:val="21"/>
          <w:szCs w:val="21"/>
        </w:rPr>
        <w:t>（7）其他要求： 见“投标人须知前附表”。</w:t>
      </w:r>
    </w:p>
    <w:p>
      <w:pPr>
        <w:pStyle w:val="4"/>
        <w:spacing w:before="157" w:line="360" w:lineRule="auto"/>
        <w:ind w:left="430"/>
        <w:rPr>
          <w:spacing w:val="-4"/>
          <w:sz w:val="21"/>
          <w:szCs w:val="21"/>
        </w:rPr>
      </w:pPr>
      <w:r>
        <w:rPr>
          <w:spacing w:val="-4"/>
          <w:sz w:val="21"/>
          <w:szCs w:val="21"/>
        </w:rPr>
        <w:t>1.4.2 “投标人须知前附表”规定接受联合体投标的，除应符合本章第 1.4.1 项和“投标人须知前附</w:t>
      </w:r>
    </w:p>
    <w:p>
      <w:pPr>
        <w:pStyle w:val="4"/>
        <w:spacing w:before="157" w:line="360" w:lineRule="auto"/>
        <w:ind w:left="430"/>
        <w:rPr>
          <w:spacing w:val="-4"/>
          <w:sz w:val="21"/>
          <w:szCs w:val="21"/>
        </w:rPr>
      </w:pPr>
      <w:r>
        <w:rPr>
          <w:spacing w:val="-4"/>
          <w:sz w:val="21"/>
          <w:szCs w:val="21"/>
        </w:rPr>
        <w:t>表” 的要求外，还应遵守以下规定：</w:t>
      </w:r>
    </w:p>
    <w:p>
      <w:pPr>
        <w:pStyle w:val="4"/>
        <w:spacing w:line="360" w:lineRule="auto"/>
        <w:ind w:firstLine="404" w:firstLineChars="200"/>
        <w:rPr>
          <w:spacing w:val="-4"/>
          <w:sz w:val="21"/>
          <w:szCs w:val="21"/>
        </w:rPr>
      </w:pPr>
      <w:r>
        <w:rPr>
          <w:spacing w:val="-4"/>
          <w:sz w:val="21"/>
          <w:szCs w:val="21"/>
        </w:rPr>
        <w:t>（1）联合体各方应按招标文件提供的格式签订联合体协议书，明确联合体牵头人和各方权利义务，其中联合体牵头人代表联合体各方成员负责投标和合同实施阶段的主办、协调工作，但联合</w:t>
      </w:r>
    </w:p>
    <w:p>
      <w:pPr>
        <w:pStyle w:val="4"/>
        <w:spacing w:line="360" w:lineRule="auto"/>
        <w:ind w:firstLine="404" w:firstLineChars="200"/>
        <w:rPr>
          <w:spacing w:val="-4"/>
          <w:sz w:val="21"/>
          <w:szCs w:val="21"/>
        </w:rPr>
      </w:pPr>
      <w:r>
        <w:rPr>
          <w:spacing w:val="-4"/>
          <w:sz w:val="21"/>
          <w:szCs w:val="21"/>
        </w:rPr>
        <w:t>体其他成员在投标、签约与履行合同过程中，负有连带的和各自的法律责任；</w:t>
      </w:r>
    </w:p>
    <w:p>
      <w:pPr>
        <w:pStyle w:val="4"/>
        <w:spacing w:line="360" w:lineRule="auto"/>
        <w:ind w:firstLine="404" w:firstLineChars="200"/>
        <w:rPr>
          <w:spacing w:val="-4"/>
          <w:sz w:val="21"/>
          <w:szCs w:val="21"/>
        </w:rPr>
      </w:pPr>
      <w:r>
        <w:rPr>
          <w:spacing w:val="-4"/>
          <w:sz w:val="21"/>
          <w:szCs w:val="21"/>
        </w:rPr>
        <w:t>（2）注册地在广西的建筑业企业与区外建筑业企业采用联合体形式参与轨道交通、隧道、综 合管廊、大型桥梁项目投标的，联合体诚信分按最高的企业计取，其余情况，联合体的诚信综合评价分按联合体牵头人的企业认定；</w:t>
      </w:r>
    </w:p>
    <w:p>
      <w:pPr>
        <w:pStyle w:val="4"/>
        <w:spacing w:line="360" w:lineRule="auto"/>
        <w:ind w:firstLine="404" w:firstLineChars="200"/>
        <w:rPr>
          <w:spacing w:val="-4"/>
          <w:sz w:val="21"/>
          <w:szCs w:val="21"/>
        </w:rPr>
      </w:pPr>
      <w:r>
        <w:rPr>
          <w:spacing w:val="-4"/>
          <w:sz w:val="21"/>
          <w:szCs w:val="21"/>
        </w:rPr>
        <w:t>（3）对特许获得施工总承包资质的建筑业企业， 如母公司承诺在工程质量、安全等方面予以担保并承担连带责任的， 准予其自获得第一个特许施工总承包资质之日（以特许公告日期为准） 起 3  年内使用母公司业绩作为承揽广西区内相应工程项目时的投标人业绩，并使用母公司的诚信综合评价分；</w:t>
      </w:r>
    </w:p>
    <w:p>
      <w:pPr>
        <w:pStyle w:val="4"/>
        <w:spacing w:line="360" w:lineRule="auto"/>
        <w:ind w:firstLine="404" w:firstLineChars="200"/>
        <w:rPr>
          <w:spacing w:val="-4"/>
          <w:sz w:val="21"/>
          <w:szCs w:val="21"/>
        </w:rPr>
      </w:pPr>
      <w:r>
        <w:rPr>
          <w:spacing w:val="-4"/>
          <w:sz w:val="21"/>
          <w:szCs w:val="21"/>
        </w:rPr>
        <w:t>（4）联合体各方不得再以自己名义单独或参加其他联合体在同一标段中投标。</w:t>
      </w:r>
    </w:p>
    <w:p>
      <w:pPr>
        <w:pStyle w:val="4"/>
        <w:spacing w:before="157" w:line="360" w:lineRule="auto"/>
        <w:ind w:left="430"/>
        <w:rPr>
          <w:spacing w:val="-4"/>
          <w:sz w:val="21"/>
          <w:szCs w:val="21"/>
        </w:rPr>
      </w:pPr>
      <w:r>
        <w:rPr>
          <w:spacing w:val="-4"/>
          <w:sz w:val="21"/>
          <w:szCs w:val="21"/>
        </w:rPr>
        <w:t>1.4.3  投标人不得存在下列情形之一：</w:t>
      </w:r>
    </w:p>
    <w:p>
      <w:pPr>
        <w:pStyle w:val="4"/>
        <w:spacing w:before="157" w:line="360" w:lineRule="auto"/>
        <w:ind w:left="430"/>
        <w:rPr>
          <w:spacing w:val="-4"/>
          <w:sz w:val="21"/>
          <w:szCs w:val="21"/>
        </w:rPr>
      </w:pPr>
      <w:r>
        <w:rPr>
          <w:spacing w:val="-4"/>
          <w:sz w:val="21"/>
          <w:szCs w:val="21"/>
        </w:rPr>
        <w:t>（1）与招标人存在利害关系可能影响招标公正性的法人、其他组织；</w:t>
      </w:r>
    </w:p>
    <w:p>
      <w:pPr>
        <w:pStyle w:val="4"/>
        <w:spacing w:before="157" w:line="360" w:lineRule="auto"/>
        <w:ind w:left="430"/>
        <w:rPr>
          <w:spacing w:val="-4"/>
          <w:sz w:val="21"/>
          <w:szCs w:val="21"/>
        </w:rPr>
      </w:pPr>
      <w:r>
        <w:rPr>
          <w:spacing w:val="-4"/>
          <w:sz w:val="21"/>
          <w:szCs w:val="21"/>
        </w:rPr>
        <w:t>（2）为本标段前期准备提供设计或咨询服务的，但设计施工总承包的除外</w:t>
      </w:r>
      <w:r>
        <w:rPr>
          <w:rFonts w:hint="eastAsia"/>
          <w:spacing w:val="-4"/>
          <w:sz w:val="21"/>
          <w:szCs w:val="21"/>
          <w:lang w:eastAsia="zh-CN"/>
        </w:rPr>
        <w:t>（如有）</w:t>
      </w:r>
      <w:r>
        <w:rPr>
          <w:spacing w:val="-4"/>
          <w:sz w:val="21"/>
          <w:szCs w:val="21"/>
        </w:rPr>
        <w:t>；</w:t>
      </w:r>
    </w:p>
    <w:p>
      <w:pPr>
        <w:pStyle w:val="4"/>
        <w:spacing w:before="157" w:line="360" w:lineRule="auto"/>
        <w:ind w:left="430"/>
        <w:rPr>
          <w:spacing w:val="-4"/>
          <w:sz w:val="21"/>
          <w:szCs w:val="21"/>
        </w:rPr>
      </w:pPr>
      <w:r>
        <w:rPr>
          <w:spacing w:val="-4"/>
          <w:sz w:val="21"/>
          <w:szCs w:val="21"/>
        </w:rPr>
        <w:t>（3）为本标段的监理人；</w:t>
      </w:r>
    </w:p>
    <w:p>
      <w:pPr>
        <w:pStyle w:val="4"/>
        <w:spacing w:before="157" w:line="360" w:lineRule="auto"/>
        <w:ind w:left="430"/>
        <w:rPr>
          <w:spacing w:val="-4"/>
          <w:sz w:val="21"/>
          <w:szCs w:val="21"/>
        </w:rPr>
      </w:pPr>
      <w:r>
        <w:rPr>
          <w:spacing w:val="-4"/>
          <w:sz w:val="21"/>
          <w:szCs w:val="21"/>
        </w:rPr>
        <w:t>（4）为本标段的代建人；</w:t>
      </w:r>
    </w:p>
    <w:p>
      <w:pPr>
        <w:pStyle w:val="4"/>
        <w:spacing w:before="157" w:line="360" w:lineRule="auto"/>
        <w:ind w:left="430"/>
        <w:rPr>
          <w:spacing w:val="-4"/>
          <w:sz w:val="21"/>
          <w:szCs w:val="21"/>
        </w:rPr>
      </w:pPr>
      <w:r>
        <w:rPr>
          <w:spacing w:val="-4"/>
          <w:sz w:val="21"/>
          <w:szCs w:val="21"/>
        </w:rPr>
        <w:t>（5）为本标段提供招标代理服务的；</w:t>
      </w:r>
    </w:p>
    <w:p>
      <w:pPr>
        <w:pStyle w:val="4"/>
        <w:spacing w:before="157" w:line="360" w:lineRule="auto"/>
        <w:ind w:left="430"/>
        <w:rPr>
          <w:spacing w:val="-4"/>
          <w:sz w:val="21"/>
          <w:szCs w:val="21"/>
        </w:rPr>
      </w:pPr>
      <w:r>
        <w:rPr>
          <w:spacing w:val="-4"/>
          <w:sz w:val="21"/>
          <w:szCs w:val="21"/>
        </w:rPr>
        <w:t>（6）与本标段的监理人或代建人或招标代理机构同为一个法定代表人的；</w:t>
      </w:r>
    </w:p>
    <w:p>
      <w:pPr>
        <w:pStyle w:val="4"/>
        <w:spacing w:before="157" w:line="360" w:lineRule="auto"/>
        <w:ind w:left="430"/>
        <w:rPr>
          <w:spacing w:val="-4"/>
          <w:sz w:val="21"/>
          <w:szCs w:val="21"/>
        </w:rPr>
      </w:pPr>
      <w:r>
        <w:rPr>
          <w:spacing w:val="-4"/>
          <w:sz w:val="21"/>
          <w:szCs w:val="21"/>
        </w:rPr>
        <w:t>（7）与本标段的监理人或代建人或招标代理机构相互控股或参股的；</w:t>
      </w:r>
    </w:p>
    <w:p>
      <w:pPr>
        <w:pStyle w:val="4"/>
        <w:spacing w:before="157" w:line="360" w:lineRule="auto"/>
        <w:ind w:left="430"/>
        <w:rPr>
          <w:spacing w:val="-4"/>
          <w:sz w:val="21"/>
          <w:szCs w:val="21"/>
        </w:rPr>
      </w:pPr>
      <w:r>
        <w:rPr>
          <w:spacing w:val="-4"/>
          <w:sz w:val="21"/>
          <w:szCs w:val="21"/>
        </w:rPr>
        <w:t>（8）与本标段的监理人或代建人或招标代理机构相互任职或工作的；</w:t>
      </w:r>
    </w:p>
    <w:p>
      <w:pPr>
        <w:pStyle w:val="4"/>
        <w:spacing w:before="157" w:line="360" w:lineRule="auto"/>
        <w:ind w:left="430"/>
        <w:rPr>
          <w:spacing w:val="-4"/>
          <w:sz w:val="21"/>
          <w:szCs w:val="21"/>
        </w:rPr>
      </w:pPr>
      <w:r>
        <w:rPr>
          <w:spacing w:val="-4"/>
          <w:sz w:val="21"/>
          <w:szCs w:val="21"/>
        </w:rPr>
        <w:t>（9）吊销或暂扣营业执照、安全生产许可证期间；</w:t>
      </w:r>
    </w:p>
    <w:p>
      <w:pPr>
        <w:pStyle w:val="4"/>
        <w:spacing w:before="157" w:line="360" w:lineRule="auto"/>
        <w:ind w:left="430"/>
        <w:rPr>
          <w:spacing w:val="-4"/>
          <w:sz w:val="21"/>
          <w:szCs w:val="21"/>
        </w:rPr>
      </w:pPr>
      <w:r>
        <w:rPr>
          <w:spacing w:val="-4"/>
          <w:sz w:val="21"/>
          <w:szCs w:val="21"/>
        </w:rPr>
        <w:t>（10）在本行政区域被暂停或取消投标资格的；</w:t>
      </w:r>
    </w:p>
    <w:p>
      <w:pPr>
        <w:pStyle w:val="4"/>
        <w:spacing w:before="157" w:line="360" w:lineRule="auto"/>
        <w:ind w:left="430"/>
        <w:rPr>
          <w:spacing w:val="-4"/>
          <w:sz w:val="21"/>
          <w:szCs w:val="21"/>
        </w:rPr>
      </w:pPr>
      <w:r>
        <w:rPr>
          <w:spacing w:val="-4"/>
          <w:sz w:val="21"/>
          <w:szCs w:val="21"/>
        </w:rPr>
        <w:t>（11）财产被接管或或基本账户被冻结的；</w:t>
      </w:r>
    </w:p>
    <w:p>
      <w:pPr>
        <w:pStyle w:val="4"/>
        <w:spacing w:before="157" w:line="360" w:lineRule="auto"/>
        <w:ind w:left="430"/>
        <w:rPr>
          <w:spacing w:val="-4"/>
          <w:sz w:val="21"/>
          <w:szCs w:val="21"/>
        </w:rPr>
      </w:pPr>
      <w:r>
        <w:rPr>
          <w:spacing w:val="-4"/>
          <w:sz w:val="21"/>
          <w:szCs w:val="21"/>
        </w:rPr>
        <w:t>（12）有骗取中标或严重违约或工程质量安全问题，在本行政区域正处在停业整顿或暂停投标</w:t>
      </w:r>
    </w:p>
    <w:p>
      <w:pPr>
        <w:pStyle w:val="4"/>
        <w:spacing w:before="157" w:line="360" w:lineRule="auto"/>
        <w:ind w:left="430"/>
        <w:rPr>
          <w:spacing w:val="-4"/>
          <w:sz w:val="21"/>
          <w:szCs w:val="21"/>
        </w:rPr>
      </w:pPr>
      <w:r>
        <w:rPr>
          <w:spacing w:val="-4"/>
          <w:sz w:val="21"/>
          <w:szCs w:val="21"/>
        </w:rPr>
        <w:t>期间的；</w:t>
      </w:r>
    </w:p>
    <w:p>
      <w:pPr>
        <w:pStyle w:val="4"/>
        <w:spacing w:before="157" w:line="360" w:lineRule="auto"/>
        <w:ind w:left="430"/>
        <w:rPr>
          <w:spacing w:val="-4"/>
          <w:sz w:val="21"/>
          <w:szCs w:val="21"/>
        </w:rPr>
      </w:pPr>
      <w:r>
        <w:rPr>
          <w:spacing w:val="-4"/>
          <w:sz w:val="21"/>
          <w:szCs w:val="21"/>
        </w:rPr>
        <w:t>（13）被责令停业的。</w:t>
      </w:r>
    </w:p>
    <w:p>
      <w:pPr>
        <w:pStyle w:val="4"/>
        <w:spacing w:before="157" w:line="360" w:lineRule="auto"/>
        <w:ind w:left="430"/>
        <w:rPr>
          <w:spacing w:val="-4"/>
          <w:sz w:val="21"/>
          <w:szCs w:val="21"/>
        </w:rPr>
      </w:pPr>
      <w:r>
        <w:rPr>
          <w:spacing w:val="-4"/>
          <w:sz w:val="21"/>
          <w:szCs w:val="21"/>
        </w:rPr>
        <w:t>（14）投标人（如为联合体时，联合体中有一个或一个以上成员属于失信被执行人的，联合体视为失信被执行人）、拟派项目经理在“信用中国”网站（www.creditchina.gov.cn）中列入失信被执</w:t>
      </w:r>
    </w:p>
    <w:p>
      <w:pPr>
        <w:pStyle w:val="4"/>
        <w:spacing w:before="157" w:line="360" w:lineRule="auto"/>
        <w:ind w:left="430"/>
        <w:rPr>
          <w:spacing w:val="-4"/>
          <w:sz w:val="21"/>
          <w:szCs w:val="21"/>
        </w:rPr>
      </w:pPr>
      <w:r>
        <w:rPr>
          <w:spacing w:val="-4"/>
          <w:sz w:val="21"/>
          <w:szCs w:val="21"/>
        </w:rPr>
        <w:t>行人名单；（以评标阶段通过“信用中国”网站（www.creditchina.gov.cn）查询的结果为准）。</w:t>
      </w:r>
    </w:p>
    <w:p>
      <w:pPr>
        <w:pStyle w:val="4"/>
        <w:spacing w:before="157" w:line="360" w:lineRule="auto"/>
        <w:ind w:left="430"/>
        <w:rPr>
          <w:spacing w:val="-4"/>
          <w:sz w:val="21"/>
          <w:szCs w:val="21"/>
        </w:rPr>
      </w:pPr>
      <w:r>
        <w:rPr>
          <w:spacing w:val="-4"/>
          <w:sz w:val="21"/>
          <w:szCs w:val="21"/>
        </w:rPr>
        <w:t>（15）投标人（如为联合体时，联合体中任一个成员）、拟派项目经理被列为企业或个人诚信不良、黑名单、失信联合惩戒的（在评标阶段通过全国建筑市场监管公共服务 平台</w:t>
      </w:r>
    </w:p>
    <w:p>
      <w:pPr>
        <w:pStyle w:val="4"/>
        <w:spacing w:before="157" w:line="360" w:lineRule="auto"/>
        <w:ind w:left="430"/>
        <w:rPr>
          <w:spacing w:val="-4"/>
          <w:sz w:val="21"/>
          <w:szCs w:val="21"/>
        </w:rPr>
      </w:pPr>
      <w:r>
        <w:rPr>
          <w:spacing w:val="-4"/>
          <w:sz w:val="21"/>
          <w:szCs w:val="21"/>
        </w:rPr>
        <w:t>（</w:t>
      </w:r>
      <w:r>
        <w:fldChar w:fldCharType="begin"/>
      </w:r>
      <w:r>
        <w:instrText xml:space="preserve"> HYPERLINK "http://jzsc.mohurd.gov.cn/home" </w:instrText>
      </w:r>
      <w:r>
        <w:fldChar w:fldCharType="separate"/>
      </w:r>
      <w:r>
        <w:rPr>
          <w:spacing w:val="-4"/>
          <w:sz w:val="21"/>
          <w:szCs w:val="21"/>
        </w:rPr>
        <w:t>http://jzsc.mohurd.gov.cn/home</w:t>
      </w:r>
      <w:r>
        <w:rPr>
          <w:spacing w:val="-4"/>
          <w:sz w:val="21"/>
          <w:szCs w:val="21"/>
        </w:rPr>
        <w:fldChar w:fldCharType="end"/>
      </w:r>
      <w:r>
        <w:rPr>
          <w:spacing w:val="-4"/>
          <w:sz w:val="21"/>
          <w:szCs w:val="21"/>
        </w:rPr>
        <w:t>）查询）；</w:t>
      </w:r>
    </w:p>
    <w:p>
      <w:pPr>
        <w:pStyle w:val="4"/>
        <w:spacing w:before="157" w:line="360" w:lineRule="auto"/>
        <w:ind w:left="430"/>
        <w:rPr>
          <w:spacing w:val="-4"/>
          <w:sz w:val="21"/>
          <w:szCs w:val="21"/>
        </w:rPr>
      </w:pPr>
      <w:r>
        <w:rPr>
          <w:spacing w:val="-4"/>
          <w:sz w:val="21"/>
          <w:szCs w:val="21"/>
        </w:rPr>
        <w:t>（16）在近三年内投标人或其法定代表人有行贿犯罪行为的（以评标阶段通过“中国裁判文书”</w:t>
      </w:r>
    </w:p>
    <w:p>
      <w:pPr>
        <w:pStyle w:val="4"/>
        <w:spacing w:before="157" w:line="360" w:lineRule="auto"/>
        <w:ind w:left="430"/>
        <w:rPr>
          <w:spacing w:val="-4"/>
          <w:sz w:val="21"/>
          <w:szCs w:val="21"/>
        </w:rPr>
      </w:pPr>
      <w:r>
        <w:rPr>
          <w:spacing w:val="-4"/>
          <w:sz w:val="21"/>
          <w:szCs w:val="21"/>
        </w:rPr>
        <w:t>网站（</w:t>
      </w:r>
      <w:r>
        <w:fldChar w:fldCharType="begin"/>
      </w:r>
      <w:r>
        <w:instrText xml:space="preserve"> HYPERLINK "http://www.cour.gov.cn/wenshu.html" </w:instrText>
      </w:r>
      <w:r>
        <w:fldChar w:fldCharType="separate"/>
      </w:r>
      <w:r>
        <w:rPr>
          <w:spacing w:val="-4"/>
          <w:sz w:val="21"/>
          <w:szCs w:val="21"/>
        </w:rPr>
        <w:t>http://www.cour.gov.cn/wenshu.html</w:t>
      </w:r>
      <w:r>
        <w:rPr>
          <w:spacing w:val="-4"/>
          <w:sz w:val="21"/>
          <w:szCs w:val="21"/>
        </w:rPr>
        <w:fldChar w:fldCharType="end"/>
      </w:r>
      <w:r>
        <w:rPr>
          <w:spacing w:val="-4"/>
          <w:sz w:val="21"/>
          <w:szCs w:val="21"/>
        </w:rPr>
        <w:t xml:space="preserve"> ）查询结果为准）。</w:t>
      </w:r>
    </w:p>
    <w:p>
      <w:pPr>
        <w:pStyle w:val="4"/>
        <w:spacing w:before="157" w:line="360" w:lineRule="auto"/>
        <w:ind w:left="430"/>
        <w:rPr>
          <w:spacing w:val="-4"/>
          <w:sz w:val="21"/>
          <w:szCs w:val="21"/>
        </w:rPr>
      </w:pPr>
    </w:p>
    <w:p>
      <w:pPr>
        <w:pStyle w:val="4"/>
        <w:spacing w:before="157" w:line="360" w:lineRule="auto"/>
        <w:ind w:left="430"/>
        <w:rPr>
          <w:spacing w:val="-4"/>
          <w:sz w:val="21"/>
          <w:szCs w:val="21"/>
        </w:rPr>
      </w:pPr>
      <w:r>
        <w:rPr>
          <w:spacing w:val="-4"/>
          <w:sz w:val="21"/>
          <w:szCs w:val="21"/>
        </w:rPr>
        <w:t>1.4.4  单位负责人为同一人或者存在控股、管理关系的不同单位， 不得参加同一标段投标或者</w:t>
      </w:r>
    </w:p>
    <w:p>
      <w:pPr>
        <w:pStyle w:val="4"/>
        <w:spacing w:before="157" w:line="360" w:lineRule="auto"/>
        <w:ind w:left="430"/>
        <w:rPr>
          <w:spacing w:val="-4"/>
          <w:sz w:val="21"/>
          <w:szCs w:val="21"/>
        </w:rPr>
      </w:pPr>
      <w:r>
        <w:rPr>
          <w:spacing w:val="-4"/>
          <w:sz w:val="21"/>
          <w:szCs w:val="21"/>
        </w:rPr>
        <w:t>未划分标段的同一招标项目投标，违反本规定的， 相关投标均无效。</w:t>
      </w:r>
    </w:p>
    <w:p>
      <w:pPr>
        <w:spacing w:before="176" w:line="360" w:lineRule="auto"/>
        <w:ind w:left="15"/>
        <w:outlineLvl w:val="2"/>
        <w:rPr>
          <w:rFonts w:ascii="新宋体" w:hAnsi="新宋体" w:eastAsia="新宋体" w:cs="新宋体"/>
          <w:sz w:val="31"/>
          <w:szCs w:val="31"/>
        </w:rPr>
      </w:pPr>
      <w:bookmarkStart w:id="19" w:name="bookmark10"/>
      <w:bookmarkEnd w:id="19"/>
      <w:bookmarkStart w:id="20" w:name="_Toc5242"/>
      <w:r>
        <w:rPr>
          <w:rFonts w:ascii="Calibri" w:hAnsi="Calibri" w:eastAsia="Calibri" w:cs="Calibri"/>
          <w:b/>
          <w:bCs/>
          <w:spacing w:val="2"/>
          <w:sz w:val="31"/>
          <w:szCs w:val="31"/>
        </w:rPr>
        <w:t>1.5</w:t>
      </w:r>
      <w:r>
        <w:rPr>
          <w:rFonts w:ascii="Calibri" w:hAnsi="Calibri" w:eastAsia="Calibri" w:cs="Calibri"/>
          <w:b/>
          <w:bCs/>
          <w:spacing w:val="18"/>
          <w:w w:val="101"/>
          <w:sz w:val="31"/>
          <w:szCs w:val="31"/>
        </w:rPr>
        <w:t xml:space="preserve">  </w:t>
      </w:r>
      <w:r>
        <w:rPr>
          <w:rFonts w:ascii="新宋体" w:hAnsi="新宋体" w:eastAsia="新宋体" w:cs="新宋体"/>
          <w:spacing w:val="2"/>
          <w:sz w:val="31"/>
          <w:szCs w:val="31"/>
        </w:rPr>
        <w:t>费用承担</w:t>
      </w:r>
      <w:bookmarkEnd w:id="20"/>
    </w:p>
    <w:p>
      <w:pPr>
        <w:pStyle w:val="4"/>
        <w:spacing w:before="228" w:line="360" w:lineRule="auto"/>
        <w:ind w:left="423"/>
        <w:rPr>
          <w:spacing w:val="-2"/>
          <w:sz w:val="21"/>
          <w:szCs w:val="21"/>
        </w:rPr>
      </w:pPr>
      <w:r>
        <w:rPr>
          <w:spacing w:val="-2"/>
          <w:sz w:val="21"/>
          <w:szCs w:val="21"/>
        </w:rPr>
        <w:t>投标人准备和参加投标活动发生的费用自理。</w:t>
      </w:r>
    </w:p>
    <w:p>
      <w:pPr>
        <w:spacing w:before="100" w:line="360" w:lineRule="auto"/>
        <w:outlineLvl w:val="2"/>
        <w:rPr>
          <w:rFonts w:ascii="新宋体" w:hAnsi="新宋体" w:eastAsia="新宋体" w:cs="新宋体"/>
          <w:sz w:val="31"/>
          <w:szCs w:val="31"/>
        </w:rPr>
      </w:pPr>
      <w:bookmarkStart w:id="21" w:name="bookmark11"/>
      <w:bookmarkEnd w:id="21"/>
      <w:bookmarkStart w:id="22" w:name="_Toc22297"/>
      <w:r>
        <w:rPr>
          <w:rFonts w:ascii="Calibri" w:hAnsi="Calibri" w:eastAsia="Calibri" w:cs="Calibri"/>
          <w:b/>
          <w:bCs/>
          <w:spacing w:val="-1"/>
          <w:sz w:val="31"/>
          <w:szCs w:val="31"/>
        </w:rPr>
        <w:t>1.6</w:t>
      </w:r>
      <w:r>
        <w:rPr>
          <w:rFonts w:ascii="Calibri" w:hAnsi="Calibri" w:eastAsia="Calibri" w:cs="Calibri"/>
          <w:b/>
          <w:bCs/>
          <w:spacing w:val="16"/>
          <w:sz w:val="31"/>
          <w:szCs w:val="31"/>
        </w:rPr>
        <w:t xml:space="preserve">  </w:t>
      </w:r>
      <w:r>
        <w:rPr>
          <w:rFonts w:ascii="新宋体" w:hAnsi="新宋体" w:eastAsia="新宋体" w:cs="新宋体"/>
          <w:spacing w:val="-1"/>
          <w:sz w:val="31"/>
          <w:szCs w:val="31"/>
        </w:rPr>
        <w:t>保密</w:t>
      </w:r>
      <w:bookmarkEnd w:id="22"/>
    </w:p>
    <w:p>
      <w:pPr>
        <w:pStyle w:val="4"/>
        <w:spacing w:before="224" w:line="360" w:lineRule="auto"/>
        <w:ind w:firstLine="412" w:firstLineChars="200"/>
        <w:jc w:val="both"/>
        <w:rPr>
          <w:sz w:val="21"/>
          <w:szCs w:val="21"/>
        </w:rPr>
      </w:pPr>
      <w:r>
        <w:rPr>
          <w:spacing w:val="-2"/>
          <w:position w:val="14"/>
          <w:sz w:val="21"/>
          <w:szCs w:val="21"/>
        </w:rPr>
        <w:t>参与招标投标活动的各方应对招标文件和投标文件中的商业和技术等秘密保密</w:t>
      </w:r>
      <w:r>
        <w:rPr>
          <w:spacing w:val="-3"/>
          <w:position w:val="14"/>
          <w:sz w:val="21"/>
          <w:szCs w:val="21"/>
        </w:rPr>
        <w:t>，</w:t>
      </w:r>
      <w:r>
        <w:rPr>
          <w:spacing w:val="-25"/>
          <w:position w:val="14"/>
          <w:sz w:val="21"/>
          <w:szCs w:val="21"/>
        </w:rPr>
        <w:t xml:space="preserve"> </w:t>
      </w:r>
      <w:r>
        <w:rPr>
          <w:spacing w:val="-3"/>
          <w:position w:val="14"/>
          <w:sz w:val="21"/>
          <w:szCs w:val="21"/>
        </w:rPr>
        <w:t>违者应对由此</w:t>
      </w:r>
    </w:p>
    <w:p>
      <w:pPr>
        <w:pStyle w:val="4"/>
        <w:spacing w:line="360" w:lineRule="auto"/>
        <w:rPr>
          <w:sz w:val="21"/>
          <w:szCs w:val="21"/>
        </w:rPr>
      </w:pPr>
      <w:r>
        <w:rPr>
          <w:spacing w:val="-1"/>
          <w:sz w:val="21"/>
          <w:szCs w:val="21"/>
        </w:rPr>
        <w:t>造成的后果承担法律责任。</w:t>
      </w:r>
    </w:p>
    <w:p>
      <w:pPr>
        <w:spacing w:before="177" w:line="360" w:lineRule="auto"/>
        <w:ind w:left="15"/>
        <w:outlineLvl w:val="2"/>
        <w:rPr>
          <w:rFonts w:ascii="新宋体" w:hAnsi="新宋体" w:eastAsia="新宋体" w:cs="新宋体"/>
          <w:sz w:val="31"/>
          <w:szCs w:val="31"/>
        </w:rPr>
      </w:pPr>
      <w:bookmarkStart w:id="23" w:name="bookmark12"/>
      <w:bookmarkEnd w:id="23"/>
      <w:bookmarkStart w:id="24" w:name="_Toc14966"/>
      <w:r>
        <w:rPr>
          <w:rFonts w:ascii="Calibri" w:hAnsi="Calibri" w:eastAsia="Calibri" w:cs="Calibri"/>
          <w:b/>
          <w:bCs/>
          <w:spacing w:val="3"/>
          <w:sz w:val="31"/>
          <w:szCs w:val="31"/>
        </w:rPr>
        <w:t>1.7</w:t>
      </w:r>
      <w:r>
        <w:rPr>
          <w:rFonts w:ascii="Calibri" w:hAnsi="Calibri" w:eastAsia="Calibri" w:cs="Calibri"/>
          <w:b/>
          <w:bCs/>
          <w:spacing w:val="15"/>
          <w:sz w:val="31"/>
          <w:szCs w:val="31"/>
        </w:rPr>
        <w:t xml:space="preserve">  </w:t>
      </w:r>
      <w:r>
        <w:rPr>
          <w:rFonts w:ascii="新宋体" w:hAnsi="新宋体" w:eastAsia="新宋体" w:cs="新宋体"/>
          <w:spacing w:val="3"/>
          <w:sz w:val="31"/>
          <w:szCs w:val="31"/>
        </w:rPr>
        <w:t>语言文字</w:t>
      </w:r>
      <w:bookmarkEnd w:id="24"/>
    </w:p>
    <w:p>
      <w:pPr>
        <w:pStyle w:val="4"/>
        <w:spacing w:before="226" w:line="360" w:lineRule="auto"/>
        <w:ind w:left="433"/>
        <w:rPr>
          <w:sz w:val="21"/>
          <w:szCs w:val="21"/>
        </w:rPr>
      </w:pPr>
      <w:r>
        <w:rPr>
          <w:spacing w:val="-3"/>
          <w:sz w:val="21"/>
          <w:szCs w:val="21"/>
        </w:rPr>
        <w:t>除专用术语外，与招标投标有关的语言均使用中</w:t>
      </w:r>
      <w:r>
        <w:rPr>
          <w:spacing w:val="-4"/>
          <w:sz w:val="21"/>
          <w:szCs w:val="21"/>
        </w:rPr>
        <w:t>文。必要时专用术语应附有中文注释。</w:t>
      </w:r>
    </w:p>
    <w:p>
      <w:pPr>
        <w:spacing w:before="175" w:line="360" w:lineRule="auto"/>
        <w:ind w:left="15"/>
        <w:outlineLvl w:val="2"/>
        <w:rPr>
          <w:rFonts w:ascii="新宋体" w:hAnsi="新宋体" w:eastAsia="新宋体" w:cs="新宋体"/>
          <w:sz w:val="31"/>
          <w:szCs w:val="31"/>
        </w:rPr>
      </w:pPr>
      <w:bookmarkStart w:id="25" w:name="bookmark13"/>
      <w:bookmarkEnd w:id="25"/>
      <w:bookmarkStart w:id="26" w:name="_Toc16295"/>
      <w:r>
        <w:rPr>
          <w:rFonts w:ascii="Calibri" w:hAnsi="Calibri" w:eastAsia="Calibri" w:cs="Calibri"/>
          <w:b/>
          <w:bCs/>
          <w:spacing w:val="2"/>
          <w:sz w:val="31"/>
          <w:szCs w:val="31"/>
        </w:rPr>
        <w:t>1.8</w:t>
      </w:r>
      <w:r>
        <w:rPr>
          <w:rFonts w:ascii="Calibri" w:hAnsi="Calibri" w:eastAsia="Calibri" w:cs="Calibri"/>
          <w:b/>
          <w:bCs/>
          <w:spacing w:val="18"/>
          <w:w w:val="101"/>
          <w:sz w:val="31"/>
          <w:szCs w:val="31"/>
        </w:rPr>
        <w:t xml:space="preserve">  </w:t>
      </w:r>
      <w:r>
        <w:rPr>
          <w:rFonts w:ascii="新宋体" w:hAnsi="新宋体" w:eastAsia="新宋体" w:cs="新宋体"/>
          <w:spacing w:val="2"/>
          <w:sz w:val="31"/>
          <w:szCs w:val="31"/>
        </w:rPr>
        <w:t>计量单位</w:t>
      </w:r>
      <w:bookmarkEnd w:id="26"/>
    </w:p>
    <w:p>
      <w:pPr>
        <w:pStyle w:val="4"/>
        <w:spacing w:before="227" w:line="360" w:lineRule="auto"/>
        <w:ind w:left="420"/>
        <w:rPr>
          <w:sz w:val="21"/>
          <w:szCs w:val="21"/>
        </w:rPr>
      </w:pPr>
      <w:r>
        <w:rPr>
          <w:spacing w:val="-1"/>
          <w:sz w:val="21"/>
          <w:szCs w:val="21"/>
        </w:rPr>
        <w:t>所有计量均采用中华人民共和国法定计量单位。</w:t>
      </w:r>
    </w:p>
    <w:p>
      <w:pPr>
        <w:spacing w:before="176" w:line="360" w:lineRule="auto"/>
        <w:ind w:left="15"/>
        <w:outlineLvl w:val="2"/>
        <w:rPr>
          <w:rFonts w:ascii="新宋体" w:hAnsi="新宋体" w:eastAsia="新宋体" w:cs="新宋体"/>
          <w:sz w:val="31"/>
          <w:szCs w:val="31"/>
        </w:rPr>
      </w:pPr>
      <w:bookmarkStart w:id="27" w:name="bookmark14"/>
      <w:bookmarkEnd w:id="27"/>
      <w:bookmarkStart w:id="28" w:name="_Toc20326"/>
      <w:r>
        <w:rPr>
          <w:rFonts w:ascii="Calibri" w:hAnsi="Calibri" w:eastAsia="Calibri" w:cs="Calibri"/>
          <w:b/>
          <w:bCs/>
          <w:spacing w:val="2"/>
          <w:sz w:val="31"/>
          <w:szCs w:val="31"/>
        </w:rPr>
        <w:t>1.9</w:t>
      </w:r>
      <w:r>
        <w:rPr>
          <w:rFonts w:ascii="Calibri" w:hAnsi="Calibri" w:eastAsia="Calibri" w:cs="Calibri"/>
          <w:b/>
          <w:bCs/>
          <w:spacing w:val="18"/>
          <w:w w:val="101"/>
          <w:sz w:val="31"/>
          <w:szCs w:val="31"/>
        </w:rPr>
        <w:t xml:space="preserve">  </w:t>
      </w:r>
      <w:r>
        <w:rPr>
          <w:rFonts w:ascii="新宋体" w:hAnsi="新宋体" w:eastAsia="新宋体" w:cs="新宋体"/>
          <w:spacing w:val="2"/>
          <w:sz w:val="31"/>
          <w:szCs w:val="31"/>
        </w:rPr>
        <w:t>踏勘现场</w:t>
      </w:r>
      <w:bookmarkEnd w:id="28"/>
    </w:p>
    <w:p>
      <w:pPr>
        <w:pStyle w:val="4"/>
        <w:spacing w:before="227" w:line="360" w:lineRule="auto"/>
        <w:ind w:left="430"/>
        <w:rPr>
          <w:sz w:val="21"/>
          <w:szCs w:val="21"/>
        </w:rPr>
      </w:pPr>
      <w:r>
        <w:rPr>
          <w:rFonts w:ascii="Calibri" w:hAnsi="Calibri" w:eastAsia="Calibri" w:cs="Calibri"/>
          <w:spacing w:val="-1"/>
          <w:position w:val="14"/>
          <w:sz w:val="21"/>
          <w:szCs w:val="21"/>
        </w:rPr>
        <w:t xml:space="preserve">1.9.1  </w:t>
      </w:r>
      <w:r>
        <w:rPr>
          <w:spacing w:val="-1"/>
          <w:position w:val="14"/>
          <w:sz w:val="21"/>
          <w:szCs w:val="21"/>
        </w:rPr>
        <w:t>投标人根据需要自行踏勘项目现场。</w:t>
      </w:r>
    </w:p>
    <w:p>
      <w:pPr>
        <w:pStyle w:val="4"/>
        <w:spacing w:line="360" w:lineRule="auto"/>
        <w:ind w:left="430"/>
        <w:rPr>
          <w:sz w:val="21"/>
          <w:szCs w:val="21"/>
        </w:rPr>
      </w:pPr>
      <w:r>
        <w:rPr>
          <w:rFonts w:ascii="Calibri" w:hAnsi="Calibri" w:eastAsia="Calibri" w:cs="Calibri"/>
          <w:spacing w:val="-1"/>
          <w:sz w:val="21"/>
          <w:szCs w:val="21"/>
        </w:rPr>
        <w:t xml:space="preserve">1.9.2  </w:t>
      </w:r>
      <w:r>
        <w:rPr>
          <w:spacing w:val="-1"/>
          <w:sz w:val="21"/>
          <w:szCs w:val="21"/>
        </w:rPr>
        <w:t>投标人踏勘现场发生的费用自理。</w:t>
      </w:r>
    </w:p>
    <w:p>
      <w:pPr>
        <w:pStyle w:val="4"/>
        <w:spacing w:before="159" w:line="360" w:lineRule="auto"/>
        <w:ind w:left="430"/>
        <w:rPr>
          <w:sz w:val="21"/>
          <w:szCs w:val="21"/>
        </w:rPr>
      </w:pPr>
      <w:r>
        <w:rPr>
          <w:rFonts w:ascii="Calibri" w:hAnsi="Calibri" w:eastAsia="Calibri" w:cs="Calibri"/>
          <w:spacing w:val="-1"/>
          <w:sz w:val="21"/>
          <w:szCs w:val="21"/>
        </w:rPr>
        <w:t xml:space="preserve">1.9.3  </w:t>
      </w:r>
      <w:r>
        <w:rPr>
          <w:spacing w:val="-1"/>
          <w:sz w:val="21"/>
          <w:szCs w:val="21"/>
        </w:rPr>
        <w:t>投标人自行负责在踏勘现场中所发生的人员伤亡和财产损失。</w:t>
      </w:r>
    </w:p>
    <w:p>
      <w:pPr>
        <w:spacing w:before="176" w:line="360" w:lineRule="auto"/>
        <w:ind w:left="15"/>
        <w:outlineLvl w:val="2"/>
        <w:rPr>
          <w:rFonts w:ascii="新宋体" w:hAnsi="新宋体" w:eastAsia="新宋体" w:cs="新宋体"/>
          <w:sz w:val="31"/>
          <w:szCs w:val="31"/>
        </w:rPr>
      </w:pPr>
      <w:bookmarkStart w:id="29" w:name="bookmark15"/>
      <w:bookmarkEnd w:id="29"/>
      <w:bookmarkStart w:id="30" w:name="_Toc31393"/>
      <w:r>
        <w:rPr>
          <w:rFonts w:ascii="Calibri" w:hAnsi="Calibri" w:eastAsia="Calibri" w:cs="Calibri"/>
          <w:b/>
          <w:bCs/>
          <w:spacing w:val="4"/>
          <w:sz w:val="31"/>
          <w:szCs w:val="31"/>
        </w:rPr>
        <w:t>1.10</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投标预备会</w:t>
      </w:r>
      <w:bookmarkEnd w:id="30"/>
    </w:p>
    <w:p>
      <w:pPr>
        <w:pStyle w:val="4"/>
        <w:spacing w:before="232" w:line="360" w:lineRule="auto"/>
        <w:ind w:left="424"/>
        <w:rPr>
          <w:sz w:val="21"/>
          <w:szCs w:val="21"/>
        </w:rPr>
      </w:pPr>
      <w:r>
        <w:rPr>
          <w:spacing w:val="-3"/>
          <w:sz w:val="21"/>
          <w:szCs w:val="21"/>
        </w:rPr>
        <w:t>不召开。</w:t>
      </w:r>
    </w:p>
    <w:p>
      <w:pPr>
        <w:spacing w:before="172" w:line="360" w:lineRule="auto"/>
        <w:ind w:left="15"/>
        <w:outlineLvl w:val="2"/>
        <w:rPr>
          <w:rFonts w:ascii="新宋体" w:hAnsi="新宋体" w:eastAsia="新宋体" w:cs="新宋体"/>
          <w:sz w:val="31"/>
          <w:szCs w:val="31"/>
        </w:rPr>
      </w:pPr>
      <w:bookmarkStart w:id="31" w:name="bookmark16"/>
      <w:bookmarkEnd w:id="31"/>
      <w:bookmarkStart w:id="32" w:name="_Toc63"/>
      <w:r>
        <w:rPr>
          <w:rFonts w:ascii="Calibri" w:hAnsi="Calibri" w:eastAsia="Calibri" w:cs="Calibri"/>
          <w:b/>
          <w:bCs/>
          <w:spacing w:val="-1"/>
          <w:sz w:val="31"/>
          <w:szCs w:val="31"/>
        </w:rPr>
        <w:t>1.11</w:t>
      </w:r>
      <w:r>
        <w:rPr>
          <w:rFonts w:ascii="Calibri" w:hAnsi="Calibri" w:eastAsia="Calibri" w:cs="Calibri"/>
          <w:b/>
          <w:bCs/>
          <w:spacing w:val="20"/>
          <w:sz w:val="31"/>
          <w:szCs w:val="31"/>
        </w:rPr>
        <w:t xml:space="preserve">  </w:t>
      </w:r>
      <w:r>
        <w:rPr>
          <w:rFonts w:ascii="新宋体" w:hAnsi="新宋体" w:eastAsia="新宋体" w:cs="新宋体"/>
          <w:spacing w:val="-1"/>
          <w:sz w:val="31"/>
          <w:szCs w:val="31"/>
        </w:rPr>
        <w:t>分包</w:t>
      </w:r>
      <w:bookmarkEnd w:id="32"/>
    </w:p>
    <w:p>
      <w:pPr>
        <w:pStyle w:val="4"/>
        <w:spacing w:before="228" w:line="360" w:lineRule="auto"/>
        <w:ind w:right="2" w:firstLine="412" w:firstLineChars="200"/>
        <w:jc w:val="both"/>
        <w:rPr>
          <w:sz w:val="21"/>
          <w:szCs w:val="21"/>
        </w:rPr>
      </w:pPr>
      <w:r>
        <w:rPr>
          <w:spacing w:val="-2"/>
          <w:position w:val="15"/>
          <w:sz w:val="21"/>
          <w:szCs w:val="21"/>
        </w:rPr>
        <w:t>投标人拟在中标后将中标项目的部分非主体、非关键性工作</w:t>
      </w:r>
      <w:r>
        <w:rPr>
          <w:spacing w:val="-3"/>
          <w:position w:val="15"/>
          <w:sz w:val="21"/>
          <w:szCs w:val="21"/>
        </w:rPr>
        <w:t>进行分包的，应符合</w:t>
      </w:r>
      <w:r>
        <w:rPr>
          <w:rFonts w:ascii="Calibri" w:hAnsi="Calibri" w:eastAsia="Calibri" w:cs="Calibri"/>
          <w:spacing w:val="-3"/>
          <w:position w:val="15"/>
          <w:sz w:val="21"/>
          <w:szCs w:val="21"/>
        </w:rPr>
        <w:t>“</w:t>
      </w:r>
      <w:r>
        <w:rPr>
          <w:spacing w:val="-3"/>
          <w:position w:val="15"/>
          <w:sz w:val="21"/>
          <w:szCs w:val="21"/>
        </w:rPr>
        <w:t>投标人须知前</w:t>
      </w:r>
    </w:p>
    <w:p>
      <w:pPr>
        <w:pStyle w:val="4"/>
        <w:spacing w:before="1" w:line="360" w:lineRule="auto"/>
        <w:ind w:left="17"/>
        <w:rPr>
          <w:sz w:val="21"/>
          <w:szCs w:val="21"/>
        </w:rPr>
      </w:pPr>
      <w:r>
        <w:rPr>
          <w:spacing w:val="-1"/>
          <w:sz w:val="21"/>
          <w:szCs w:val="21"/>
        </w:rPr>
        <w:t>附表</w:t>
      </w:r>
      <w:r>
        <w:rPr>
          <w:rFonts w:ascii="Calibri" w:hAnsi="Calibri" w:eastAsia="Calibri" w:cs="Calibri"/>
          <w:spacing w:val="-1"/>
          <w:sz w:val="21"/>
          <w:szCs w:val="21"/>
        </w:rPr>
        <w:t>”</w:t>
      </w:r>
      <w:r>
        <w:rPr>
          <w:spacing w:val="-1"/>
          <w:sz w:val="21"/>
          <w:szCs w:val="21"/>
        </w:rPr>
        <w:t>规定的分包内容、分包金额和接受分包的第三人资质要求等限制性条件。</w:t>
      </w:r>
    </w:p>
    <w:p>
      <w:pPr>
        <w:spacing w:before="176" w:line="360" w:lineRule="auto"/>
        <w:ind w:left="15"/>
        <w:outlineLvl w:val="2"/>
        <w:rPr>
          <w:rFonts w:ascii="新宋体" w:hAnsi="新宋体" w:eastAsia="新宋体" w:cs="新宋体"/>
          <w:sz w:val="31"/>
          <w:szCs w:val="31"/>
        </w:rPr>
      </w:pPr>
      <w:bookmarkStart w:id="33" w:name="bookmark17"/>
      <w:bookmarkEnd w:id="33"/>
      <w:bookmarkStart w:id="34" w:name="_Toc21865"/>
      <w:r>
        <w:rPr>
          <w:rFonts w:ascii="Calibri" w:hAnsi="Calibri" w:eastAsia="Calibri" w:cs="Calibri"/>
          <w:b/>
          <w:bCs/>
          <w:sz w:val="31"/>
          <w:szCs w:val="31"/>
        </w:rPr>
        <w:t>1.12</w:t>
      </w:r>
      <w:r>
        <w:rPr>
          <w:rFonts w:ascii="Calibri" w:hAnsi="Calibri" w:eastAsia="Calibri" w:cs="Calibri"/>
          <w:b/>
          <w:bCs/>
          <w:spacing w:val="17"/>
          <w:sz w:val="31"/>
          <w:szCs w:val="31"/>
        </w:rPr>
        <w:t xml:space="preserve">  </w:t>
      </w:r>
      <w:r>
        <w:rPr>
          <w:rFonts w:ascii="新宋体" w:hAnsi="新宋体" w:eastAsia="新宋体" w:cs="新宋体"/>
          <w:sz w:val="31"/>
          <w:szCs w:val="31"/>
        </w:rPr>
        <w:t>偏离</w:t>
      </w:r>
      <w:bookmarkEnd w:id="34"/>
    </w:p>
    <w:p>
      <w:pPr>
        <w:pStyle w:val="4"/>
        <w:spacing w:before="228" w:line="360" w:lineRule="auto"/>
        <w:ind w:left="424"/>
        <w:rPr>
          <w:sz w:val="21"/>
          <w:szCs w:val="21"/>
        </w:rPr>
      </w:pPr>
      <w:r>
        <w:rPr>
          <w:spacing w:val="-3"/>
          <w:sz w:val="21"/>
          <w:szCs w:val="21"/>
        </w:rPr>
        <w:t>不允许。</w:t>
      </w:r>
    </w:p>
    <w:p>
      <w:pPr>
        <w:spacing w:line="360" w:lineRule="auto"/>
      </w:pPr>
    </w:p>
    <w:p>
      <w:pPr>
        <w:spacing w:before="102" w:line="360" w:lineRule="auto"/>
        <w:outlineLvl w:val="1"/>
        <w:rPr>
          <w:rFonts w:ascii="新宋体" w:hAnsi="新宋体" w:eastAsia="新宋体" w:cs="新宋体"/>
          <w:sz w:val="31"/>
          <w:szCs w:val="31"/>
        </w:rPr>
      </w:pPr>
      <w:bookmarkStart w:id="35" w:name="bookmark18"/>
      <w:bookmarkEnd w:id="35"/>
      <w:bookmarkStart w:id="36" w:name="_Toc28682"/>
      <w:r>
        <w:rPr>
          <w:b/>
          <w:bCs/>
          <w:spacing w:val="5"/>
          <w:sz w:val="31"/>
          <w:szCs w:val="31"/>
        </w:rPr>
        <w:t>2</w:t>
      </w:r>
      <w:r>
        <w:rPr>
          <w:b/>
          <w:bCs/>
          <w:spacing w:val="89"/>
          <w:w w:val="101"/>
          <w:sz w:val="31"/>
          <w:szCs w:val="31"/>
        </w:rPr>
        <w:t xml:space="preserve"> </w:t>
      </w:r>
      <w:r>
        <w:rPr>
          <w:rFonts w:ascii="新宋体" w:hAnsi="新宋体" w:eastAsia="新宋体" w:cs="新宋体"/>
          <w:spacing w:val="5"/>
          <w:sz w:val="31"/>
          <w:szCs w:val="31"/>
        </w:rPr>
        <w:t>招标文件</w:t>
      </w:r>
      <w:bookmarkEnd w:id="36"/>
    </w:p>
    <w:p>
      <w:pPr>
        <w:spacing w:line="360" w:lineRule="auto"/>
      </w:pPr>
    </w:p>
    <w:p>
      <w:pPr>
        <w:spacing w:before="101" w:line="360" w:lineRule="auto"/>
        <w:ind w:left="6"/>
        <w:outlineLvl w:val="2"/>
        <w:rPr>
          <w:rFonts w:ascii="新宋体" w:hAnsi="新宋体" w:eastAsia="新宋体" w:cs="新宋体"/>
          <w:sz w:val="31"/>
          <w:szCs w:val="31"/>
        </w:rPr>
      </w:pPr>
      <w:bookmarkStart w:id="37" w:name="bookmark19"/>
      <w:bookmarkEnd w:id="37"/>
      <w:bookmarkStart w:id="38" w:name="_Toc11575"/>
      <w:r>
        <w:rPr>
          <w:rFonts w:ascii="Calibri" w:hAnsi="Calibri" w:eastAsia="Calibri" w:cs="Calibri"/>
          <w:b/>
          <w:bCs/>
          <w:spacing w:val="6"/>
          <w:sz w:val="31"/>
          <w:szCs w:val="31"/>
        </w:rPr>
        <w:t>2.1</w:t>
      </w:r>
      <w:r>
        <w:rPr>
          <w:rFonts w:ascii="Calibri" w:hAnsi="Calibri" w:eastAsia="Calibri" w:cs="Calibri"/>
          <w:b/>
          <w:bCs/>
          <w:spacing w:val="17"/>
          <w:w w:val="101"/>
          <w:sz w:val="31"/>
          <w:szCs w:val="31"/>
        </w:rPr>
        <w:t xml:space="preserve">  </w:t>
      </w:r>
      <w:r>
        <w:rPr>
          <w:rFonts w:ascii="新宋体" w:hAnsi="新宋体" w:eastAsia="新宋体" w:cs="新宋体"/>
          <w:spacing w:val="6"/>
          <w:sz w:val="31"/>
          <w:szCs w:val="31"/>
        </w:rPr>
        <w:t>招标文件的组成</w:t>
      </w:r>
      <w:bookmarkEnd w:id="38"/>
    </w:p>
    <w:p>
      <w:pPr>
        <w:pStyle w:val="4"/>
        <w:spacing w:before="157" w:line="360" w:lineRule="auto"/>
        <w:ind w:left="430"/>
        <w:rPr>
          <w:spacing w:val="-4"/>
          <w:sz w:val="21"/>
          <w:szCs w:val="21"/>
        </w:rPr>
      </w:pPr>
      <w:r>
        <w:rPr>
          <w:spacing w:val="-4"/>
          <w:sz w:val="21"/>
          <w:szCs w:val="21"/>
        </w:rPr>
        <w:t>2.1.1 本招标文件包括：</w:t>
      </w:r>
    </w:p>
    <w:p>
      <w:pPr>
        <w:pStyle w:val="4"/>
        <w:spacing w:before="157" w:line="360" w:lineRule="auto"/>
        <w:ind w:left="430"/>
        <w:rPr>
          <w:spacing w:val="-4"/>
          <w:sz w:val="21"/>
          <w:szCs w:val="21"/>
        </w:rPr>
      </w:pPr>
      <w:r>
        <w:rPr>
          <w:spacing w:val="-4"/>
          <w:sz w:val="21"/>
          <w:szCs w:val="21"/>
        </w:rPr>
        <w:t>（1）招标公告（或投标邀请书）；</w:t>
      </w:r>
    </w:p>
    <w:p>
      <w:pPr>
        <w:pStyle w:val="4"/>
        <w:spacing w:before="157" w:line="360" w:lineRule="auto"/>
        <w:ind w:left="430"/>
        <w:rPr>
          <w:spacing w:val="-4"/>
          <w:sz w:val="21"/>
          <w:szCs w:val="21"/>
        </w:rPr>
      </w:pPr>
      <w:r>
        <w:rPr>
          <w:spacing w:val="-4"/>
          <w:sz w:val="21"/>
          <w:szCs w:val="21"/>
        </w:rPr>
        <w:t>（2）投标人须知；</w:t>
      </w:r>
    </w:p>
    <w:p>
      <w:pPr>
        <w:pStyle w:val="4"/>
        <w:spacing w:before="157" w:line="360" w:lineRule="auto"/>
        <w:ind w:left="430"/>
        <w:rPr>
          <w:spacing w:val="-4"/>
          <w:sz w:val="21"/>
          <w:szCs w:val="21"/>
        </w:rPr>
      </w:pPr>
      <w:r>
        <w:rPr>
          <w:spacing w:val="-4"/>
          <w:sz w:val="21"/>
          <w:szCs w:val="21"/>
        </w:rPr>
        <w:t>（3）评标办法；</w:t>
      </w:r>
    </w:p>
    <w:p>
      <w:pPr>
        <w:pStyle w:val="4"/>
        <w:spacing w:before="157" w:line="360" w:lineRule="auto"/>
        <w:ind w:left="430"/>
        <w:rPr>
          <w:spacing w:val="-4"/>
          <w:sz w:val="21"/>
          <w:szCs w:val="21"/>
        </w:rPr>
      </w:pPr>
      <w:r>
        <w:rPr>
          <w:spacing w:val="-4"/>
          <w:sz w:val="21"/>
          <w:szCs w:val="21"/>
        </w:rPr>
        <w:t>（4）合同条款及格式；</w:t>
      </w:r>
    </w:p>
    <w:p>
      <w:pPr>
        <w:pStyle w:val="4"/>
        <w:spacing w:before="157" w:line="360" w:lineRule="auto"/>
        <w:ind w:left="430"/>
        <w:rPr>
          <w:spacing w:val="-4"/>
          <w:sz w:val="21"/>
          <w:szCs w:val="21"/>
        </w:rPr>
      </w:pPr>
      <w:r>
        <w:rPr>
          <w:spacing w:val="-4"/>
          <w:sz w:val="21"/>
          <w:szCs w:val="21"/>
        </w:rPr>
        <w:t>（5）工程量清单</w:t>
      </w:r>
    </w:p>
    <w:p>
      <w:pPr>
        <w:pStyle w:val="4"/>
        <w:spacing w:before="157" w:line="360" w:lineRule="auto"/>
        <w:ind w:left="430"/>
        <w:rPr>
          <w:spacing w:val="-4"/>
          <w:sz w:val="21"/>
          <w:szCs w:val="21"/>
        </w:rPr>
      </w:pPr>
      <w:r>
        <w:rPr>
          <w:spacing w:val="-4"/>
          <w:sz w:val="21"/>
          <w:szCs w:val="21"/>
        </w:rPr>
        <w:t>（6）招标控制价；</w:t>
      </w:r>
    </w:p>
    <w:p>
      <w:pPr>
        <w:pStyle w:val="4"/>
        <w:spacing w:before="157" w:line="360" w:lineRule="auto"/>
        <w:ind w:left="430"/>
        <w:rPr>
          <w:spacing w:val="-4"/>
          <w:sz w:val="21"/>
          <w:szCs w:val="21"/>
        </w:rPr>
      </w:pPr>
      <w:r>
        <w:rPr>
          <w:spacing w:val="-4"/>
          <w:sz w:val="21"/>
          <w:szCs w:val="21"/>
        </w:rPr>
        <w:t>（7）图纸（电子图， RAR 、ZIP 压缩文件）；</w:t>
      </w:r>
    </w:p>
    <w:p>
      <w:pPr>
        <w:pStyle w:val="4"/>
        <w:spacing w:before="157" w:line="360" w:lineRule="auto"/>
        <w:ind w:left="430"/>
        <w:rPr>
          <w:spacing w:val="-4"/>
          <w:sz w:val="21"/>
          <w:szCs w:val="21"/>
        </w:rPr>
      </w:pPr>
      <w:r>
        <w:rPr>
          <w:spacing w:val="-4"/>
          <w:sz w:val="21"/>
          <w:szCs w:val="21"/>
        </w:rPr>
        <w:t>（8）危险性较大的分部分项工程清单（如有）；</w:t>
      </w:r>
    </w:p>
    <w:p>
      <w:pPr>
        <w:pStyle w:val="4"/>
        <w:spacing w:before="157" w:line="360" w:lineRule="auto"/>
        <w:ind w:left="430"/>
        <w:rPr>
          <w:spacing w:val="-4"/>
          <w:sz w:val="21"/>
          <w:szCs w:val="21"/>
        </w:rPr>
      </w:pPr>
      <w:r>
        <w:rPr>
          <w:spacing w:val="-4"/>
          <w:sz w:val="21"/>
          <w:szCs w:val="21"/>
        </w:rPr>
        <w:t>（9）技术标准和要求；</w:t>
      </w:r>
    </w:p>
    <w:p>
      <w:pPr>
        <w:pStyle w:val="4"/>
        <w:spacing w:before="157" w:line="360" w:lineRule="auto"/>
        <w:ind w:left="430"/>
        <w:rPr>
          <w:spacing w:val="-4"/>
          <w:sz w:val="21"/>
          <w:szCs w:val="21"/>
        </w:rPr>
      </w:pPr>
      <w:r>
        <w:rPr>
          <w:spacing w:val="-4"/>
          <w:sz w:val="21"/>
          <w:szCs w:val="21"/>
        </w:rPr>
        <w:t>（10）投标文件格式；</w:t>
      </w:r>
    </w:p>
    <w:p>
      <w:pPr>
        <w:pStyle w:val="4"/>
        <w:spacing w:before="157" w:line="360" w:lineRule="auto"/>
        <w:ind w:left="430"/>
        <w:rPr>
          <w:spacing w:val="-4"/>
          <w:sz w:val="21"/>
          <w:szCs w:val="21"/>
        </w:rPr>
      </w:pPr>
      <w:r>
        <w:rPr>
          <w:spacing w:val="-4"/>
          <w:sz w:val="21"/>
          <w:szCs w:val="21"/>
        </w:rPr>
        <w:t>（11）“投标人须知前附表”规定的其他材料。</w:t>
      </w:r>
    </w:p>
    <w:p>
      <w:pPr>
        <w:pStyle w:val="4"/>
        <w:spacing w:line="360" w:lineRule="auto"/>
        <w:ind w:firstLine="404" w:firstLineChars="200"/>
        <w:rPr>
          <w:spacing w:val="-4"/>
          <w:sz w:val="21"/>
          <w:szCs w:val="21"/>
        </w:rPr>
      </w:pPr>
      <w:r>
        <w:rPr>
          <w:spacing w:val="-4"/>
          <w:sz w:val="21"/>
          <w:szCs w:val="21"/>
        </w:rPr>
        <w:t>2.1.2  根据本章第 2.2 款和第 2.3 款对招标文件所作的澄清、修改，构成招标文件的组成部分。当招标文件及其澄清、修改或补充文件对于同一内容表述不一致时，以最后发出的书面文件为准。</w:t>
      </w:r>
    </w:p>
    <w:p>
      <w:pPr>
        <w:spacing w:before="176" w:line="360" w:lineRule="auto"/>
        <w:ind w:left="6"/>
        <w:outlineLvl w:val="2"/>
        <w:rPr>
          <w:rFonts w:ascii="新宋体" w:hAnsi="新宋体" w:eastAsia="新宋体" w:cs="新宋体"/>
          <w:sz w:val="31"/>
          <w:szCs w:val="31"/>
        </w:rPr>
      </w:pPr>
      <w:bookmarkStart w:id="39" w:name="bookmark20"/>
      <w:bookmarkEnd w:id="39"/>
      <w:bookmarkStart w:id="40" w:name="_Toc31792"/>
      <w:r>
        <w:rPr>
          <w:rFonts w:ascii="Calibri" w:hAnsi="Calibri" w:eastAsia="Calibri" w:cs="Calibri"/>
          <w:b/>
          <w:bCs/>
          <w:spacing w:val="6"/>
          <w:sz w:val="31"/>
          <w:szCs w:val="31"/>
        </w:rPr>
        <w:t>2.2</w:t>
      </w:r>
      <w:r>
        <w:rPr>
          <w:rFonts w:ascii="Calibri" w:hAnsi="Calibri" w:eastAsia="Calibri" w:cs="Calibri"/>
          <w:b/>
          <w:bCs/>
          <w:spacing w:val="17"/>
          <w:w w:val="101"/>
          <w:sz w:val="31"/>
          <w:szCs w:val="31"/>
        </w:rPr>
        <w:t xml:space="preserve">  </w:t>
      </w:r>
      <w:r>
        <w:rPr>
          <w:rFonts w:ascii="新宋体" w:hAnsi="新宋体" w:eastAsia="新宋体" w:cs="新宋体"/>
          <w:spacing w:val="6"/>
          <w:sz w:val="31"/>
          <w:szCs w:val="31"/>
        </w:rPr>
        <w:t>招标文件的澄清</w:t>
      </w:r>
      <w:bookmarkEnd w:id="40"/>
    </w:p>
    <w:p>
      <w:pPr>
        <w:pStyle w:val="4"/>
        <w:spacing w:line="360" w:lineRule="auto"/>
        <w:ind w:firstLine="404" w:firstLineChars="200"/>
        <w:rPr>
          <w:spacing w:val="-4"/>
          <w:sz w:val="21"/>
          <w:szCs w:val="21"/>
        </w:rPr>
      </w:pPr>
      <w:r>
        <w:rPr>
          <w:spacing w:val="-4"/>
          <w:sz w:val="21"/>
          <w:szCs w:val="21"/>
        </w:rPr>
        <w:t>2.2.1投标人应仔细阅读和检查招标文件的全部内容， 如有疑问或异议，应在投标人须知前附 表规定的时间前通过</w:t>
      </w:r>
      <w:r>
        <w:rPr>
          <w:rFonts w:hint="eastAsia"/>
          <w:spacing w:val="-4"/>
          <w:sz w:val="21"/>
          <w:szCs w:val="21"/>
        </w:rPr>
        <w:t>中国招标投标网</w:t>
      </w:r>
      <w:r>
        <w:rPr>
          <w:spacing w:val="-4"/>
          <w:sz w:val="21"/>
          <w:szCs w:val="21"/>
        </w:rPr>
        <w:t>进行网上投标询疑，要求招标人（招标代理）对招标文件予以澄清。</w:t>
      </w:r>
    </w:p>
    <w:p>
      <w:pPr>
        <w:pStyle w:val="4"/>
        <w:spacing w:line="360" w:lineRule="auto"/>
        <w:ind w:firstLine="404" w:firstLineChars="200"/>
        <w:rPr>
          <w:spacing w:val="-4"/>
          <w:sz w:val="21"/>
          <w:szCs w:val="21"/>
        </w:rPr>
      </w:pPr>
      <w:r>
        <w:rPr>
          <w:spacing w:val="-4"/>
          <w:sz w:val="21"/>
          <w:szCs w:val="21"/>
        </w:rPr>
        <w:t>2.2.2  招标人对招标文件的澄清将在“投标人须知前附表”规定的投标截止时间 15 日前（不涉 及招标文件实质性内容修改的除外）以“投标人须知前附表”规定的方式发布， 并提供给所有下载 了招标文件的投标人下载，但不得指明澄清问题的来源。如果澄清发出的时间距投标截止时间不足15 日，相应延长投标截止时间。</w:t>
      </w:r>
    </w:p>
    <w:p>
      <w:pPr>
        <w:pStyle w:val="4"/>
        <w:spacing w:line="360" w:lineRule="auto"/>
        <w:ind w:firstLine="404" w:firstLineChars="200"/>
        <w:rPr>
          <w:spacing w:val="-4"/>
          <w:sz w:val="21"/>
          <w:szCs w:val="21"/>
        </w:rPr>
      </w:pPr>
      <w:r>
        <w:rPr>
          <w:spacing w:val="-4"/>
          <w:sz w:val="21"/>
          <w:szCs w:val="21"/>
        </w:rPr>
        <w:t>2.2.3 投标人确认收到澄清的方式：见“投标人须知前附表”。</w:t>
      </w:r>
    </w:p>
    <w:p>
      <w:pPr>
        <w:spacing w:before="176" w:line="360" w:lineRule="auto"/>
        <w:ind w:left="6"/>
        <w:outlineLvl w:val="2"/>
        <w:rPr>
          <w:rFonts w:ascii="新宋体" w:hAnsi="新宋体" w:eastAsia="新宋体" w:cs="新宋体"/>
          <w:sz w:val="31"/>
          <w:szCs w:val="31"/>
        </w:rPr>
      </w:pPr>
      <w:bookmarkStart w:id="41" w:name="bookmark21"/>
      <w:bookmarkEnd w:id="41"/>
      <w:bookmarkStart w:id="42" w:name="_Toc12978"/>
      <w:r>
        <w:rPr>
          <w:rFonts w:ascii="Calibri" w:hAnsi="Calibri" w:eastAsia="Calibri" w:cs="Calibri"/>
          <w:b/>
          <w:bCs/>
          <w:spacing w:val="6"/>
          <w:sz w:val="31"/>
          <w:szCs w:val="31"/>
        </w:rPr>
        <w:t>2.3</w:t>
      </w:r>
      <w:r>
        <w:rPr>
          <w:rFonts w:ascii="Calibri" w:hAnsi="Calibri" w:eastAsia="Calibri" w:cs="Calibri"/>
          <w:b/>
          <w:bCs/>
          <w:spacing w:val="17"/>
          <w:w w:val="101"/>
          <w:sz w:val="31"/>
          <w:szCs w:val="31"/>
        </w:rPr>
        <w:t xml:space="preserve">  </w:t>
      </w:r>
      <w:r>
        <w:rPr>
          <w:rFonts w:ascii="新宋体" w:hAnsi="新宋体" w:eastAsia="新宋体" w:cs="新宋体"/>
          <w:spacing w:val="6"/>
          <w:sz w:val="31"/>
          <w:szCs w:val="31"/>
        </w:rPr>
        <w:t>招标文件的修改</w:t>
      </w:r>
      <w:bookmarkEnd w:id="42"/>
    </w:p>
    <w:p>
      <w:pPr>
        <w:pStyle w:val="4"/>
        <w:spacing w:line="360" w:lineRule="auto"/>
        <w:ind w:firstLine="404" w:firstLineChars="200"/>
        <w:rPr>
          <w:spacing w:val="-4"/>
          <w:sz w:val="21"/>
          <w:szCs w:val="21"/>
        </w:rPr>
      </w:pPr>
      <w:r>
        <w:rPr>
          <w:spacing w:val="-4"/>
          <w:sz w:val="21"/>
          <w:szCs w:val="21"/>
        </w:rPr>
        <w:t>2.3.1 在投标截止时间 15  日前， 招标人可以对招标文件进行修改， 如修改涉及评标办法和投标 文件格式的内容，招标人应将修改后的招标文件重新上传并通过</w:t>
      </w:r>
      <w:r>
        <w:rPr>
          <w:rFonts w:hint="eastAsia"/>
          <w:spacing w:val="-4"/>
          <w:sz w:val="21"/>
          <w:szCs w:val="21"/>
        </w:rPr>
        <w:t>中国招标投标网</w:t>
      </w:r>
      <w:r>
        <w:rPr>
          <w:rFonts w:hint="eastAsia"/>
          <w:spacing w:val="-4"/>
          <w:sz w:val="21"/>
          <w:szCs w:val="21"/>
          <w:lang w:eastAsia="zh-CN"/>
        </w:rPr>
        <w:t>公示</w:t>
      </w:r>
      <w:r>
        <w:rPr>
          <w:spacing w:val="-4"/>
          <w:sz w:val="21"/>
          <w:szCs w:val="21"/>
        </w:rPr>
        <w:t>， 投标人应按修改后的招标文件制作投标文件。如果修改招标文件的时间距投标截止时间不足 15  日， 相应延长投标截止时间。</w:t>
      </w:r>
    </w:p>
    <w:p>
      <w:pPr>
        <w:pStyle w:val="4"/>
        <w:spacing w:line="360" w:lineRule="auto"/>
        <w:ind w:firstLine="404" w:firstLineChars="200"/>
        <w:rPr>
          <w:spacing w:val="-4"/>
          <w:sz w:val="21"/>
          <w:szCs w:val="21"/>
        </w:rPr>
      </w:pPr>
      <w:r>
        <w:rPr>
          <w:rFonts w:hint="eastAsia"/>
          <w:spacing w:val="-4"/>
          <w:sz w:val="21"/>
          <w:szCs w:val="21"/>
        </w:rPr>
        <w:t>2.3.2 当招标文件、招标文件的修改、补充在同一内容表述不一致时，以最后的更正、补遗、澄清为准。未在系统发布的更正、 补遗、澄清为无效更正、 补遗、澄清。招标人应根据系统发布的更正、 补遗、澄清重新生成招标文件。除更正、补遗、澄清内容外，其他内容以原招标文件为准。</w:t>
      </w:r>
    </w:p>
    <w:p>
      <w:pPr>
        <w:pStyle w:val="4"/>
        <w:spacing w:line="360" w:lineRule="auto"/>
        <w:ind w:firstLine="404" w:firstLineChars="200"/>
        <w:rPr>
          <w:spacing w:val="-4"/>
          <w:sz w:val="21"/>
          <w:szCs w:val="21"/>
        </w:rPr>
      </w:pPr>
      <w:r>
        <w:rPr>
          <w:rFonts w:hint="eastAsia"/>
          <w:spacing w:val="-4"/>
          <w:sz w:val="21"/>
          <w:szCs w:val="21"/>
        </w:rPr>
        <w:t>2.3.3为使投标人在编制投标文件时有充分的时间对招标文件的修改、补充等内容进行研究并做出响应，招标人可酌情延长提交投标文件的截止时间，具体时间在招标文件的修改、补充等通知中予以明确。</w:t>
      </w:r>
    </w:p>
    <w:p>
      <w:pPr>
        <w:pStyle w:val="4"/>
        <w:spacing w:line="360" w:lineRule="auto"/>
        <w:ind w:firstLine="404" w:firstLineChars="200"/>
        <w:rPr>
          <w:spacing w:val="-4"/>
          <w:sz w:val="21"/>
          <w:szCs w:val="21"/>
        </w:rPr>
      </w:pPr>
      <w:r>
        <w:rPr>
          <w:rFonts w:hint="eastAsia"/>
          <w:spacing w:val="-4"/>
          <w:sz w:val="21"/>
          <w:szCs w:val="21"/>
        </w:rPr>
        <w:t>2.3.4 招标文件的修改或补充报招标管理机构备案后，在中国招标投标网上进行发布。招标文件的修改内容作为招标文件的组成部分，具有约束作用。</w:t>
      </w:r>
      <w:bookmarkStart w:id="43" w:name="bookmark22"/>
      <w:bookmarkEnd w:id="43"/>
      <w:bookmarkStart w:id="44" w:name="bookmark23"/>
      <w:bookmarkEnd w:id="44"/>
      <w:bookmarkStart w:id="45" w:name="_Toc16405"/>
    </w:p>
    <w:p>
      <w:pPr>
        <w:pStyle w:val="4"/>
        <w:spacing w:before="1" w:line="360" w:lineRule="auto"/>
        <w:rPr>
          <w:rFonts w:ascii="Arial" w:hAnsi="Arial" w:eastAsia="Arial" w:cs="Arial"/>
          <w:b/>
          <w:bCs/>
          <w:spacing w:val="5"/>
        </w:rPr>
      </w:pPr>
    </w:p>
    <w:p>
      <w:pPr>
        <w:pStyle w:val="4"/>
        <w:spacing w:before="1" w:line="360" w:lineRule="auto"/>
        <w:rPr>
          <w:rFonts w:ascii="Arial"/>
          <w:sz w:val="21"/>
        </w:rPr>
      </w:pPr>
      <w:r>
        <w:rPr>
          <w:rFonts w:ascii="Arial" w:hAnsi="Arial" w:eastAsia="Arial" w:cs="Arial"/>
          <w:b/>
          <w:bCs/>
          <w:spacing w:val="5"/>
        </w:rPr>
        <w:t>3</w:t>
      </w:r>
      <w:r>
        <w:rPr>
          <w:rFonts w:ascii="Arial" w:hAnsi="Arial" w:eastAsia="Arial" w:cs="Arial"/>
          <w:b/>
          <w:bCs/>
          <w:spacing w:val="85"/>
        </w:rPr>
        <w:t xml:space="preserve"> </w:t>
      </w:r>
      <w:r>
        <w:rPr>
          <w:rFonts w:ascii="新宋体" w:hAnsi="新宋体" w:eastAsia="新宋体" w:cs="新宋体"/>
          <w:spacing w:val="5"/>
        </w:rPr>
        <w:t>投标文件</w:t>
      </w:r>
      <w:bookmarkEnd w:id="45"/>
    </w:p>
    <w:p>
      <w:pPr>
        <w:spacing w:before="101" w:line="360" w:lineRule="auto"/>
        <w:ind w:left="6"/>
        <w:outlineLvl w:val="2"/>
        <w:rPr>
          <w:rFonts w:ascii="新宋体" w:hAnsi="新宋体" w:eastAsia="新宋体" w:cs="新宋体"/>
          <w:sz w:val="31"/>
          <w:szCs w:val="31"/>
        </w:rPr>
      </w:pPr>
      <w:bookmarkStart w:id="46" w:name="_Toc29602"/>
      <w:r>
        <w:rPr>
          <w:rFonts w:ascii="Calibri" w:hAnsi="Calibri" w:eastAsia="Calibri" w:cs="Calibri"/>
          <w:b/>
          <w:bCs/>
          <w:spacing w:val="6"/>
          <w:sz w:val="31"/>
          <w:szCs w:val="31"/>
        </w:rPr>
        <w:t>3.1</w:t>
      </w:r>
      <w:r>
        <w:rPr>
          <w:rFonts w:ascii="Calibri" w:hAnsi="Calibri" w:eastAsia="Calibri" w:cs="Calibri"/>
          <w:b/>
          <w:bCs/>
          <w:spacing w:val="17"/>
          <w:w w:val="101"/>
          <w:sz w:val="31"/>
          <w:szCs w:val="31"/>
        </w:rPr>
        <w:t xml:space="preserve">  </w:t>
      </w:r>
      <w:r>
        <w:rPr>
          <w:rFonts w:ascii="新宋体" w:hAnsi="新宋体" w:eastAsia="新宋体" w:cs="新宋体"/>
          <w:spacing w:val="6"/>
          <w:sz w:val="31"/>
          <w:szCs w:val="31"/>
        </w:rPr>
        <w:t>投标文件的组成</w:t>
      </w:r>
      <w:bookmarkEnd w:id="46"/>
    </w:p>
    <w:p>
      <w:pPr>
        <w:pStyle w:val="4"/>
        <w:spacing w:before="228" w:line="360" w:lineRule="auto"/>
        <w:ind w:left="424"/>
        <w:rPr>
          <w:sz w:val="21"/>
          <w:szCs w:val="21"/>
        </w:rPr>
      </w:pPr>
      <w:r>
        <w:rPr>
          <w:rFonts w:ascii="Calibri" w:hAnsi="Calibri" w:eastAsia="Calibri" w:cs="Calibri"/>
          <w:spacing w:val="-4"/>
          <w:sz w:val="21"/>
          <w:szCs w:val="21"/>
        </w:rPr>
        <w:t>3.1.1</w:t>
      </w:r>
      <w:r>
        <w:rPr>
          <w:rFonts w:ascii="Calibri" w:hAnsi="Calibri" w:eastAsia="Calibri" w:cs="Calibri"/>
          <w:spacing w:val="33"/>
          <w:sz w:val="21"/>
          <w:szCs w:val="21"/>
        </w:rPr>
        <w:t xml:space="preserve"> </w:t>
      </w:r>
      <w:r>
        <w:rPr>
          <w:spacing w:val="-4"/>
          <w:sz w:val="21"/>
          <w:szCs w:val="21"/>
        </w:rPr>
        <w:t>投标文件应包括下列内容：</w:t>
      </w:r>
    </w:p>
    <w:p>
      <w:pPr>
        <w:pStyle w:val="4"/>
        <w:spacing w:before="157" w:line="360" w:lineRule="auto"/>
        <w:ind w:left="424"/>
        <w:rPr>
          <w:sz w:val="21"/>
          <w:szCs w:val="21"/>
        </w:rPr>
      </w:pPr>
      <w:r>
        <w:fldChar w:fldCharType="begin"/>
      </w:r>
      <w:r>
        <w:instrText xml:space="preserve"> HYPERLINK "file:///D:\\我的文档\\WeChat%20Files\\wxid_1qipkm4fndzt22\\FileStorage\\File\\2024-03\\3.1.1.1" </w:instrText>
      </w:r>
      <w:r>
        <w:fldChar w:fldCharType="separate"/>
      </w:r>
      <w:r>
        <w:rPr>
          <w:rFonts w:ascii="Calibri" w:hAnsi="Calibri" w:eastAsia="Calibri" w:cs="Calibri"/>
          <w:spacing w:val="-1"/>
          <w:position w:val="15"/>
          <w:sz w:val="21"/>
          <w:szCs w:val="21"/>
        </w:rPr>
        <w:t>3.1.1.1</w:t>
      </w:r>
      <w:r>
        <w:rPr>
          <w:rFonts w:ascii="Calibri" w:hAnsi="Calibri" w:eastAsia="Calibri" w:cs="Calibri"/>
          <w:spacing w:val="-1"/>
          <w:position w:val="15"/>
          <w:sz w:val="21"/>
          <w:szCs w:val="21"/>
        </w:rPr>
        <w:fldChar w:fldCharType="end"/>
      </w:r>
      <w:r>
        <w:rPr>
          <w:rFonts w:ascii="Calibri" w:hAnsi="Calibri" w:eastAsia="Calibri" w:cs="Calibri"/>
          <w:spacing w:val="26"/>
          <w:w w:val="101"/>
          <w:position w:val="15"/>
          <w:sz w:val="21"/>
          <w:szCs w:val="21"/>
        </w:rPr>
        <w:t xml:space="preserve"> </w:t>
      </w:r>
      <w:r>
        <w:rPr>
          <w:spacing w:val="-1"/>
          <w:position w:val="15"/>
          <w:sz w:val="21"/>
          <w:szCs w:val="21"/>
        </w:rPr>
        <w:t>资格审查部分：具体材料见</w:t>
      </w:r>
      <w:r>
        <w:rPr>
          <w:rFonts w:ascii="Calibri" w:hAnsi="Calibri" w:eastAsia="Calibri" w:cs="Calibri"/>
          <w:spacing w:val="-1"/>
          <w:position w:val="15"/>
          <w:sz w:val="21"/>
          <w:szCs w:val="21"/>
        </w:rPr>
        <w:t>“</w:t>
      </w:r>
      <w:r>
        <w:rPr>
          <w:spacing w:val="-1"/>
          <w:position w:val="15"/>
          <w:sz w:val="21"/>
          <w:szCs w:val="21"/>
        </w:rPr>
        <w:t>投标人须知前附表</w:t>
      </w:r>
      <w:r>
        <w:rPr>
          <w:rFonts w:ascii="Calibri" w:hAnsi="Calibri" w:eastAsia="Calibri" w:cs="Calibri"/>
          <w:spacing w:val="-1"/>
          <w:position w:val="15"/>
          <w:sz w:val="21"/>
          <w:szCs w:val="21"/>
        </w:rPr>
        <w:t>”</w:t>
      </w:r>
      <w:r>
        <w:rPr>
          <w:spacing w:val="-1"/>
          <w:position w:val="15"/>
          <w:sz w:val="21"/>
          <w:szCs w:val="21"/>
        </w:rPr>
        <w:t>；</w:t>
      </w:r>
    </w:p>
    <w:p>
      <w:pPr>
        <w:pStyle w:val="4"/>
        <w:spacing w:line="360" w:lineRule="auto"/>
        <w:ind w:left="424"/>
        <w:rPr>
          <w:sz w:val="21"/>
          <w:szCs w:val="21"/>
        </w:rPr>
      </w:pPr>
      <w:r>
        <w:fldChar w:fldCharType="begin"/>
      </w:r>
      <w:r>
        <w:instrText xml:space="preserve"> HYPERLINK "file:///D:\\我的文档\\WeChat%20Files\\wxid_1qipkm4fndzt22\\FileStorage\\File\\2024-03\\3.1.1.2" </w:instrText>
      </w:r>
      <w:r>
        <w:fldChar w:fldCharType="separate"/>
      </w:r>
      <w:r>
        <w:rPr>
          <w:rFonts w:ascii="Calibri" w:hAnsi="Calibri" w:eastAsia="Calibri" w:cs="Calibri"/>
          <w:spacing w:val="-4"/>
          <w:sz w:val="21"/>
          <w:szCs w:val="21"/>
        </w:rPr>
        <w:t>3.1.1.2</w:t>
      </w:r>
      <w:r>
        <w:rPr>
          <w:rFonts w:ascii="Calibri" w:hAnsi="Calibri" w:eastAsia="Calibri" w:cs="Calibri"/>
          <w:spacing w:val="-4"/>
          <w:sz w:val="21"/>
          <w:szCs w:val="21"/>
        </w:rPr>
        <w:fldChar w:fldCharType="end"/>
      </w:r>
      <w:r>
        <w:rPr>
          <w:rFonts w:ascii="Calibri" w:hAnsi="Calibri" w:eastAsia="Calibri" w:cs="Calibri"/>
          <w:spacing w:val="16"/>
          <w:w w:val="101"/>
          <w:sz w:val="21"/>
          <w:szCs w:val="21"/>
        </w:rPr>
        <w:t xml:space="preserve"> </w:t>
      </w:r>
      <w:r>
        <w:rPr>
          <w:spacing w:val="-4"/>
          <w:sz w:val="21"/>
          <w:szCs w:val="21"/>
        </w:rPr>
        <w:t>商务标部分：具体材料见</w:t>
      </w:r>
      <w:r>
        <w:rPr>
          <w:rFonts w:ascii="Calibri" w:hAnsi="Calibri" w:eastAsia="Calibri" w:cs="Calibri"/>
          <w:spacing w:val="-4"/>
          <w:sz w:val="21"/>
          <w:szCs w:val="21"/>
        </w:rPr>
        <w:t>“</w:t>
      </w:r>
      <w:r>
        <w:rPr>
          <w:spacing w:val="-4"/>
          <w:sz w:val="21"/>
          <w:szCs w:val="21"/>
        </w:rPr>
        <w:t>投标人须知前</w:t>
      </w:r>
      <w:r>
        <w:rPr>
          <w:spacing w:val="-5"/>
          <w:sz w:val="21"/>
          <w:szCs w:val="21"/>
        </w:rPr>
        <w:t>附表</w:t>
      </w:r>
      <w:r>
        <w:rPr>
          <w:rFonts w:ascii="Calibri" w:hAnsi="Calibri" w:eastAsia="Calibri" w:cs="Calibri"/>
          <w:spacing w:val="-5"/>
          <w:sz w:val="21"/>
          <w:szCs w:val="21"/>
        </w:rPr>
        <w:t>”</w:t>
      </w:r>
      <w:r>
        <w:rPr>
          <w:spacing w:val="-5"/>
          <w:sz w:val="21"/>
          <w:szCs w:val="21"/>
        </w:rPr>
        <w:t>；</w:t>
      </w:r>
    </w:p>
    <w:p>
      <w:pPr>
        <w:pStyle w:val="4"/>
        <w:spacing w:before="158" w:line="360" w:lineRule="auto"/>
        <w:ind w:left="424"/>
        <w:rPr>
          <w:sz w:val="21"/>
          <w:szCs w:val="21"/>
        </w:rPr>
      </w:pPr>
      <w:r>
        <w:fldChar w:fldCharType="begin"/>
      </w:r>
      <w:r>
        <w:instrText xml:space="preserve"> HYPERLINK "file:///D:\\我的文档\\WeChat%20Files\\wxid_1qipkm4fndzt22\\FileStorage\\File\\2024-03\\3.1.1.3" </w:instrText>
      </w:r>
      <w:r>
        <w:fldChar w:fldCharType="separate"/>
      </w:r>
      <w:r>
        <w:rPr>
          <w:rFonts w:ascii="Calibri" w:hAnsi="Calibri" w:eastAsia="Calibri" w:cs="Calibri"/>
          <w:spacing w:val="-4"/>
          <w:position w:val="15"/>
          <w:sz w:val="21"/>
          <w:szCs w:val="21"/>
        </w:rPr>
        <w:t>3.1.1.3</w:t>
      </w:r>
      <w:r>
        <w:rPr>
          <w:rFonts w:ascii="Calibri" w:hAnsi="Calibri" w:eastAsia="Calibri" w:cs="Calibri"/>
          <w:spacing w:val="-4"/>
          <w:position w:val="15"/>
          <w:sz w:val="21"/>
          <w:szCs w:val="21"/>
        </w:rPr>
        <w:fldChar w:fldCharType="end"/>
      </w:r>
      <w:r>
        <w:rPr>
          <w:rFonts w:ascii="Calibri" w:hAnsi="Calibri" w:eastAsia="Calibri" w:cs="Calibri"/>
          <w:spacing w:val="25"/>
          <w:position w:val="15"/>
          <w:sz w:val="21"/>
          <w:szCs w:val="21"/>
        </w:rPr>
        <w:t xml:space="preserve"> </w:t>
      </w:r>
      <w:r>
        <w:rPr>
          <w:spacing w:val="-4"/>
          <w:position w:val="15"/>
          <w:sz w:val="21"/>
          <w:szCs w:val="21"/>
        </w:rPr>
        <w:t>技术标部分：具体材料见</w:t>
      </w:r>
      <w:r>
        <w:rPr>
          <w:rFonts w:ascii="Calibri" w:hAnsi="Calibri" w:eastAsia="Calibri" w:cs="Calibri"/>
          <w:spacing w:val="-4"/>
          <w:position w:val="15"/>
          <w:sz w:val="21"/>
          <w:szCs w:val="21"/>
        </w:rPr>
        <w:t>“</w:t>
      </w:r>
      <w:r>
        <w:rPr>
          <w:spacing w:val="-4"/>
          <w:position w:val="15"/>
          <w:sz w:val="21"/>
          <w:szCs w:val="21"/>
        </w:rPr>
        <w:t>投标人须知前附表</w:t>
      </w:r>
      <w:r>
        <w:rPr>
          <w:rFonts w:ascii="Calibri" w:hAnsi="Calibri" w:eastAsia="Calibri" w:cs="Calibri"/>
          <w:spacing w:val="-4"/>
          <w:position w:val="15"/>
          <w:sz w:val="21"/>
          <w:szCs w:val="21"/>
        </w:rPr>
        <w:t>”</w:t>
      </w:r>
      <w:r>
        <w:rPr>
          <w:rFonts w:ascii="Calibri" w:hAnsi="Calibri" w:eastAsia="Calibri" w:cs="Calibri"/>
          <w:spacing w:val="-23"/>
          <w:position w:val="15"/>
          <w:sz w:val="21"/>
          <w:szCs w:val="21"/>
        </w:rPr>
        <w:t xml:space="preserve"> </w:t>
      </w:r>
      <w:r>
        <w:rPr>
          <w:spacing w:val="-4"/>
          <w:position w:val="15"/>
          <w:sz w:val="21"/>
          <w:szCs w:val="21"/>
        </w:rPr>
        <w:t>，其中施工组织设计具体内容如下：</w:t>
      </w:r>
    </w:p>
    <w:p>
      <w:pPr>
        <w:pStyle w:val="4"/>
        <w:spacing w:line="360" w:lineRule="auto"/>
        <w:ind w:left="424"/>
        <w:rPr>
          <w:spacing w:val="-4"/>
          <w:sz w:val="21"/>
          <w:szCs w:val="21"/>
        </w:rPr>
      </w:pPr>
      <w:r>
        <w:rPr>
          <w:spacing w:val="-4"/>
          <w:sz w:val="21"/>
          <w:szCs w:val="21"/>
        </w:rPr>
        <w:t>（1）概述</w:t>
      </w:r>
    </w:p>
    <w:p>
      <w:pPr>
        <w:pStyle w:val="4"/>
        <w:spacing w:line="360" w:lineRule="auto"/>
        <w:ind w:left="424"/>
        <w:rPr>
          <w:spacing w:val="-4"/>
          <w:sz w:val="21"/>
          <w:szCs w:val="21"/>
        </w:rPr>
      </w:pPr>
      <w:r>
        <w:rPr>
          <w:spacing w:val="-4"/>
          <w:sz w:val="21"/>
          <w:szCs w:val="21"/>
        </w:rPr>
        <w:t>（2）主要施工方法；</w:t>
      </w:r>
    </w:p>
    <w:p>
      <w:pPr>
        <w:pStyle w:val="4"/>
        <w:spacing w:line="360" w:lineRule="auto"/>
        <w:ind w:left="424"/>
        <w:rPr>
          <w:spacing w:val="-4"/>
          <w:sz w:val="21"/>
          <w:szCs w:val="21"/>
        </w:rPr>
      </w:pPr>
      <w:r>
        <w:rPr>
          <w:spacing w:val="-4"/>
          <w:sz w:val="21"/>
          <w:szCs w:val="21"/>
        </w:rPr>
        <w:t>（3）拟投入的主要物资计划</w:t>
      </w:r>
    </w:p>
    <w:p>
      <w:pPr>
        <w:pStyle w:val="4"/>
        <w:spacing w:line="360" w:lineRule="auto"/>
        <w:ind w:left="424"/>
        <w:rPr>
          <w:spacing w:val="-4"/>
          <w:sz w:val="21"/>
          <w:szCs w:val="21"/>
        </w:rPr>
      </w:pPr>
      <w:r>
        <w:rPr>
          <w:spacing w:val="-4"/>
          <w:sz w:val="21"/>
          <w:szCs w:val="21"/>
        </w:rPr>
        <w:t>（4）劳动力安排计划；</w:t>
      </w:r>
    </w:p>
    <w:p>
      <w:pPr>
        <w:pStyle w:val="4"/>
        <w:spacing w:line="360" w:lineRule="auto"/>
        <w:ind w:left="424"/>
        <w:rPr>
          <w:spacing w:val="-4"/>
          <w:sz w:val="21"/>
          <w:szCs w:val="21"/>
        </w:rPr>
      </w:pPr>
      <w:r>
        <w:rPr>
          <w:spacing w:val="-4"/>
          <w:sz w:val="21"/>
          <w:szCs w:val="21"/>
        </w:rPr>
        <w:t>（5）确保工程质量的技术组织措施；</w:t>
      </w:r>
    </w:p>
    <w:p>
      <w:pPr>
        <w:pStyle w:val="4"/>
        <w:spacing w:line="360" w:lineRule="auto"/>
        <w:ind w:left="424"/>
        <w:rPr>
          <w:spacing w:val="-4"/>
          <w:sz w:val="21"/>
          <w:szCs w:val="21"/>
        </w:rPr>
      </w:pPr>
      <w:r>
        <w:rPr>
          <w:spacing w:val="-4"/>
          <w:sz w:val="21"/>
          <w:szCs w:val="21"/>
        </w:rPr>
        <w:t>（6）确保安全生产的技术组织措施；</w:t>
      </w:r>
    </w:p>
    <w:p>
      <w:pPr>
        <w:pStyle w:val="4"/>
        <w:spacing w:line="360" w:lineRule="auto"/>
        <w:ind w:left="424"/>
        <w:rPr>
          <w:spacing w:val="-4"/>
          <w:sz w:val="21"/>
          <w:szCs w:val="21"/>
        </w:rPr>
      </w:pPr>
      <w:r>
        <w:rPr>
          <w:spacing w:val="-4"/>
          <w:sz w:val="21"/>
          <w:szCs w:val="21"/>
        </w:rPr>
        <w:t>（7）确保工期的技术组织措施；</w:t>
      </w:r>
    </w:p>
    <w:p>
      <w:pPr>
        <w:pStyle w:val="4"/>
        <w:spacing w:line="360" w:lineRule="auto"/>
        <w:ind w:left="424"/>
        <w:rPr>
          <w:spacing w:val="-4"/>
          <w:sz w:val="21"/>
          <w:szCs w:val="21"/>
        </w:rPr>
      </w:pPr>
      <w:r>
        <w:rPr>
          <w:spacing w:val="-4"/>
          <w:sz w:val="21"/>
          <w:szCs w:val="21"/>
        </w:rPr>
        <w:t>（8）确保文明施工的技术组织措施；</w:t>
      </w:r>
    </w:p>
    <w:p>
      <w:pPr>
        <w:pStyle w:val="4"/>
        <w:spacing w:line="360" w:lineRule="auto"/>
        <w:ind w:left="424"/>
        <w:rPr>
          <w:spacing w:val="-4"/>
          <w:sz w:val="21"/>
          <w:szCs w:val="21"/>
        </w:rPr>
      </w:pPr>
      <w:r>
        <w:rPr>
          <w:spacing w:val="-4"/>
          <w:sz w:val="21"/>
          <w:szCs w:val="21"/>
        </w:rPr>
        <w:t>（9）工程施工的重点和难点及保证措施；</w:t>
      </w:r>
    </w:p>
    <w:p>
      <w:pPr>
        <w:pStyle w:val="4"/>
        <w:spacing w:line="360" w:lineRule="auto"/>
        <w:ind w:left="424"/>
        <w:rPr>
          <w:spacing w:val="-4"/>
          <w:sz w:val="21"/>
          <w:szCs w:val="21"/>
        </w:rPr>
      </w:pPr>
      <w:r>
        <w:rPr>
          <w:spacing w:val="-4"/>
          <w:sz w:val="21"/>
          <w:szCs w:val="21"/>
        </w:rPr>
        <w:t>（10）施工总平面布置图；</w:t>
      </w:r>
    </w:p>
    <w:p>
      <w:pPr>
        <w:pStyle w:val="4"/>
        <w:spacing w:line="360" w:lineRule="auto"/>
        <w:ind w:left="424"/>
        <w:rPr>
          <w:spacing w:val="-4"/>
          <w:sz w:val="21"/>
          <w:szCs w:val="21"/>
        </w:rPr>
      </w:pPr>
      <w:r>
        <w:rPr>
          <w:spacing w:val="-4"/>
          <w:sz w:val="21"/>
          <w:szCs w:val="21"/>
        </w:rPr>
        <w:t>（11）其他（如有）（与评标办法前附表技术标评分标准一致）</w:t>
      </w:r>
    </w:p>
    <w:p>
      <w:pPr>
        <w:pStyle w:val="4"/>
        <w:spacing w:line="360" w:lineRule="auto"/>
        <w:ind w:firstLine="404" w:firstLineChars="200"/>
        <w:rPr>
          <w:spacing w:val="-4"/>
          <w:sz w:val="21"/>
          <w:szCs w:val="21"/>
        </w:rPr>
      </w:pPr>
      <w:r>
        <w:rPr>
          <w:spacing w:val="-4"/>
          <w:sz w:val="21"/>
          <w:szCs w:val="21"/>
        </w:rPr>
        <w:t>3.1.2 招标文件“第九章 投标文件格式”有规定格式要求的，投标人应按规定的格式填写并按要</w:t>
      </w:r>
    </w:p>
    <w:p>
      <w:pPr>
        <w:pStyle w:val="4"/>
        <w:spacing w:line="360" w:lineRule="auto"/>
        <w:ind w:firstLine="404" w:firstLineChars="200"/>
        <w:rPr>
          <w:spacing w:val="-4"/>
          <w:sz w:val="21"/>
          <w:szCs w:val="21"/>
        </w:rPr>
      </w:pPr>
      <w:r>
        <w:rPr>
          <w:spacing w:val="-4"/>
          <w:sz w:val="21"/>
          <w:szCs w:val="21"/>
        </w:rPr>
        <w:t>求提交相关的证明材料。</w:t>
      </w:r>
    </w:p>
    <w:p>
      <w:pPr>
        <w:pStyle w:val="4"/>
        <w:spacing w:line="360" w:lineRule="auto"/>
        <w:ind w:firstLine="404" w:firstLineChars="200"/>
        <w:rPr>
          <w:spacing w:val="-4"/>
          <w:sz w:val="21"/>
          <w:szCs w:val="21"/>
        </w:rPr>
      </w:pPr>
      <w:r>
        <w:rPr>
          <w:spacing w:val="-4"/>
          <w:sz w:val="21"/>
          <w:szCs w:val="21"/>
        </w:rPr>
        <w:t>3.1.3 “投标人须知前附表”规定不接受联合体投标的，或投标人没有组成联合体的，投标文件不</w:t>
      </w:r>
    </w:p>
    <w:p>
      <w:pPr>
        <w:pStyle w:val="4"/>
        <w:spacing w:line="360" w:lineRule="auto"/>
        <w:ind w:firstLine="404" w:firstLineChars="200"/>
        <w:rPr>
          <w:spacing w:val="-4"/>
          <w:sz w:val="21"/>
          <w:szCs w:val="21"/>
        </w:rPr>
      </w:pPr>
      <w:r>
        <w:rPr>
          <w:spacing w:val="-4"/>
          <w:sz w:val="21"/>
          <w:szCs w:val="21"/>
        </w:rPr>
        <w:t xml:space="preserve">包括本章第 </w:t>
      </w:r>
      <w:r>
        <w:fldChar w:fldCharType="begin"/>
      </w:r>
      <w:r>
        <w:instrText xml:space="preserve"> HYPERLINK "file:///D:\\我的文档\\WeChat%20Files\\wxid_1qipkm4fndzt22\\FileStorage\\File\\2024-03\\3.1.1.1" </w:instrText>
      </w:r>
      <w:r>
        <w:fldChar w:fldCharType="separate"/>
      </w:r>
      <w:r>
        <w:rPr>
          <w:spacing w:val="-4"/>
          <w:sz w:val="21"/>
          <w:szCs w:val="21"/>
        </w:rPr>
        <w:t>3.1.1.1</w:t>
      </w:r>
      <w:r>
        <w:rPr>
          <w:spacing w:val="-4"/>
          <w:sz w:val="21"/>
          <w:szCs w:val="21"/>
        </w:rPr>
        <w:fldChar w:fldCharType="end"/>
      </w:r>
      <w:r>
        <w:rPr>
          <w:spacing w:val="-4"/>
          <w:sz w:val="21"/>
          <w:szCs w:val="21"/>
        </w:rPr>
        <w:t xml:space="preserve"> 中所指的联合体协议书。</w:t>
      </w:r>
    </w:p>
    <w:p>
      <w:pPr>
        <w:pStyle w:val="4"/>
        <w:spacing w:line="360" w:lineRule="auto"/>
        <w:ind w:firstLine="404" w:firstLineChars="200"/>
        <w:rPr>
          <w:spacing w:val="-4"/>
          <w:sz w:val="21"/>
          <w:szCs w:val="21"/>
        </w:rPr>
      </w:pPr>
      <w:r>
        <w:rPr>
          <w:spacing w:val="-4"/>
          <w:sz w:val="21"/>
          <w:szCs w:val="21"/>
        </w:rPr>
        <w:t>3.1.4 近年财务状况、完成的类似项目的年份要求：见“投标人须知前附表”。</w:t>
      </w:r>
    </w:p>
    <w:p>
      <w:pPr>
        <w:spacing w:before="175" w:line="360" w:lineRule="auto"/>
        <w:ind w:left="6"/>
        <w:outlineLvl w:val="2"/>
        <w:rPr>
          <w:rFonts w:ascii="新宋体" w:hAnsi="新宋体" w:eastAsia="新宋体" w:cs="新宋体"/>
          <w:sz w:val="31"/>
          <w:szCs w:val="31"/>
        </w:rPr>
      </w:pPr>
      <w:bookmarkStart w:id="47" w:name="bookmark24"/>
      <w:bookmarkEnd w:id="47"/>
      <w:bookmarkStart w:id="48" w:name="_Toc14986"/>
      <w:r>
        <w:rPr>
          <w:rFonts w:ascii="Calibri" w:hAnsi="Calibri" w:eastAsia="Calibri" w:cs="Calibri"/>
          <w:b/>
          <w:bCs/>
          <w:spacing w:val="4"/>
          <w:sz w:val="31"/>
          <w:szCs w:val="31"/>
        </w:rPr>
        <w:t>3.2</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投标报价</w:t>
      </w:r>
      <w:bookmarkEnd w:id="48"/>
    </w:p>
    <w:p>
      <w:pPr>
        <w:pStyle w:val="4"/>
        <w:spacing w:line="360" w:lineRule="auto"/>
        <w:ind w:left="424"/>
        <w:rPr>
          <w:spacing w:val="-4"/>
          <w:sz w:val="21"/>
          <w:szCs w:val="21"/>
        </w:rPr>
      </w:pPr>
      <w:r>
        <w:rPr>
          <w:spacing w:val="-4"/>
          <w:sz w:val="21"/>
          <w:szCs w:val="21"/>
        </w:rPr>
        <w:t>3.2.1 投标人应按第五章“工程量清单” 的要求填写相应表格。</w:t>
      </w:r>
    </w:p>
    <w:p>
      <w:pPr>
        <w:pStyle w:val="4"/>
        <w:spacing w:line="360" w:lineRule="auto"/>
        <w:ind w:firstLine="404" w:firstLineChars="200"/>
        <w:rPr>
          <w:spacing w:val="-4"/>
          <w:sz w:val="21"/>
          <w:szCs w:val="21"/>
        </w:rPr>
      </w:pPr>
      <w:r>
        <w:rPr>
          <w:spacing w:val="-4"/>
          <w:sz w:val="21"/>
          <w:szCs w:val="21"/>
        </w:rPr>
        <w:t>3.2.2 投标人在投标截止时间前修改投标函中的投标总报价，应同时修改第九章“投标文件格式”中的相应报价。此修改须符合本章第 4.3 款的有关要求。</w:t>
      </w:r>
    </w:p>
    <w:p>
      <w:pPr>
        <w:spacing w:before="176" w:line="360" w:lineRule="auto"/>
        <w:ind w:left="6"/>
        <w:outlineLvl w:val="2"/>
        <w:rPr>
          <w:rFonts w:ascii="新宋体" w:hAnsi="新宋体" w:eastAsia="新宋体" w:cs="新宋体"/>
          <w:sz w:val="31"/>
          <w:szCs w:val="31"/>
        </w:rPr>
      </w:pPr>
      <w:bookmarkStart w:id="49" w:name="bookmark25"/>
      <w:bookmarkEnd w:id="49"/>
      <w:bookmarkStart w:id="50" w:name="_Toc8979"/>
      <w:r>
        <w:rPr>
          <w:rFonts w:ascii="Calibri" w:hAnsi="Calibri" w:eastAsia="Calibri" w:cs="Calibri"/>
          <w:b/>
          <w:bCs/>
          <w:spacing w:val="5"/>
          <w:sz w:val="31"/>
          <w:szCs w:val="31"/>
        </w:rPr>
        <w:t>3.3</w:t>
      </w:r>
      <w:r>
        <w:rPr>
          <w:rFonts w:ascii="Calibri" w:hAnsi="Calibri" w:eastAsia="Calibri" w:cs="Calibri"/>
          <w:b/>
          <w:bCs/>
          <w:spacing w:val="16"/>
          <w:sz w:val="31"/>
          <w:szCs w:val="31"/>
        </w:rPr>
        <w:t xml:space="preserve">  </w:t>
      </w:r>
      <w:r>
        <w:rPr>
          <w:rFonts w:ascii="新宋体" w:hAnsi="新宋体" w:eastAsia="新宋体" w:cs="新宋体"/>
          <w:spacing w:val="5"/>
          <w:sz w:val="31"/>
          <w:szCs w:val="31"/>
        </w:rPr>
        <w:t>投标有效期</w:t>
      </w:r>
      <w:bookmarkEnd w:id="50"/>
    </w:p>
    <w:p>
      <w:pPr>
        <w:pStyle w:val="4"/>
        <w:spacing w:line="360" w:lineRule="auto"/>
        <w:ind w:firstLine="404" w:firstLineChars="200"/>
        <w:rPr>
          <w:spacing w:val="-4"/>
          <w:sz w:val="21"/>
          <w:szCs w:val="21"/>
        </w:rPr>
      </w:pPr>
      <w:r>
        <w:rPr>
          <w:spacing w:val="-4"/>
          <w:sz w:val="21"/>
          <w:szCs w:val="21"/>
        </w:rPr>
        <w:t>3.3.1 在投标人须知前附表规定的投标有效期内，投标人不得要求撤销或修改其投标文件。</w:t>
      </w:r>
    </w:p>
    <w:p>
      <w:pPr>
        <w:pStyle w:val="4"/>
        <w:spacing w:line="360" w:lineRule="auto"/>
        <w:ind w:firstLine="404" w:firstLineChars="200"/>
        <w:rPr>
          <w:spacing w:val="-4"/>
          <w:sz w:val="21"/>
          <w:szCs w:val="21"/>
        </w:rPr>
      </w:pPr>
      <w:r>
        <w:rPr>
          <w:spacing w:val="-4"/>
          <w:sz w:val="21"/>
          <w:szCs w:val="21"/>
        </w:rPr>
        <w:t>3.3.2 出现特殊情况需要延长投标有效期的，招标人</w:t>
      </w:r>
      <w:r>
        <w:rPr>
          <w:rFonts w:hint="eastAsia"/>
          <w:spacing w:val="-4"/>
          <w:sz w:val="21"/>
          <w:szCs w:val="21"/>
          <w:lang w:eastAsia="zh-CN"/>
        </w:rPr>
        <w:t>通过</w:t>
      </w:r>
      <w:r>
        <w:rPr>
          <w:rFonts w:hint="eastAsia"/>
          <w:spacing w:val="-4"/>
          <w:sz w:val="21"/>
          <w:szCs w:val="21"/>
        </w:rPr>
        <w:t>中国招标投标网</w:t>
      </w:r>
      <w:r>
        <w:rPr>
          <w:spacing w:val="-4"/>
          <w:sz w:val="21"/>
          <w:szCs w:val="21"/>
        </w:rPr>
        <w:t>通知所有投标人延长投标有效期。投标人同意延长的，应相应延长其投标保证金的有效期，但不得要求或被允许修改或撤销其投标文件；投标人拒绝延长的，其投标失效，但投标人有权收回其投标保证金。</w:t>
      </w:r>
    </w:p>
    <w:p>
      <w:pPr>
        <w:spacing w:before="173" w:line="360" w:lineRule="auto"/>
        <w:ind w:left="6"/>
        <w:outlineLvl w:val="2"/>
        <w:rPr>
          <w:rFonts w:ascii="新宋体" w:hAnsi="新宋体" w:eastAsia="新宋体" w:cs="新宋体"/>
          <w:sz w:val="31"/>
          <w:szCs w:val="31"/>
        </w:rPr>
      </w:pPr>
      <w:bookmarkStart w:id="51" w:name="bookmark26"/>
      <w:bookmarkEnd w:id="51"/>
      <w:bookmarkStart w:id="52" w:name="_Toc19430"/>
      <w:r>
        <w:rPr>
          <w:rFonts w:ascii="Calibri" w:hAnsi="Calibri" w:eastAsia="Calibri" w:cs="Calibri"/>
          <w:b/>
          <w:bCs/>
          <w:spacing w:val="5"/>
          <w:sz w:val="31"/>
          <w:szCs w:val="31"/>
        </w:rPr>
        <w:t>3.4</w:t>
      </w:r>
      <w:r>
        <w:rPr>
          <w:rFonts w:ascii="Calibri" w:hAnsi="Calibri" w:eastAsia="Calibri" w:cs="Calibri"/>
          <w:b/>
          <w:bCs/>
          <w:spacing w:val="16"/>
          <w:sz w:val="31"/>
          <w:szCs w:val="31"/>
        </w:rPr>
        <w:t xml:space="preserve">  </w:t>
      </w:r>
      <w:r>
        <w:rPr>
          <w:rFonts w:ascii="新宋体" w:hAnsi="新宋体" w:eastAsia="新宋体" w:cs="新宋体"/>
          <w:spacing w:val="5"/>
          <w:sz w:val="31"/>
          <w:szCs w:val="31"/>
        </w:rPr>
        <w:t>投标保证金</w:t>
      </w:r>
      <w:bookmarkEnd w:id="52"/>
    </w:p>
    <w:p>
      <w:pPr>
        <w:pStyle w:val="4"/>
        <w:spacing w:before="226" w:line="360" w:lineRule="auto"/>
        <w:ind w:left="2" w:right="55" w:firstLine="420"/>
        <w:rPr>
          <w:sz w:val="21"/>
          <w:szCs w:val="21"/>
        </w:rPr>
      </w:pPr>
      <w:r>
        <w:rPr>
          <w:rFonts w:ascii="Calibri" w:hAnsi="Calibri" w:eastAsia="Calibri" w:cs="Calibri"/>
          <w:spacing w:val="1"/>
          <w:sz w:val="21"/>
          <w:szCs w:val="21"/>
        </w:rPr>
        <w:t xml:space="preserve">3.4.1  </w:t>
      </w:r>
      <w:r>
        <w:rPr>
          <w:spacing w:val="1"/>
          <w:sz w:val="21"/>
          <w:szCs w:val="21"/>
        </w:rPr>
        <w:t>投标人必须在投标截止时间前，按</w:t>
      </w:r>
      <w:r>
        <w:rPr>
          <w:rFonts w:ascii="Calibri" w:hAnsi="Calibri" w:eastAsia="Calibri" w:cs="Calibri"/>
          <w:spacing w:val="1"/>
          <w:sz w:val="21"/>
          <w:szCs w:val="21"/>
        </w:rPr>
        <w:t>“</w:t>
      </w:r>
      <w:r>
        <w:rPr>
          <w:spacing w:val="1"/>
          <w:sz w:val="21"/>
          <w:szCs w:val="21"/>
        </w:rPr>
        <w:t>投标人须知前附表</w:t>
      </w:r>
      <w:r>
        <w:rPr>
          <w:rFonts w:ascii="Calibri" w:hAnsi="Calibri" w:eastAsia="Calibri" w:cs="Calibri"/>
          <w:spacing w:val="1"/>
          <w:sz w:val="21"/>
          <w:szCs w:val="21"/>
        </w:rPr>
        <w:t>”</w:t>
      </w:r>
      <w:r>
        <w:rPr>
          <w:spacing w:val="1"/>
          <w:sz w:val="21"/>
          <w:szCs w:val="21"/>
        </w:rPr>
        <w:t>规定的金额、方式和第</w:t>
      </w:r>
      <w:r>
        <w:rPr>
          <w:sz w:val="21"/>
          <w:szCs w:val="21"/>
        </w:rPr>
        <w:t>九章</w:t>
      </w:r>
      <w:r>
        <w:rPr>
          <w:rFonts w:ascii="Calibri" w:hAnsi="Calibri" w:eastAsia="Calibri" w:cs="Calibri"/>
          <w:sz w:val="21"/>
          <w:szCs w:val="21"/>
        </w:rPr>
        <w:t>“</w:t>
      </w:r>
      <w:r>
        <w:rPr>
          <w:sz w:val="21"/>
          <w:szCs w:val="21"/>
        </w:rPr>
        <w:t xml:space="preserve">投标 </w:t>
      </w:r>
      <w:r>
        <w:rPr>
          <w:spacing w:val="-2"/>
          <w:sz w:val="21"/>
          <w:szCs w:val="21"/>
        </w:rPr>
        <w:t>文件格式</w:t>
      </w:r>
      <w:r>
        <w:rPr>
          <w:rFonts w:ascii="Calibri" w:hAnsi="Calibri" w:eastAsia="Calibri" w:cs="Calibri"/>
          <w:spacing w:val="-2"/>
          <w:sz w:val="21"/>
          <w:szCs w:val="21"/>
        </w:rPr>
        <w:t>”</w:t>
      </w:r>
      <w:r>
        <w:rPr>
          <w:spacing w:val="-2"/>
          <w:sz w:val="21"/>
          <w:szCs w:val="21"/>
        </w:rPr>
        <w:t>规定的投标保证金格式提交投标保证金。投标保证金的提交情况以</w:t>
      </w:r>
      <w:r>
        <w:rPr>
          <w:rFonts w:hint="eastAsia"/>
          <w:spacing w:val="-2"/>
          <w:sz w:val="21"/>
          <w:szCs w:val="21"/>
        </w:rPr>
        <w:t>中国招标投标网</w:t>
      </w:r>
      <w:r>
        <w:rPr>
          <w:spacing w:val="-6"/>
          <w:sz w:val="21"/>
          <w:szCs w:val="21"/>
        </w:rPr>
        <w:t>记录为准。联合体投标的，其投标保证金由联合体的任一方提交，并应符合</w:t>
      </w:r>
      <w:r>
        <w:rPr>
          <w:rFonts w:ascii="Calibri" w:hAnsi="Calibri" w:eastAsia="Calibri" w:cs="Calibri"/>
          <w:spacing w:val="-6"/>
          <w:sz w:val="21"/>
          <w:szCs w:val="21"/>
        </w:rPr>
        <w:t>“</w:t>
      </w:r>
      <w:r>
        <w:rPr>
          <w:spacing w:val="-6"/>
          <w:sz w:val="21"/>
          <w:szCs w:val="21"/>
        </w:rPr>
        <w:t>投</w:t>
      </w:r>
      <w:r>
        <w:rPr>
          <w:spacing w:val="-3"/>
          <w:sz w:val="21"/>
          <w:szCs w:val="21"/>
        </w:rPr>
        <w:t>标人须知前附表</w:t>
      </w:r>
      <w:r>
        <w:rPr>
          <w:rFonts w:ascii="Calibri" w:hAnsi="Calibri" w:eastAsia="Calibri" w:cs="Calibri"/>
          <w:spacing w:val="-3"/>
          <w:sz w:val="21"/>
          <w:szCs w:val="21"/>
        </w:rPr>
        <w:t>”</w:t>
      </w:r>
      <w:r>
        <w:rPr>
          <w:spacing w:val="-3"/>
          <w:sz w:val="21"/>
          <w:szCs w:val="21"/>
        </w:rPr>
        <w:t>的规定。</w:t>
      </w:r>
    </w:p>
    <w:p>
      <w:pPr>
        <w:pStyle w:val="4"/>
        <w:spacing w:before="226" w:line="360" w:lineRule="auto"/>
        <w:ind w:left="2" w:right="55" w:firstLine="420"/>
        <w:rPr>
          <w:spacing w:val="-2"/>
          <w:sz w:val="21"/>
          <w:szCs w:val="21"/>
        </w:rPr>
      </w:pPr>
      <w:r>
        <w:rPr>
          <w:spacing w:val="-2"/>
          <w:sz w:val="21"/>
          <w:szCs w:val="21"/>
        </w:rPr>
        <w:t>3.4.2  投标人不按本章第 3.4.1 项要求提交投标保证金的，其投标文件作否决投标处理。</w:t>
      </w:r>
    </w:p>
    <w:p>
      <w:pPr>
        <w:pStyle w:val="4"/>
        <w:spacing w:before="226" w:line="360" w:lineRule="auto"/>
        <w:ind w:left="2" w:right="55" w:firstLine="420"/>
        <w:rPr>
          <w:spacing w:val="-2"/>
          <w:sz w:val="21"/>
          <w:szCs w:val="21"/>
        </w:rPr>
      </w:pPr>
      <w:r>
        <w:rPr>
          <w:spacing w:val="-2"/>
          <w:sz w:val="21"/>
          <w:szCs w:val="21"/>
        </w:rPr>
        <w:t>3.4.3  对未中标人交纳的投标保证金应当于中标通知书发出之日起4日内自动退回；对中标人交纳的投标保证金应当于合同签订之日起4日内自动退回。</w:t>
      </w:r>
    </w:p>
    <w:p>
      <w:pPr>
        <w:pStyle w:val="4"/>
        <w:spacing w:before="157" w:line="360" w:lineRule="auto"/>
        <w:ind w:left="423"/>
        <w:rPr>
          <w:sz w:val="21"/>
          <w:szCs w:val="21"/>
        </w:rPr>
      </w:pPr>
      <w:r>
        <w:rPr>
          <w:rFonts w:ascii="Calibri" w:hAnsi="Calibri" w:eastAsia="Calibri" w:cs="Calibri"/>
          <w:spacing w:val="-4"/>
          <w:sz w:val="21"/>
          <w:szCs w:val="21"/>
        </w:rPr>
        <w:t xml:space="preserve">3.4.4  </w:t>
      </w:r>
      <w:r>
        <w:rPr>
          <w:spacing w:val="-4"/>
          <w:sz w:val="21"/>
          <w:szCs w:val="21"/>
        </w:rPr>
        <w:t>有下列情形之一的，投标保证金将不予退还：</w:t>
      </w:r>
    </w:p>
    <w:p>
      <w:pPr>
        <w:pStyle w:val="4"/>
        <w:spacing w:before="157" w:line="360" w:lineRule="auto"/>
        <w:ind w:left="427"/>
        <w:rPr>
          <w:sz w:val="21"/>
          <w:szCs w:val="21"/>
        </w:rPr>
      </w:pPr>
      <w:r>
        <w:rPr>
          <w:spacing w:val="-1"/>
          <w:sz w:val="21"/>
          <w:szCs w:val="21"/>
        </w:rPr>
        <w:t>（</w:t>
      </w:r>
      <w:r>
        <w:rPr>
          <w:rFonts w:ascii="Calibri" w:hAnsi="Calibri" w:eastAsia="Calibri" w:cs="Calibri"/>
          <w:spacing w:val="-1"/>
          <w:sz w:val="21"/>
          <w:szCs w:val="21"/>
        </w:rPr>
        <w:t>1</w:t>
      </w:r>
      <w:r>
        <w:rPr>
          <w:spacing w:val="-1"/>
          <w:sz w:val="21"/>
          <w:szCs w:val="21"/>
        </w:rPr>
        <w:t>）投标人在规定的投标有效期内撤销或修改其投标文件；</w:t>
      </w:r>
    </w:p>
    <w:p>
      <w:pPr>
        <w:pStyle w:val="4"/>
        <w:spacing w:before="226" w:line="360" w:lineRule="auto"/>
        <w:ind w:left="2" w:right="55" w:firstLine="420"/>
        <w:rPr>
          <w:spacing w:val="-2"/>
          <w:sz w:val="21"/>
          <w:szCs w:val="21"/>
        </w:rPr>
      </w:pPr>
      <w:r>
        <w:rPr>
          <w:spacing w:val="-2"/>
          <w:sz w:val="21"/>
          <w:szCs w:val="21"/>
        </w:rPr>
        <w:t>（2）中标人在收到中标通知书后，无正当理由拒签合同协议书或未按招标文件规定提交履约保证金。</w:t>
      </w:r>
    </w:p>
    <w:p>
      <w:pPr>
        <w:spacing w:before="176" w:line="360" w:lineRule="auto"/>
        <w:ind w:left="6"/>
        <w:outlineLvl w:val="2"/>
        <w:rPr>
          <w:rFonts w:ascii="新宋体" w:hAnsi="新宋体" w:eastAsia="新宋体" w:cs="新宋体"/>
          <w:sz w:val="31"/>
          <w:szCs w:val="31"/>
        </w:rPr>
      </w:pPr>
      <w:bookmarkStart w:id="53" w:name="bookmark27"/>
      <w:bookmarkEnd w:id="53"/>
      <w:bookmarkStart w:id="54" w:name="_Toc7062"/>
      <w:r>
        <w:rPr>
          <w:rFonts w:ascii="Calibri" w:hAnsi="Calibri" w:eastAsia="Calibri" w:cs="Calibri"/>
          <w:b/>
          <w:bCs/>
          <w:spacing w:val="5"/>
          <w:sz w:val="31"/>
          <w:szCs w:val="31"/>
        </w:rPr>
        <w:t>3.5</w:t>
      </w:r>
      <w:r>
        <w:rPr>
          <w:rFonts w:ascii="Calibri" w:hAnsi="Calibri" w:eastAsia="Calibri" w:cs="Calibri"/>
          <w:b/>
          <w:bCs/>
          <w:spacing w:val="19"/>
          <w:sz w:val="31"/>
          <w:szCs w:val="31"/>
        </w:rPr>
        <w:t xml:space="preserve">  </w:t>
      </w:r>
      <w:r>
        <w:rPr>
          <w:rFonts w:ascii="新宋体" w:hAnsi="新宋体" w:eastAsia="新宋体" w:cs="新宋体"/>
          <w:spacing w:val="5"/>
          <w:sz w:val="31"/>
          <w:szCs w:val="31"/>
        </w:rPr>
        <w:t>备选投标方案</w:t>
      </w:r>
      <w:bookmarkEnd w:id="54"/>
    </w:p>
    <w:p>
      <w:pPr>
        <w:pStyle w:val="4"/>
        <w:spacing w:before="225" w:line="360" w:lineRule="auto"/>
        <w:ind w:left="1" w:right="55" w:firstLine="431"/>
        <w:jc w:val="both"/>
        <w:rPr>
          <w:sz w:val="21"/>
          <w:szCs w:val="21"/>
        </w:rPr>
      </w:pPr>
      <w:r>
        <w:rPr>
          <w:sz w:val="21"/>
          <w:szCs w:val="21"/>
        </w:rPr>
        <w:t>除“投标人须知前附表”另有规定外，投标</w:t>
      </w:r>
      <w:r>
        <w:rPr>
          <w:spacing w:val="-1"/>
          <w:sz w:val="21"/>
          <w:szCs w:val="21"/>
        </w:rPr>
        <w:t>人不得提交备选投标方案。允许投标人提交备选投</w:t>
      </w:r>
      <w:r>
        <w:rPr>
          <w:spacing w:val="-2"/>
          <w:sz w:val="21"/>
          <w:szCs w:val="21"/>
        </w:rPr>
        <w:t>标方案的，只有中标人所提交的备选投标</w:t>
      </w:r>
      <w:r>
        <w:rPr>
          <w:spacing w:val="-3"/>
          <w:sz w:val="21"/>
          <w:szCs w:val="21"/>
        </w:rPr>
        <w:t>方案方可予以考虑。评标委员会认为中标人的备选投标方</w:t>
      </w:r>
      <w:r>
        <w:rPr>
          <w:spacing w:val="-1"/>
          <w:sz w:val="21"/>
          <w:szCs w:val="21"/>
        </w:rPr>
        <w:t>案优于其按照招标文件要求编制的投标方案的，招标人可以接受该备选投标方案。</w:t>
      </w:r>
    </w:p>
    <w:p>
      <w:pPr>
        <w:spacing w:before="175" w:line="360" w:lineRule="auto"/>
        <w:ind w:left="6"/>
        <w:outlineLvl w:val="2"/>
        <w:rPr>
          <w:rFonts w:ascii="新宋体" w:hAnsi="新宋体" w:eastAsia="新宋体" w:cs="新宋体"/>
          <w:sz w:val="31"/>
          <w:szCs w:val="31"/>
        </w:rPr>
      </w:pPr>
      <w:bookmarkStart w:id="55" w:name="bookmark28"/>
      <w:bookmarkEnd w:id="55"/>
      <w:bookmarkStart w:id="56" w:name="_Toc14783"/>
      <w:r>
        <w:rPr>
          <w:rFonts w:ascii="Calibri" w:hAnsi="Calibri" w:eastAsia="Calibri" w:cs="Calibri"/>
          <w:b/>
          <w:bCs/>
          <w:spacing w:val="6"/>
          <w:sz w:val="31"/>
          <w:szCs w:val="31"/>
        </w:rPr>
        <w:t>3.6</w:t>
      </w:r>
      <w:r>
        <w:rPr>
          <w:rFonts w:ascii="Calibri" w:hAnsi="Calibri" w:eastAsia="Calibri" w:cs="Calibri"/>
          <w:b/>
          <w:bCs/>
          <w:spacing w:val="17"/>
          <w:w w:val="101"/>
          <w:sz w:val="31"/>
          <w:szCs w:val="31"/>
        </w:rPr>
        <w:t xml:space="preserve">  </w:t>
      </w:r>
      <w:r>
        <w:rPr>
          <w:rFonts w:ascii="新宋体" w:hAnsi="新宋体" w:eastAsia="新宋体" w:cs="新宋体"/>
          <w:spacing w:val="6"/>
          <w:sz w:val="31"/>
          <w:szCs w:val="31"/>
        </w:rPr>
        <w:t>投标文件的编制</w:t>
      </w:r>
      <w:bookmarkEnd w:id="56"/>
    </w:p>
    <w:p>
      <w:pPr>
        <w:pStyle w:val="4"/>
        <w:spacing w:before="225" w:line="360" w:lineRule="auto"/>
        <w:ind w:left="1" w:right="55" w:firstLine="431"/>
        <w:jc w:val="both"/>
        <w:rPr>
          <w:spacing w:val="-2"/>
          <w:sz w:val="21"/>
          <w:szCs w:val="21"/>
        </w:rPr>
      </w:pPr>
      <w:r>
        <w:rPr>
          <w:spacing w:val="-2"/>
          <w:sz w:val="21"/>
          <w:szCs w:val="21"/>
        </w:rPr>
        <w:t>3.6.1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4"/>
        <w:spacing w:before="225" w:line="360" w:lineRule="auto"/>
        <w:ind w:left="1" w:right="55" w:firstLine="431"/>
        <w:jc w:val="both"/>
        <w:rPr>
          <w:spacing w:val="-2"/>
          <w:sz w:val="21"/>
          <w:szCs w:val="21"/>
        </w:rPr>
      </w:pPr>
      <w:r>
        <w:rPr>
          <w:spacing w:val="-2"/>
          <w:sz w:val="21"/>
          <w:szCs w:val="21"/>
        </w:rPr>
        <w:t>3.6.2  投标文件应当对招标文件有关工期、投标有效期、质量要求、技术标准和要求、招标范围等实质性内容作出响应。</w:t>
      </w:r>
    </w:p>
    <w:p>
      <w:pPr>
        <w:pStyle w:val="4"/>
        <w:spacing w:before="225" w:line="360" w:lineRule="auto"/>
        <w:ind w:left="1" w:right="55" w:firstLine="431"/>
        <w:jc w:val="both"/>
        <w:rPr>
          <w:spacing w:val="-2"/>
          <w:sz w:val="21"/>
          <w:szCs w:val="21"/>
        </w:rPr>
      </w:pPr>
      <w:r>
        <w:rPr>
          <w:spacing w:val="-2"/>
          <w:sz w:val="21"/>
          <w:szCs w:val="21"/>
        </w:rPr>
        <w:t>3.6.</w:t>
      </w:r>
      <w:r>
        <w:rPr>
          <w:rFonts w:hint="eastAsia"/>
          <w:spacing w:val="-2"/>
          <w:sz w:val="21"/>
          <w:szCs w:val="21"/>
          <w:lang w:eastAsia="zh-CN"/>
        </w:rPr>
        <w:t>3</w:t>
      </w:r>
      <w:r>
        <w:rPr>
          <w:spacing w:val="-2"/>
          <w:sz w:val="21"/>
          <w:szCs w:val="21"/>
        </w:rPr>
        <w:t xml:space="preserve">  电子投标文件一份，</w:t>
      </w:r>
      <w:r>
        <w:rPr>
          <w:rFonts w:hint="eastAsia"/>
          <w:spacing w:val="-2"/>
          <w:sz w:val="21"/>
          <w:szCs w:val="21"/>
          <w:lang w:eastAsia="zh-CN"/>
        </w:rPr>
        <w:t>正</w:t>
      </w:r>
      <w:r>
        <w:rPr>
          <w:spacing w:val="-2"/>
          <w:sz w:val="21"/>
          <w:szCs w:val="21"/>
        </w:rPr>
        <w:t>副本份数见“投标人须知前附表”。</w:t>
      </w:r>
    </w:p>
    <w:p>
      <w:pPr>
        <w:spacing w:before="101" w:line="360" w:lineRule="auto"/>
        <w:outlineLvl w:val="1"/>
      </w:pPr>
      <w:bookmarkStart w:id="57" w:name="bookmark29"/>
      <w:bookmarkEnd w:id="57"/>
      <w:bookmarkStart w:id="58" w:name="bookmark30"/>
      <w:bookmarkEnd w:id="58"/>
      <w:bookmarkStart w:id="59" w:name="_Toc13446"/>
      <w:r>
        <w:rPr>
          <w:b/>
          <w:bCs/>
          <w:spacing w:val="3"/>
          <w:sz w:val="31"/>
          <w:szCs w:val="31"/>
        </w:rPr>
        <w:t>4</w:t>
      </w:r>
      <w:r>
        <w:rPr>
          <w:b/>
          <w:bCs/>
          <w:spacing w:val="84"/>
          <w:sz w:val="31"/>
          <w:szCs w:val="31"/>
        </w:rPr>
        <w:t xml:space="preserve"> </w:t>
      </w:r>
      <w:r>
        <w:rPr>
          <w:rFonts w:ascii="新宋体" w:hAnsi="新宋体" w:eastAsia="新宋体" w:cs="新宋体"/>
          <w:spacing w:val="3"/>
          <w:sz w:val="31"/>
          <w:szCs w:val="31"/>
        </w:rPr>
        <w:t>投标</w:t>
      </w:r>
      <w:bookmarkEnd w:id="59"/>
    </w:p>
    <w:p>
      <w:pPr>
        <w:spacing w:before="175" w:line="360" w:lineRule="auto"/>
        <w:outlineLvl w:val="2"/>
        <w:rPr>
          <w:rFonts w:ascii="新宋体" w:hAnsi="新宋体" w:eastAsia="新宋体" w:cs="新宋体"/>
          <w:sz w:val="31"/>
          <w:szCs w:val="31"/>
        </w:rPr>
      </w:pPr>
      <w:bookmarkStart w:id="60" w:name="bookmark32"/>
      <w:bookmarkEnd w:id="60"/>
      <w:bookmarkStart w:id="61" w:name="_Toc3622"/>
      <w:r>
        <w:rPr>
          <w:rFonts w:ascii="Calibri" w:hAnsi="Calibri" w:eastAsia="Calibri" w:cs="Calibri"/>
          <w:b/>
          <w:bCs/>
          <w:spacing w:val="7"/>
          <w:sz w:val="31"/>
          <w:szCs w:val="31"/>
        </w:rPr>
        <w:t>4.</w:t>
      </w:r>
      <w:r>
        <w:rPr>
          <w:rFonts w:hint="eastAsia" w:ascii="Calibri" w:hAnsi="Calibri" w:eastAsia="宋体" w:cs="Calibri"/>
          <w:b/>
          <w:bCs/>
          <w:spacing w:val="7"/>
          <w:sz w:val="31"/>
          <w:szCs w:val="31"/>
          <w:lang w:eastAsia="zh-CN"/>
        </w:rPr>
        <w:t>1</w:t>
      </w:r>
      <w:r>
        <w:rPr>
          <w:rFonts w:ascii="Calibri" w:hAnsi="Calibri" w:eastAsia="Calibri" w:cs="Calibri"/>
          <w:b/>
          <w:bCs/>
          <w:spacing w:val="16"/>
          <w:sz w:val="31"/>
          <w:szCs w:val="31"/>
        </w:rPr>
        <w:t xml:space="preserve">  </w:t>
      </w:r>
      <w:r>
        <w:rPr>
          <w:rFonts w:ascii="新宋体" w:hAnsi="新宋体" w:eastAsia="新宋体" w:cs="新宋体"/>
          <w:spacing w:val="7"/>
          <w:sz w:val="31"/>
          <w:szCs w:val="31"/>
        </w:rPr>
        <w:t>投标文件的递交</w:t>
      </w:r>
      <w:bookmarkEnd w:id="61"/>
    </w:p>
    <w:p>
      <w:pPr>
        <w:pStyle w:val="4"/>
        <w:spacing w:before="225" w:line="360" w:lineRule="auto"/>
        <w:ind w:left="1" w:right="55" w:firstLine="431"/>
        <w:jc w:val="both"/>
        <w:rPr>
          <w:spacing w:val="-2"/>
          <w:sz w:val="21"/>
          <w:szCs w:val="21"/>
        </w:rPr>
      </w:pPr>
      <w:r>
        <w:rPr>
          <w:spacing w:val="-2"/>
          <w:sz w:val="21"/>
          <w:szCs w:val="21"/>
        </w:rPr>
        <w:t>4.3.1 投标人应在投标人须知前附表第 2.2.2 项规定的投标截止时间前，</w:t>
      </w:r>
      <w:r>
        <w:rPr>
          <w:rFonts w:hint="eastAsia"/>
          <w:spacing w:val="-2"/>
          <w:sz w:val="21"/>
          <w:szCs w:val="21"/>
          <w:lang w:eastAsia="zh-CN"/>
        </w:rPr>
        <w:t>现场递交</w:t>
      </w:r>
      <w:r>
        <w:rPr>
          <w:spacing w:val="-2"/>
          <w:sz w:val="21"/>
          <w:szCs w:val="21"/>
        </w:rPr>
        <w:t>。</w:t>
      </w:r>
    </w:p>
    <w:p>
      <w:pPr>
        <w:pStyle w:val="4"/>
        <w:spacing w:before="225" w:line="360" w:lineRule="auto"/>
        <w:ind w:left="1" w:right="55" w:firstLine="431"/>
        <w:jc w:val="both"/>
        <w:rPr>
          <w:spacing w:val="-2"/>
          <w:sz w:val="21"/>
          <w:szCs w:val="21"/>
        </w:rPr>
      </w:pPr>
      <w:r>
        <w:rPr>
          <w:spacing w:val="-2"/>
          <w:sz w:val="21"/>
          <w:szCs w:val="21"/>
        </w:rPr>
        <w:t>4.3.2 递交投标文件地点：见投标人须知前附表。逾期上传的投标文件，为无效投标文件。</w:t>
      </w:r>
    </w:p>
    <w:p>
      <w:pPr>
        <w:pStyle w:val="4"/>
        <w:spacing w:before="225" w:line="360" w:lineRule="auto"/>
        <w:ind w:left="1" w:right="55" w:firstLine="431"/>
        <w:jc w:val="both"/>
        <w:rPr>
          <w:spacing w:val="-2"/>
          <w:sz w:val="21"/>
          <w:szCs w:val="21"/>
        </w:rPr>
      </w:pPr>
      <w:r>
        <w:rPr>
          <w:spacing w:val="-2"/>
          <w:sz w:val="21"/>
          <w:szCs w:val="21"/>
        </w:rPr>
        <w:t>4.3.3  是否退还投标文件： 见投标人须知前附表。</w:t>
      </w:r>
    </w:p>
    <w:p>
      <w:pPr>
        <w:spacing w:before="175" w:line="360" w:lineRule="auto"/>
        <w:outlineLvl w:val="2"/>
        <w:rPr>
          <w:rFonts w:ascii="新宋体" w:hAnsi="新宋体" w:eastAsia="新宋体" w:cs="新宋体"/>
          <w:sz w:val="31"/>
          <w:szCs w:val="31"/>
        </w:rPr>
      </w:pPr>
      <w:bookmarkStart w:id="62" w:name="bookmark33"/>
      <w:bookmarkEnd w:id="62"/>
      <w:bookmarkStart w:id="63" w:name="_Toc7249"/>
      <w:r>
        <w:rPr>
          <w:rFonts w:ascii="Calibri" w:hAnsi="Calibri" w:eastAsia="Calibri" w:cs="Calibri"/>
          <w:b/>
          <w:bCs/>
          <w:spacing w:val="9"/>
          <w:sz w:val="31"/>
          <w:szCs w:val="31"/>
        </w:rPr>
        <w:t xml:space="preserve">4.4  </w:t>
      </w:r>
      <w:r>
        <w:rPr>
          <w:rFonts w:ascii="新宋体" w:hAnsi="新宋体" w:eastAsia="新宋体" w:cs="新宋体"/>
          <w:spacing w:val="9"/>
          <w:sz w:val="31"/>
          <w:szCs w:val="31"/>
        </w:rPr>
        <w:t>投标文件的修改与撤回</w:t>
      </w:r>
      <w:bookmarkEnd w:id="63"/>
    </w:p>
    <w:p>
      <w:pPr>
        <w:pStyle w:val="4"/>
        <w:spacing w:before="225" w:line="360" w:lineRule="auto"/>
        <w:ind w:left="1" w:right="55" w:firstLine="431"/>
        <w:jc w:val="both"/>
        <w:rPr>
          <w:spacing w:val="-2"/>
          <w:sz w:val="21"/>
          <w:szCs w:val="21"/>
        </w:rPr>
      </w:pPr>
      <w:r>
        <w:rPr>
          <w:spacing w:val="-2"/>
          <w:sz w:val="21"/>
          <w:szCs w:val="21"/>
        </w:rPr>
        <w:t>4.4.1  在投标人须知前附表规定的投标截止时间前，投标人可以修改或撤回已提交的投标文件，最终投标文件以投标截止时间前上传至</w:t>
      </w:r>
      <w:r>
        <w:rPr>
          <w:rFonts w:hint="eastAsia"/>
          <w:spacing w:val="-2"/>
          <w:sz w:val="21"/>
          <w:szCs w:val="21"/>
        </w:rPr>
        <w:t>中国招标投标网</w:t>
      </w:r>
      <w:r>
        <w:rPr>
          <w:spacing w:val="-2"/>
          <w:sz w:val="21"/>
          <w:szCs w:val="21"/>
        </w:rPr>
        <w:t>的最后一份投标文件为准。</w:t>
      </w:r>
    </w:p>
    <w:p>
      <w:pPr>
        <w:pStyle w:val="4"/>
        <w:spacing w:before="156" w:line="360" w:lineRule="auto"/>
        <w:ind w:left="419"/>
        <w:rPr>
          <w:sz w:val="21"/>
          <w:szCs w:val="21"/>
        </w:rPr>
      </w:pPr>
      <w:r>
        <w:rPr>
          <w:rFonts w:ascii="Calibri" w:hAnsi="Calibri" w:eastAsia="Calibri" w:cs="Calibri"/>
          <w:spacing w:val="-1"/>
          <w:sz w:val="21"/>
          <w:szCs w:val="21"/>
        </w:rPr>
        <w:t xml:space="preserve">4.4.2  </w:t>
      </w:r>
      <w:r>
        <w:rPr>
          <w:spacing w:val="-1"/>
          <w:sz w:val="21"/>
          <w:szCs w:val="21"/>
        </w:rPr>
        <w:t>修改的内容为投标文件的组成部分。</w:t>
      </w:r>
    </w:p>
    <w:p>
      <w:pPr>
        <w:spacing w:line="360" w:lineRule="auto"/>
      </w:pPr>
    </w:p>
    <w:p>
      <w:pPr>
        <w:spacing w:before="102" w:line="360" w:lineRule="auto"/>
        <w:ind w:left="8"/>
        <w:outlineLvl w:val="1"/>
        <w:rPr>
          <w:rFonts w:ascii="新宋体" w:hAnsi="新宋体" w:eastAsia="新宋体" w:cs="新宋体"/>
          <w:sz w:val="31"/>
          <w:szCs w:val="31"/>
        </w:rPr>
      </w:pPr>
      <w:bookmarkStart w:id="64" w:name="bookmark34"/>
      <w:bookmarkEnd w:id="64"/>
      <w:bookmarkStart w:id="65" w:name="_Toc20090"/>
      <w:r>
        <w:rPr>
          <w:b/>
          <w:bCs/>
          <w:sz w:val="31"/>
          <w:szCs w:val="31"/>
        </w:rPr>
        <w:t xml:space="preserve">5  </w:t>
      </w:r>
      <w:r>
        <w:rPr>
          <w:rFonts w:ascii="新宋体" w:hAnsi="新宋体" w:eastAsia="新宋体" w:cs="新宋体"/>
          <w:sz w:val="31"/>
          <w:szCs w:val="31"/>
        </w:rPr>
        <w:t>开标</w:t>
      </w:r>
      <w:bookmarkEnd w:id="65"/>
    </w:p>
    <w:p>
      <w:pPr>
        <w:spacing w:line="360" w:lineRule="auto"/>
      </w:pPr>
    </w:p>
    <w:p>
      <w:pPr>
        <w:spacing w:before="100" w:line="360" w:lineRule="auto"/>
        <w:ind w:left="9"/>
        <w:outlineLvl w:val="2"/>
        <w:rPr>
          <w:rFonts w:ascii="新宋体" w:hAnsi="新宋体" w:eastAsia="新宋体" w:cs="新宋体"/>
          <w:sz w:val="31"/>
          <w:szCs w:val="31"/>
        </w:rPr>
      </w:pPr>
      <w:bookmarkStart w:id="66" w:name="bookmark35"/>
      <w:bookmarkEnd w:id="66"/>
      <w:bookmarkStart w:id="67" w:name="_Toc26991"/>
      <w:r>
        <w:rPr>
          <w:rFonts w:ascii="Calibri" w:hAnsi="Calibri" w:eastAsia="Calibri" w:cs="Calibri"/>
          <w:b/>
          <w:bCs/>
          <w:spacing w:val="5"/>
          <w:sz w:val="31"/>
          <w:szCs w:val="31"/>
        </w:rPr>
        <w:t>5.1</w:t>
      </w:r>
      <w:r>
        <w:rPr>
          <w:rFonts w:ascii="Calibri" w:hAnsi="Calibri" w:eastAsia="Calibri" w:cs="Calibri"/>
          <w:b/>
          <w:bCs/>
          <w:spacing w:val="22"/>
          <w:sz w:val="31"/>
          <w:szCs w:val="31"/>
        </w:rPr>
        <w:t xml:space="preserve">  </w:t>
      </w:r>
      <w:r>
        <w:rPr>
          <w:rFonts w:ascii="新宋体" w:hAnsi="新宋体" w:eastAsia="新宋体" w:cs="新宋体"/>
          <w:spacing w:val="5"/>
          <w:sz w:val="31"/>
          <w:szCs w:val="31"/>
        </w:rPr>
        <w:t>开标时间和地点</w:t>
      </w:r>
      <w:bookmarkEnd w:id="67"/>
    </w:p>
    <w:p>
      <w:pPr>
        <w:spacing w:before="176" w:line="360" w:lineRule="auto"/>
        <w:ind w:left="7" w:firstLine="416" w:firstLineChars="200"/>
        <w:outlineLvl w:val="2"/>
        <w:rPr>
          <w:rFonts w:ascii="宋体" w:hAnsi="宋体" w:eastAsia="宋体" w:cs="宋体"/>
          <w:spacing w:val="-1"/>
          <w:lang w:eastAsia="zh-CN"/>
        </w:rPr>
      </w:pPr>
      <w:bookmarkStart w:id="68" w:name="bookmark36"/>
      <w:bookmarkEnd w:id="68"/>
      <w:bookmarkStart w:id="69" w:name="_Toc28146"/>
      <w:r>
        <w:rPr>
          <w:rFonts w:hint="eastAsia" w:ascii="宋体" w:hAnsi="宋体" w:eastAsia="宋体" w:cs="宋体"/>
          <w:spacing w:val="-1"/>
          <w:lang w:eastAsia="zh-CN"/>
        </w:rPr>
        <w:t>详见投标人须知。</w:t>
      </w:r>
    </w:p>
    <w:p>
      <w:pPr>
        <w:spacing w:before="176" w:line="360" w:lineRule="auto"/>
        <w:ind w:left="7"/>
        <w:outlineLvl w:val="2"/>
        <w:rPr>
          <w:rFonts w:ascii="新宋体" w:hAnsi="新宋体" w:eastAsia="新宋体" w:cs="新宋体"/>
          <w:sz w:val="31"/>
          <w:szCs w:val="31"/>
        </w:rPr>
      </w:pPr>
      <w:r>
        <w:rPr>
          <w:rFonts w:ascii="Calibri" w:hAnsi="Calibri" w:eastAsia="Calibri" w:cs="Calibri"/>
          <w:b/>
          <w:bCs/>
          <w:spacing w:val="3"/>
          <w:sz w:val="31"/>
          <w:szCs w:val="31"/>
        </w:rPr>
        <w:t>5.2</w:t>
      </w:r>
      <w:r>
        <w:rPr>
          <w:rFonts w:ascii="Calibri" w:hAnsi="Calibri" w:eastAsia="Calibri" w:cs="Calibri"/>
          <w:b/>
          <w:bCs/>
          <w:spacing w:val="19"/>
          <w:sz w:val="31"/>
          <w:szCs w:val="31"/>
        </w:rPr>
        <w:t xml:space="preserve">  </w:t>
      </w:r>
      <w:r>
        <w:rPr>
          <w:rFonts w:ascii="新宋体" w:hAnsi="新宋体" w:eastAsia="新宋体" w:cs="新宋体"/>
          <w:spacing w:val="3"/>
          <w:sz w:val="31"/>
          <w:szCs w:val="31"/>
        </w:rPr>
        <w:t>开标程序</w:t>
      </w:r>
      <w:bookmarkEnd w:id="69"/>
    </w:p>
    <w:p>
      <w:pPr>
        <w:pStyle w:val="4"/>
        <w:spacing w:before="225" w:line="360" w:lineRule="auto"/>
        <w:ind w:left="1" w:right="55" w:firstLine="431"/>
        <w:jc w:val="both"/>
        <w:rPr>
          <w:spacing w:val="-2"/>
          <w:sz w:val="21"/>
          <w:szCs w:val="21"/>
          <w:lang w:eastAsia="zh-CN"/>
        </w:rPr>
      </w:pPr>
      <w:bookmarkStart w:id="70" w:name="bookmark37"/>
      <w:bookmarkEnd w:id="70"/>
      <w:bookmarkStart w:id="71" w:name="_Toc25390"/>
      <w:r>
        <w:rPr>
          <w:rFonts w:hint="eastAsia"/>
          <w:spacing w:val="-2"/>
          <w:sz w:val="21"/>
          <w:szCs w:val="21"/>
          <w:lang w:eastAsia="zh-CN"/>
        </w:rPr>
        <w:t>主持人按下列程序进行开标：</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（1）宣布开标纪律；</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（2）宣布项目业主、监督人等有关人员姓名；</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（3）公布在响应截止时间前递交响应文件的投标人名称；（注：到响应文件递交的截止时间止，各投标人</w:t>
      </w:r>
      <w:r>
        <w:rPr>
          <w:rFonts w:hint="eastAsia"/>
          <w:spacing w:val="-2"/>
          <w:sz w:val="21"/>
          <w:szCs w:val="21"/>
          <w:lang w:val="zh-CN" w:eastAsia="zh-CN"/>
        </w:rPr>
        <w:t>未送达纸质版响应文件的，视为放弃投标</w:t>
      </w:r>
      <w:r>
        <w:rPr>
          <w:rFonts w:hint="eastAsia"/>
          <w:spacing w:val="-2"/>
          <w:sz w:val="21"/>
          <w:szCs w:val="21"/>
          <w:lang w:eastAsia="zh-CN"/>
        </w:rPr>
        <w:t>）。</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（4）核验参加开标会议的投标人的法定代表人或委托代理人本人身份证原件，核验法定代表人身份证明或被授权代理人的授权委托书原件，以确认其身份合法有效；</w:t>
      </w:r>
      <w:r>
        <w:rPr>
          <w:rFonts w:hint="eastAsia"/>
          <w:spacing w:val="-2"/>
          <w:sz w:val="21"/>
          <w:szCs w:val="21"/>
          <w:lang w:val="zh-CN" w:eastAsia="zh-CN"/>
        </w:rPr>
        <w:t>（注：</w:t>
      </w:r>
      <w:r>
        <w:rPr>
          <w:rFonts w:hint="eastAsia"/>
          <w:spacing w:val="-2"/>
          <w:sz w:val="21"/>
          <w:szCs w:val="21"/>
          <w:lang w:eastAsia="zh-CN"/>
        </w:rPr>
        <w:t>投标人</w:t>
      </w:r>
      <w:r>
        <w:rPr>
          <w:rFonts w:hint="eastAsia"/>
          <w:spacing w:val="-2"/>
          <w:sz w:val="21"/>
          <w:szCs w:val="21"/>
          <w:lang w:val="zh-CN" w:eastAsia="zh-CN"/>
        </w:rPr>
        <w:t>身份验证的资料须单独准备，开标时由</w:t>
      </w:r>
      <w:r>
        <w:rPr>
          <w:rFonts w:hint="eastAsia"/>
          <w:spacing w:val="-2"/>
          <w:sz w:val="21"/>
          <w:szCs w:val="21"/>
          <w:lang w:eastAsia="zh-CN"/>
        </w:rPr>
        <w:t>投标人</w:t>
      </w:r>
      <w:r>
        <w:rPr>
          <w:rFonts w:hint="eastAsia"/>
          <w:spacing w:val="-2"/>
          <w:sz w:val="21"/>
          <w:szCs w:val="21"/>
          <w:lang w:val="zh-CN" w:eastAsia="zh-CN"/>
        </w:rPr>
        <w:t>直接提交给监督人员核验身份。未按要求提交或者验证不符合的，按无效标处理）。</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（5）按照投标人须知前附表规定检查响应文件的密封情况；（唱标时使用）</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（6）投标人退场；</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（7）评标委员会对各投标人单独提交的资格审查资料进行审查。</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（8）评标委员会对资格审查通过的各投标人的响应文件进行审查，并记录一次报价。（纸质版开标使用）</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（9）根据《招标文件》要求，评委推荐中标候选人。</w:t>
      </w:r>
    </w:p>
    <w:p>
      <w:pPr>
        <w:spacing w:before="174" w:line="360" w:lineRule="auto"/>
        <w:ind w:left="8" w:firstLine="412" w:firstLineChars="200"/>
        <w:outlineLvl w:val="2"/>
        <w:rPr>
          <w:rFonts w:ascii="宋体" w:hAnsi="宋体" w:eastAsia="宋体" w:cs="宋体"/>
          <w:spacing w:val="-2"/>
          <w:lang w:eastAsia="zh-CN"/>
        </w:rPr>
      </w:pPr>
      <w:r>
        <w:rPr>
          <w:rFonts w:hint="eastAsia" w:ascii="宋体" w:hAnsi="宋体" w:eastAsia="宋体" w:cs="宋体"/>
          <w:spacing w:val="-2"/>
          <w:lang w:eastAsia="zh-CN"/>
        </w:rPr>
        <w:t>（10）宣布本次招标</w:t>
      </w:r>
    </w:p>
    <w:bookmarkEnd w:id="71"/>
    <w:p>
      <w:pPr>
        <w:spacing w:before="177" w:line="360" w:lineRule="auto"/>
        <w:ind w:left="8"/>
        <w:outlineLvl w:val="2"/>
        <w:rPr>
          <w:rFonts w:ascii="新宋体" w:hAnsi="新宋体" w:eastAsia="新宋体" w:cs="新宋体"/>
          <w:sz w:val="31"/>
          <w:szCs w:val="31"/>
        </w:rPr>
      </w:pPr>
      <w:bookmarkStart w:id="72" w:name="bookmark38"/>
      <w:bookmarkEnd w:id="72"/>
      <w:bookmarkStart w:id="73" w:name="_Toc12896"/>
      <w:r>
        <w:rPr>
          <w:rFonts w:ascii="Calibri" w:hAnsi="Calibri" w:eastAsia="Calibri" w:cs="Calibri"/>
          <w:b/>
          <w:bCs/>
          <w:spacing w:val="3"/>
          <w:sz w:val="31"/>
          <w:szCs w:val="31"/>
        </w:rPr>
        <w:t>5.4</w:t>
      </w:r>
      <w:r>
        <w:rPr>
          <w:rFonts w:ascii="Calibri" w:hAnsi="Calibri" w:eastAsia="Calibri" w:cs="Calibri"/>
          <w:b/>
          <w:bCs/>
          <w:spacing w:val="19"/>
          <w:sz w:val="31"/>
          <w:szCs w:val="31"/>
        </w:rPr>
        <w:t xml:space="preserve">  </w:t>
      </w:r>
      <w:r>
        <w:rPr>
          <w:rFonts w:ascii="新宋体" w:hAnsi="新宋体" w:eastAsia="新宋体" w:cs="新宋体"/>
          <w:spacing w:val="3"/>
          <w:sz w:val="31"/>
          <w:szCs w:val="31"/>
        </w:rPr>
        <w:t>不予开标</w:t>
      </w:r>
      <w:bookmarkEnd w:id="73"/>
    </w:p>
    <w:p>
      <w:pPr>
        <w:pStyle w:val="4"/>
        <w:spacing w:before="224" w:line="360" w:lineRule="auto"/>
        <w:ind w:left="423"/>
        <w:rPr>
          <w:sz w:val="21"/>
          <w:szCs w:val="21"/>
        </w:rPr>
      </w:pPr>
      <w:r>
        <w:rPr>
          <w:sz w:val="21"/>
          <w:szCs w:val="21"/>
        </w:rPr>
        <w:t>符合下列情况之一的投标，招标人拒绝受理其投标，不得</w:t>
      </w:r>
      <w:r>
        <w:rPr>
          <w:spacing w:val="-1"/>
          <w:sz w:val="21"/>
          <w:szCs w:val="21"/>
        </w:rPr>
        <w:t>进入评标：</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（1）未能在投标截止时间前提交投标文件；</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（2）投标文件密封与招标文件要求不符；</w:t>
      </w:r>
    </w:p>
    <w:p>
      <w:pPr>
        <w:pStyle w:val="4"/>
        <w:spacing w:before="225" w:line="360" w:lineRule="auto"/>
        <w:ind w:left="1" w:right="55" w:firstLine="431"/>
        <w:jc w:val="both"/>
        <w:rPr>
          <w:spacing w:val="-2"/>
          <w:sz w:val="21"/>
          <w:szCs w:val="21"/>
          <w:lang w:eastAsia="zh-CN"/>
        </w:rPr>
      </w:pPr>
      <w:r>
        <w:rPr>
          <w:rFonts w:hint="eastAsia"/>
          <w:spacing w:val="-2"/>
          <w:sz w:val="21"/>
          <w:szCs w:val="21"/>
          <w:lang w:eastAsia="zh-CN"/>
        </w:rPr>
        <w:t>（3）参加开标的专职投标员与投标文件内专职投标员非同一人的。</w:t>
      </w:r>
    </w:p>
    <w:p>
      <w:pPr>
        <w:spacing w:before="175" w:line="360" w:lineRule="auto"/>
        <w:ind w:left="6"/>
        <w:outlineLvl w:val="2"/>
        <w:rPr>
          <w:rFonts w:ascii="新宋体" w:hAnsi="新宋体" w:eastAsia="新宋体" w:cs="新宋体"/>
          <w:sz w:val="31"/>
          <w:szCs w:val="31"/>
        </w:rPr>
      </w:pPr>
      <w:bookmarkStart w:id="74" w:name="bookmark39"/>
      <w:bookmarkEnd w:id="74"/>
      <w:bookmarkStart w:id="75" w:name="_Toc21134"/>
      <w:r>
        <w:rPr>
          <w:rFonts w:ascii="Calibri" w:hAnsi="Calibri" w:eastAsia="Calibri" w:cs="Calibri"/>
          <w:b/>
          <w:bCs/>
          <w:spacing w:val="3"/>
          <w:sz w:val="31"/>
          <w:szCs w:val="31"/>
        </w:rPr>
        <w:t>5.5</w:t>
      </w:r>
      <w:r>
        <w:rPr>
          <w:rFonts w:ascii="Calibri" w:hAnsi="Calibri" w:eastAsia="Calibri" w:cs="Calibri"/>
          <w:b/>
          <w:bCs/>
          <w:spacing w:val="19"/>
          <w:sz w:val="31"/>
          <w:szCs w:val="31"/>
        </w:rPr>
        <w:t xml:space="preserve">  </w:t>
      </w:r>
      <w:r>
        <w:rPr>
          <w:rFonts w:ascii="新宋体" w:hAnsi="新宋体" w:eastAsia="新宋体" w:cs="新宋体"/>
          <w:spacing w:val="3"/>
          <w:sz w:val="31"/>
          <w:szCs w:val="31"/>
        </w:rPr>
        <w:t>开标异议</w:t>
      </w:r>
      <w:bookmarkEnd w:id="75"/>
    </w:p>
    <w:p>
      <w:pPr>
        <w:spacing w:before="101" w:line="360" w:lineRule="auto"/>
        <w:ind w:left="5" w:firstLine="1245" w:firstLineChars="400"/>
        <w:outlineLvl w:val="1"/>
        <w:rPr>
          <w:rFonts w:eastAsia="宋体"/>
          <w:b/>
          <w:bCs/>
          <w:sz w:val="31"/>
          <w:szCs w:val="31"/>
          <w:lang w:eastAsia="zh-CN"/>
        </w:rPr>
      </w:pPr>
      <w:bookmarkStart w:id="76" w:name="bookmark40"/>
      <w:bookmarkEnd w:id="76"/>
      <w:bookmarkStart w:id="77" w:name="_Toc14693"/>
      <w:r>
        <w:rPr>
          <w:rFonts w:hint="eastAsia" w:eastAsia="宋体"/>
          <w:b/>
          <w:bCs/>
          <w:sz w:val="31"/>
          <w:szCs w:val="31"/>
          <w:lang w:eastAsia="zh-CN"/>
        </w:rPr>
        <w:t>/</w:t>
      </w:r>
    </w:p>
    <w:p>
      <w:pPr>
        <w:spacing w:before="101" w:line="360" w:lineRule="auto"/>
        <w:ind w:left="5"/>
        <w:outlineLvl w:val="1"/>
        <w:rPr>
          <w:rFonts w:ascii="新宋体" w:hAnsi="新宋体" w:eastAsia="新宋体" w:cs="新宋体"/>
          <w:sz w:val="31"/>
          <w:szCs w:val="31"/>
        </w:rPr>
      </w:pPr>
      <w:r>
        <w:rPr>
          <w:b/>
          <w:bCs/>
          <w:sz w:val="31"/>
          <w:szCs w:val="31"/>
        </w:rPr>
        <w:t>6</w:t>
      </w:r>
      <w:r>
        <w:rPr>
          <w:b/>
          <w:bCs/>
          <w:spacing w:val="86"/>
          <w:sz w:val="31"/>
          <w:szCs w:val="31"/>
        </w:rPr>
        <w:t xml:space="preserve"> </w:t>
      </w:r>
      <w:r>
        <w:rPr>
          <w:rFonts w:ascii="新宋体" w:hAnsi="新宋体" w:eastAsia="新宋体" w:cs="新宋体"/>
          <w:sz w:val="31"/>
          <w:szCs w:val="31"/>
        </w:rPr>
        <w:t>评标</w:t>
      </w:r>
      <w:bookmarkEnd w:id="77"/>
    </w:p>
    <w:p>
      <w:pPr>
        <w:spacing w:before="101" w:line="360" w:lineRule="auto"/>
        <w:ind w:left="4"/>
        <w:outlineLvl w:val="2"/>
        <w:rPr>
          <w:rFonts w:ascii="新宋体" w:hAnsi="新宋体" w:eastAsia="新宋体" w:cs="新宋体"/>
          <w:sz w:val="31"/>
          <w:szCs w:val="31"/>
        </w:rPr>
      </w:pPr>
      <w:bookmarkStart w:id="78" w:name="bookmark41"/>
      <w:bookmarkEnd w:id="78"/>
      <w:bookmarkStart w:id="79" w:name="_Toc7336"/>
      <w:r>
        <w:rPr>
          <w:rFonts w:ascii="Calibri" w:hAnsi="Calibri" w:eastAsia="Calibri" w:cs="Calibri"/>
          <w:b/>
          <w:bCs/>
          <w:spacing w:val="5"/>
          <w:sz w:val="31"/>
          <w:szCs w:val="31"/>
        </w:rPr>
        <w:t>6.1</w:t>
      </w:r>
      <w:r>
        <w:rPr>
          <w:rFonts w:ascii="Calibri" w:hAnsi="Calibri" w:eastAsia="Calibri" w:cs="Calibri"/>
          <w:b/>
          <w:bCs/>
          <w:spacing w:val="16"/>
          <w:sz w:val="31"/>
          <w:szCs w:val="31"/>
        </w:rPr>
        <w:t xml:space="preserve">  </w:t>
      </w:r>
      <w:r>
        <w:rPr>
          <w:rFonts w:ascii="新宋体" w:hAnsi="新宋体" w:eastAsia="新宋体" w:cs="新宋体"/>
          <w:spacing w:val="5"/>
          <w:sz w:val="31"/>
          <w:szCs w:val="31"/>
        </w:rPr>
        <w:t>评标委员会</w:t>
      </w:r>
      <w:bookmarkEnd w:id="79"/>
    </w:p>
    <w:p>
      <w:pPr>
        <w:pStyle w:val="4"/>
        <w:spacing w:before="224" w:line="360" w:lineRule="auto"/>
        <w:ind w:firstLine="420" w:firstLineChars="200"/>
        <w:rPr>
          <w:sz w:val="21"/>
          <w:szCs w:val="21"/>
        </w:rPr>
      </w:pPr>
      <w:r>
        <w:rPr>
          <w:rFonts w:hint="eastAsia"/>
          <w:sz w:val="21"/>
          <w:szCs w:val="21"/>
          <w:lang w:eastAsia="zh-CN"/>
        </w:rPr>
        <w:t>6.1.1  评标由招标人依法组建的评标委员会负责。评标委员会由招标人或其委托的招标代理机 构熟悉相关业务的代表，以及有关技术、经济等方面的专家组成。技术、经济等方面专家的确定方 式见“投标人须知前附表”。截标前，招标人应就评委会组成情况通过中国招标投标网向招标监督部门提交申请</w:t>
      </w:r>
      <w:r>
        <w:rPr>
          <w:sz w:val="21"/>
          <w:szCs w:val="21"/>
        </w:rPr>
        <w:t>。</w:t>
      </w:r>
    </w:p>
    <w:p>
      <w:pPr>
        <w:pStyle w:val="4"/>
        <w:spacing w:before="160" w:line="360" w:lineRule="auto"/>
        <w:ind w:firstLine="408" w:firstLineChars="200"/>
        <w:rPr>
          <w:sz w:val="21"/>
          <w:szCs w:val="21"/>
        </w:rPr>
      </w:pPr>
      <w:r>
        <w:rPr>
          <w:rFonts w:ascii="Calibri" w:hAnsi="Calibri" w:eastAsia="Calibri" w:cs="Calibri"/>
          <w:spacing w:val="-3"/>
          <w:sz w:val="21"/>
          <w:szCs w:val="21"/>
        </w:rPr>
        <w:t xml:space="preserve">6.1.2  </w:t>
      </w:r>
      <w:r>
        <w:rPr>
          <w:spacing w:val="-3"/>
          <w:sz w:val="21"/>
          <w:szCs w:val="21"/>
        </w:rPr>
        <w:t>评标委员会成员有下列情形之一的，</w:t>
      </w:r>
      <w:r>
        <w:rPr>
          <w:spacing w:val="-18"/>
          <w:sz w:val="21"/>
          <w:szCs w:val="21"/>
        </w:rPr>
        <w:t xml:space="preserve"> </w:t>
      </w:r>
      <w:r>
        <w:rPr>
          <w:spacing w:val="-3"/>
          <w:sz w:val="21"/>
          <w:szCs w:val="21"/>
        </w:rPr>
        <w:t>应当回避：</w:t>
      </w:r>
    </w:p>
    <w:p>
      <w:pPr>
        <w:pStyle w:val="4"/>
        <w:spacing w:before="157" w:line="360" w:lineRule="auto"/>
        <w:ind w:firstLine="416" w:firstLineChars="200"/>
        <w:rPr>
          <w:sz w:val="21"/>
          <w:szCs w:val="21"/>
        </w:rPr>
      </w:pPr>
      <w:r>
        <w:rPr>
          <w:spacing w:val="-1"/>
          <w:sz w:val="21"/>
          <w:szCs w:val="21"/>
        </w:rPr>
        <w:t>（</w:t>
      </w:r>
      <w:r>
        <w:rPr>
          <w:rFonts w:ascii="Calibri" w:hAnsi="Calibri" w:eastAsia="Calibri" w:cs="Calibri"/>
          <w:spacing w:val="-1"/>
          <w:sz w:val="21"/>
          <w:szCs w:val="21"/>
        </w:rPr>
        <w:t>1</w:t>
      </w:r>
      <w:r>
        <w:rPr>
          <w:spacing w:val="-1"/>
          <w:sz w:val="21"/>
          <w:szCs w:val="21"/>
        </w:rPr>
        <w:t>）投标人或者投标人主要负责人的近亲属；</w:t>
      </w:r>
    </w:p>
    <w:p>
      <w:pPr>
        <w:pStyle w:val="4"/>
        <w:spacing w:before="157" w:line="360" w:lineRule="auto"/>
        <w:ind w:firstLine="420" w:firstLineChars="200"/>
        <w:rPr>
          <w:sz w:val="21"/>
          <w:szCs w:val="21"/>
        </w:rPr>
      </w:pPr>
      <w:r>
        <w:rPr>
          <w:sz w:val="21"/>
          <w:szCs w:val="21"/>
        </w:rPr>
        <w:t>（</w:t>
      </w:r>
      <w:r>
        <w:rPr>
          <w:rFonts w:ascii="Calibri" w:hAnsi="Calibri" w:eastAsia="Calibri" w:cs="Calibri"/>
          <w:sz w:val="21"/>
          <w:szCs w:val="21"/>
        </w:rPr>
        <w:t>2</w:t>
      </w:r>
      <w:r>
        <w:rPr>
          <w:sz w:val="21"/>
          <w:szCs w:val="21"/>
        </w:rPr>
        <w:t>）本招标项目主管部门或者本招标项目招标投标行政</w:t>
      </w:r>
      <w:r>
        <w:rPr>
          <w:spacing w:val="-1"/>
          <w:sz w:val="21"/>
          <w:szCs w:val="21"/>
        </w:rPr>
        <w:t>监督部门的工作人员；</w:t>
      </w:r>
    </w:p>
    <w:p>
      <w:pPr>
        <w:pStyle w:val="4"/>
        <w:spacing w:before="158" w:line="360" w:lineRule="auto"/>
        <w:ind w:firstLine="404" w:firstLineChars="200"/>
        <w:rPr>
          <w:sz w:val="21"/>
          <w:szCs w:val="21"/>
        </w:rPr>
      </w:pPr>
      <w:r>
        <w:rPr>
          <w:spacing w:val="-4"/>
          <w:sz w:val="21"/>
          <w:szCs w:val="21"/>
        </w:rPr>
        <w:t>（</w:t>
      </w:r>
      <w:r>
        <w:rPr>
          <w:rFonts w:ascii="Calibri" w:hAnsi="Calibri" w:eastAsia="Calibri" w:cs="Calibri"/>
          <w:spacing w:val="-4"/>
          <w:sz w:val="21"/>
          <w:szCs w:val="21"/>
        </w:rPr>
        <w:t>3</w:t>
      </w:r>
      <w:r>
        <w:rPr>
          <w:spacing w:val="-4"/>
          <w:sz w:val="21"/>
          <w:szCs w:val="21"/>
        </w:rPr>
        <w:t>）与投标人有经济利益关系，可能影响对投标公正评审的人员；</w:t>
      </w:r>
    </w:p>
    <w:p>
      <w:pPr>
        <w:pStyle w:val="4"/>
        <w:spacing w:before="159" w:line="360" w:lineRule="auto"/>
        <w:ind w:firstLine="416" w:firstLineChars="200"/>
        <w:rPr>
          <w:sz w:val="21"/>
          <w:szCs w:val="21"/>
        </w:rPr>
      </w:pPr>
      <w:r>
        <w:rPr>
          <w:spacing w:val="-1"/>
          <w:sz w:val="21"/>
          <w:szCs w:val="21"/>
        </w:rPr>
        <w:t>（</w:t>
      </w:r>
      <w:r>
        <w:rPr>
          <w:rFonts w:ascii="Calibri" w:hAnsi="Calibri" w:eastAsia="Calibri" w:cs="Calibri"/>
          <w:spacing w:val="-1"/>
          <w:sz w:val="21"/>
          <w:szCs w:val="21"/>
        </w:rPr>
        <w:t>4</w:t>
      </w:r>
      <w:r>
        <w:rPr>
          <w:spacing w:val="-1"/>
          <w:sz w:val="21"/>
          <w:szCs w:val="21"/>
        </w:rPr>
        <w:t>）为该工程提供勘察、设计、监理咨询的主要人员、参与前期项目评</w:t>
      </w:r>
      <w:r>
        <w:rPr>
          <w:spacing w:val="-2"/>
          <w:sz w:val="21"/>
          <w:szCs w:val="21"/>
        </w:rPr>
        <w:t>审的人员；</w:t>
      </w:r>
    </w:p>
    <w:p>
      <w:pPr>
        <w:pStyle w:val="4"/>
        <w:spacing w:before="158" w:line="360" w:lineRule="auto"/>
        <w:ind w:firstLine="408" w:firstLineChars="200"/>
        <w:rPr>
          <w:sz w:val="21"/>
          <w:szCs w:val="21"/>
        </w:rPr>
      </w:pPr>
      <w:r>
        <w:rPr>
          <w:spacing w:val="-3"/>
          <w:sz w:val="21"/>
          <w:szCs w:val="21"/>
        </w:rPr>
        <w:t>（</w:t>
      </w:r>
      <w:r>
        <w:rPr>
          <w:rFonts w:ascii="Calibri" w:hAnsi="Calibri" w:eastAsia="Calibri" w:cs="Calibri"/>
          <w:spacing w:val="-3"/>
          <w:sz w:val="21"/>
          <w:szCs w:val="21"/>
        </w:rPr>
        <w:t>5</w:t>
      </w:r>
      <w:r>
        <w:rPr>
          <w:spacing w:val="-3"/>
          <w:sz w:val="21"/>
          <w:szCs w:val="21"/>
        </w:rPr>
        <w:t>）为该工程招标代理（指抽取的评委）、</w:t>
      </w:r>
      <w:r>
        <w:rPr>
          <w:spacing w:val="-4"/>
          <w:sz w:val="21"/>
          <w:szCs w:val="21"/>
        </w:rPr>
        <w:t>造价咨询机构、全过程工程咨询机构的人员；</w:t>
      </w:r>
    </w:p>
    <w:p>
      <w:pPr>
        <w:pStyle w:val="4"/>
        <w:spacing w:before="158" w:line="360" w:lineRule="auto"/>
        <w:ind w:firstLine="416" w:firstLineChars="200"/>
        <w:rPr>
          <w:sz w:val="21"/>
          <w:szCs w:val="21"/>
        </w:rPr>
      </w:pPr>
      <w:r>
        <w:rPr>
          <w:spacing w:val="-1"/>
          <w:sz w:val="21"/>
          <w:szCs w:val="21"/>
        </w:rPr>
        <w:t>（</w:t>
      </w:r>
      <w:r>
        <w:rPr>
          <w:rFonts w:ascii="Calibri" w:hAnsi="Calibri" w:eastAsia="Calibri" w:cs="Calibri"/>
          <w:spacing w:val="-1"/>
          <w:sz w:val="21"/>
          <w:szCs w:val="21"/>
        </w:rPr>
        <w:t>6</w:t>
      </w:r>
      <w:r>
        <w:rPr>
          <w:spacing w:val="-1"/>
          <w:sz w:val="21"/>
          <w:szCs w:val="21"/>
        </w:rPr>
        <w:t>）</w:t>
      </w:r>
      <w:r>
        <w:rPr>
          <w:rFonts w:ascii="Calibri" w:hAnsi="Calibri" w:eastAsia="Calibri" w:cs="Calibri"/>
          <w:spacing w:val="-1"/>
          <w:sz w:val="21"/>
          <w:szCs w:val="21"/>
        </w:rPr>
        <w:t>2</w:t>
      </w:r>
      <w:r>
        <w:rPr>
          <w:spacing w:val="-1"/>
          <w:sz w:val="21"/>
          <w:szCs w:val="21"/>
        </w:rPr>
        <w:t>年内曾在投标单位中任职或担任顾问的人员；</w:t>
      </w:r>
    </w:p>
    <w:p>
      <w:pPr>
        <w:pStyle w:val="4"/>
        <w:spacing w:before="157" w:line="360" w:lineRule="auto"/>
        <w:ind w:firstLine="408" w:firstLineChars="200"/>
        <w:rPr>
          <w:sz w:val="21"/>
          <w:szCs w:val="21"/>
        </w:rPr>
      </w:pPr>
      <w:r>
        <w:rPr>
          <w:spacing w:val="-3"/>
          <w:sz w:val="21"/>
          <w:szCs w:val="21"/>
        </w:rPr>
        <w:t>（</w:t>
      </w:r>
      <w:r>
        <w:rPr>
          <w:rFonts w:ascii="Calibri" w:hAnsi="Calibri" w:eastAsia="Calibri" w:cs="Calibri"/>
          <w:spacing w:val="-3"/>
          <w:sz w:val="21"/>
          <w:szCs w:val="21"/>
        </w:rPr>
        <w:t>7</w:t>
      </w:r>
      <w:r>
        <w:rPr>
          <w:spacing w:val="-3"/>
          <w:sz w:val="21"/>
          <w:szCs w:val="21"/>
        </w:rPr>
        <w:t>）在投标单位退休不满</w:t>
      </w:r>
      <w:r>
        <w:rPr>
          <w:rFonts w:ascii="Calibri" w:hAnsi="Calibri" w:eastAsia="Calibri" w:cs="Calibri"/>
          <w:spacing w:val="-3"/>
          <w:sz w:val="21"/>
          <w:szCs w:val="21"/>
        </w:rPr>
        <w:t>3</w:t>
      </w:r>
      <w:r>
        <w:rPr>
          <w:spacing w:val="-3"/>
          <w:sz w:val="21"/>
          <w:szCs w:val="21"/>
        </w:rPr>
        <w:t>年（含</w:t>
      </w:r>
      <w:r>
        <w:rPr>
          <w:spacing w:val="-44"/>
          <w:sz w:val="21"/>
          <w:szCs w:val="21"/>
        </w:rPr>
        <w:t xml:space="preserve"> </w:t>
      </w:r>
      <w:r>
        <w:rPr>
          <w:rFonts w:ascii="Calibri" w:hAnsi="Calibri" w:eastAsia="Calibri" w:cs="Calibri"/>
          <w:spacing w:val="-3"/>
          <w:sz w:val="21"/>
          <w:szCs w:val="21"/>
        </w:rPr>
        <w:t>3</w:t>
      </w:r>
      <w:r>
        <w:rPr>
          <w:rFonts w:ascii="Calibri" w:hAnsi="Calibri" w:eastAsia="Calibri" w:cs="Calibri"/>
          <w:spacing w:val="15"/>
          <w:w w:val="101"/>
          <w:sz w:val="21"/>
          <w:szCs w:val="21"/>
        </w:rPr>
        <w:t xml:space="preserve"> </w:t>
      </w:r>
      <w:r>
        <w:rPr>
          <w:spacing w:val="-3"/>
          <w:sz w:val="21"/>
          <w:szCs w:val="21"/>
        </w:rPr>
        <w:t>年）的人员；</w:t>
      </w:r>
    </w:p>
    <w:p>
      <w:pPr>
        <w:pStyle w:val="4"/>
        <w:spacing w:before="156" w:line="360" w:lineRule="auto"/>
        <w:ind w:firstLine="416" w:firstLineChars="200"/>
        <w:rPr>
          <w:sz w:val="21"/>
          <w:szCs w:val="21"/>
        </w:rPr>
      </w:pPr>
      <w:r>
        <w:rPr>
          <w:spacing w:val="-1"/>
          <w:sz w:val="21"/>
          <w:szCs w:val="21"/>
        </w:rPr>
        <w:t>（</w:t>
      </w:r>
      <w:r>
        <w:rPr>
          <w:rFonts w:ascii="Calibri" w:hAnsi="Calibri" w:eastAsia="Calibri" w:cs="Calibri"/>
          <w:spacing w:val="-1"/>
          <w:sz w:val="21"/>
          <w:szCs w:val="21"/>
        </w:rPr>
        <w:t>8</w:t>
      </w:r>
      <w:r>
        <w:rPr>
          <w:spacing w:val="-1"/>
          <w:sz w:val="21"/>
          <w:szCs w:val="21"/>
        </w:rPr>
        <w:t>）现任职单位与投标单位的法定代表人为同一人的人员；</w:t>
      </w:r>
    </w:p>
    <w:p>
      <w:pPr>
        <w:pStyle w:val="4"/>
        <w:spacing w:before="160" w:line="360" w:lineRule="auto"/>
        <w:ind w:firstLine="420" w:firstLineChars="200"/>
        <w:rPr>
          <w:sz w:val="21"/>
          <w:szCs w:val="21"/>
        </w:rPr>
      </w:pPr>
      <w:r>
        <w:rPr>
          <w:sz w:val="21"/>
          <w:szCs w:val="21"/>
        </w:rPr>
        <w:t>（</w:t>
      </w:r>
      <w:r>
        <w:rPr>
          <w:rFonts w:ascii="Calibri" w:hAnsi="Calibri" w:eastAsia="Calibri" w:cs="Calibri"/>
          <w:sz w:val="21"/>
          <w:szCs w:val="21"/>
        </w:rPr>
        <w:t>9</w:t>
      </w:r>
      <w:r>
        <w:rPr>
          <w:sz w:val="21"/>
          <w:szCs w:val="21"/>
        </w:rPr>
        <w:t>）现任职单位与投标单位是上（下）级管理或控股（</w:t>
      </w:r>
      <w:r>
        <w:rPr>
          <w:spacing w:val="-1"/>
          <w:sz w:val="21"/>
          <w:szCs w:val="21"/>
        </w:rPr>
        <w:t>被控股）关系的人员；</w:t>
      </w:r>
    </w:p>
    <w:p>
      <w:pPr>
        <w:pStyle w:val="4"/>
        <w:spacing w:before="158" w:line="360" w:lineRule="auto"/>
        <w:ind w:firstLine="416" w:firstLineChars="200"/>
        <w:rPr>
          <w:sz w:val="21"/>
          <w:szCs w:val="21"/>
        </w:rPr>
      </w:pPr>
      <w:r>
        <w:rPr>
          <w:spacing w:val="-1"/>
          <w:sz w:val="21"/>
          <w:szCs w:val="21"/>
        </w:rPr>
        <w:t>（</w:t>
      </w:r>
      <w:r>
        <w:rPr>
          <w:rFonts w:ascii="Calibri" w:hAnsi="Calibri" w:eastAsia="Calibri" w:cs="Calibri"/>
          <w:spacing w:val="-1"/>
          <w:sz w:val="21"/>
          <w:szCs w:val="21"/>
        </w:rPr>
        <w:t>10</w:t>
      </w:r>
      <w:r>
        <w:rPr>
          <w:spacing w:val="-1"/>
          <w:sz w:val="21"/>
          <w:szCs w:val="21"/>
        </w:rPr>
        <w:t>）与投标人有其他利害关系的人员。</w:t>
      </w:r>
    </w:p>
    <w:p>
      <w:pPr>
        <w:pStyle w:val="4"/>
        <w:spacing w:before="156" w:line="360" w:lineRule="auto"/>
        <w:ind w:firstLine="416" w:firstLineChars="200"/>
        <w:rPr>
          <w:sz w:val="21"/>
          <w:szCs w:val="21"/>
        </w:rPr>
      </w:pPr>
      <w:r>
        <w:rPr>
          <w:rFonts w:ascii="Calibri" w:hAnsi="Calibri" w:eastAsia="Calibri" w:cs="Calibri"/>
          <w:spacing w:val="-1"/>
          <w:sz w:val="21"/>
          <w:szCs w:val="21"/>
        </w:rPr>
        <w:t xml:space="preserve">6.1.3  </w:t>
      </w:r>
      <w:r>
        <w:rPr>
          <w:spacing w:val="-1"/>
          <w:sz w:val="21"/>
          <w:szCs w:val="21"/>
        </w:rPr>
        <w:t>有下列情形之一的专家不能参与评标活动，应主动退出：</w:t>
      </w:r>
    </w:p>
    <w:p>
      <w:pPr>
        <w:pStyle w:val="4"/>
        <w:spacing w:before="156" w:line="360" w:lineRule="auto"/>
        <w:ind w:firstLine="420" w:firstLineChars="200"/>
        <w:rPr>
          <w:sz w:val="21"/>
          <w:szCs w:val="21"/>
        </w:rPr>
      </w:pPr>
      <w:r>
        <w:rPr>
          <w:position w:val="14"/>
          <w:sz w:val="21"/>
          <w:szCs w:val="21"/>
        </w:rPr>
        <w:t>（</w:t>
      </w:r>
      <w:r>
        <w:rPr>
          <w:rFonts w:ascii="Calibri" w:hAnsi="Calibri" w:eastAsia="Calibri" w:cs="Calibri"/>
          <w:position w:val="14"/>
          <w:sz w:val="21"/>
          <w:szCs w:val="21"/>
        </w:rPr>
        <w:t>1</w:t>
      </w:r>
      <w:r>
        <w:rPr>
          <w:position w:val="14"/>
          <w:sz w:val="21"/>
          <w:szCs w:val="21"/>
        </w:rPr>
        <w:t>）曾在招标投标活动中从事违法行为而受过行政处罚</w:t>
      </w:r>
      <w:r>
        <w:rPr>
          <w:spacing w:val="-1"/>
          <w:position w:val="14"/>
          <w:sz w:val="21"/>
          <w:szCs w:val="21"/>
        </w:rPr>
        <w:t>或者刑事处罚的人员；</w:t>
      </w:r>
    </w:p>
    <w:p>
      <w:pPr>
        <w:pStyle w:val="4"/>
        <w:spacing w:before="1" w:line="360" w:lineRule="auto"/>
        <w:ind w:firstLine="412" w:firstLineChars="200"/>
        <w:rPr>
          <w:sz w:val="21"/>
          <w:szCs w:val="21"/>
        </w:rPr>
      </w:pPr>
      <w:r>
        <w:rPr>
          <w:spacing w:val="-2"/>
          <w:sz w:val="21"/>
          <w:szCs w:val="21"/>
        </w:rPr>
        <w:t>（</w:t>
      </w:r>
      <w:r>
        <w:rPr>
          <w:rFonts w:ascii="Calibri" w:hAnsi="Calibri" w:eastAsia="Calibri" w:cs="Calibri"/>
          <w:spacing w:val="-2"/>
          <w:sz w:val="21"/>
          <w:szCs w:val="21"/>
        </w:rPr>
        <w:t>2</w:t>
      </w:r>
      <w:r>
        <w:rPr>
          <w:spacing w:val="-2"/>
          <w:sz w:val="21"/>
          <w:szCs w:val="21"/>
        </w:rPr>
        <w:t>）曾被开除公职或被取消评标专家资格的；</w:t>
      </w:r>
    </w:p>
    <w:p>
      <w:pPr>
        <w:pStyle w:val="4"/>
        <w:spacing w:before="160" w:line="360" w:lineRule="auto"/>
        <w:ind w:firstLine="408" w:firstLineChars="200"/>
        <w:rPr>
          <w:sz w:val="21"/>
          <w:szCs w:val="21"/>
        </w:rPr>
      </w:pPr>
      <w:r>
        <w:rPr>
          <w:spacing w:val="-3"/>
          <w:sz w:val="21"/>
          <w:szCs w:val="21"/>
        </w:rPr>
        <w:t>（</w:t>
      </w:r>
      <w:r>
        <w:rPr>
          <w:rFonts w:ascii="Calibri" w:hAnsi="Calibri" w:eastAsia="Calibri" w:cs="Calibri"/>
          <w:spacing w:val="-3"/>
          <w:sz w:val="21"/>
          <w:szCs w:val="21"/>
        </w:rPr>
        <w:t>3</w:t>
      </w:r>
      <w:r>
        <w:rPr>
          <w:spacing w:val="-3"/>
          <w:sz w:val="21"/>
          <w:szCs w:val="21"/>
        </w:rPr>
        <w:t>）曾因犯罪受过刑事处罚的；</w:t>
      </w:r>
    </w:p>
    <w:p>
      <w:pPr>
        <w:pStyle w:val="4"/>
        <w:spacing w:before="160" w:line="360" w:lineRule="auto"/>
        <w:ind w:firstLine="408" w:firstLineChars="200"/>
        <w:rPr>
          <w:spacing w:val="-3"/>
          <w:sz w:val="21"/>
          <w:szCs w:val="21"/>
        </w:rPr>
      </w:pPr>
      <w:r>
        <w:rPr>
          <w:spacing w:val="-3"/>
          <w:sz w:val="21"/>
          <w:szCs w:val="21"/>
        </w:rPr>
        <w:t>（4）评标时期在全国建筑市场监管公共服务平台（</w:t>
      </w:r>
      <w:r>
        <w:fldChar w:fldCharType="begin"/>
      </w:r>
      <w:r>
        <w:instrText xml:space="preserve"> HYPERLINK "http://jzsc.mohurd.gov.cn/home" </w:instrText>
      </w:r>
      <w:r>
        <w:fldChar w:fldCharType="separate"/>
      </w:r>
      <w:r>
        <w:rPr>
          <w:spacing w:val="-3"/>
          <w:sz w:val="21"/>
          <w:szCs w:val="21"/>
        </w:rPr>
        <w:t>http://jzsc.mohurd.gov.cn/home</w:t>
      </w:r>
      <w:r>
        <w:rPr>
          <w:spacing w:val="-3"/>
          <w:sz w:val="21"/>
          <w:szCs w:val="21"/>
        </w:rPr>
        <w:fldChar w:fldCharType="end"/>
      </w:r>
      <w:r>
        <w:rPr>
          <w:spacing w:val="-3"/>
          <w:sz w:val="21"/>
          <w:szCs w:val="21"/>
        </w:rPr>
        <w:t xml:space="preserve"> ）被列为个人诚信不良、黑名单、失信联合惩戒的人员；</w:t>
      </w:r>
    </w:p>
    <w:p>
      <w:pPr>
        <w:topLinePunct/>
        <w:spacing w:before="167" w:line="360" w:lineRule="auto"/>
        <w:ind w:firstLine="612" w:firstLineChars="300"/>
        <w:outlineLvl w:val="2"/>
        <w:rPr>
          <w:rFonts w:ascii="宋体" w:hAnsi="宋体" w:eastAsia="宋体" w:cs="宋体"/>
          <w:spacing w:val="-3"/>
        </w:rPr>
      </w:pPr>
      <w:r>
        <w:rPr>
          <w:rFonts w:ascii="宋体" w:hAnsi="宋体" w:eastAsia="宋体" w:cs="宋体"/>
          <w:spacing w:val="-3"/>
        </w:rPr>
        <w:t>（5）评标时期在“信用中国”网站（www.creditchina.gov.cn）中被列为失信被执行人的人员。</w:t>
      </w:r>
      <w:bookmarkStart w:id="80" w:name="bookmark42"/>
      <w:bookmarkEnd w:id="80"/>
      <w:bookmarkStart w:id="81" w:name="_Toc8631"/>
    </w:p>
    <w:p>
      <w:pPr>
        <w:spacing w:before="167" w:line="360" w:lineRule="auto"/>
        <w:ind w:left="5" w:firstLine="636" w:firstLineChars="200"/>
        <w:outlineLvl w:val="2"/>
        <w:rPr>
          <w:rFonts w:ascii="新宋体" w:hAnsi="新宋体" w:eastAsia="新宋体" w:cs="新宋体"/>
          <w:sz w:val="31"/>
          <w:szCs w:val="31"/>
        </w:rPr>
      </w:pPr>
      <w:r>
        <w:rPr>
          <w:rFonts w:ascii="Calibri" w:hAnsi="Calibri" w:eastAsia="Calibri" w:cs="Calibri"/>
          <w:b/>
          <w:bCs/>
          <w:spacing w:val="4"/>
          <w:sz w:val="31"/>
          <w:szCs w:val="31"/>
        </w:rPr>
        <w:t>6.2</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评标原则</w:t>
      </w:r>
      <w:bookmarkEnd w:id="81"/>
    </w:p>
    <w:p>
      <w:pPr>
        <w:pStyle w:val="4"/>
        <w:spacing w:before="227" w:line="360" w:lineRule="auto"/>
        <w:ind w:left="423"/>
        <w:rPr>
          <w:sz w:val="21"/>
          <w:szCs w:val="21"/>
        </w:rPr>
      </w:pPr>
      <w:r>
        <w:rPr>
          <w:rFonts w:ascii="Calibri" w:hAnsi="Calibri" w:eastAsia="Calibri" w:cs="Calibri"/>
          <w:position w:val="15"/>
          <w:sz w:val="21"/>
          <w:szCs w:val="21"/>
        </w:rPr>
        <w:t xml:space="preserve">6.2.1  </w:t>
      </w:r>
      <w:r>
        <w:rPr>
          <w:position w:val="15"/>
          <w:sz w:val="21"/>
          <w:szCs w:val="21"/>
        </w:rPr>
        <w:t>评标活动遵循公平、公正、科学和择优的原则。</w:t>
      </w:r>
    </w:p>
    <w:p>
      <w:pPr>
        <w:spacing w:before="173" w:line="360" w:lineRule="auto"/>
        <w:ind w:left="5" w:firstLine="636" w:firstLineChars="200"/>
        <w:outlineLvl w:val="2"/>
        <w:rPr>
          <w:rFonts w:ascii="新宋体" w:hAnsi="新宋体" w:eastAsia="新宋体" w:cs="新宋体"/>
          <w:sz w:val="31"/>
          <w:szCs w:val="31"/>
        </w:rPr>
      </w:pPr>
      <w:bookmarkStart w:id="82" w:name="bookmark43"/>
      <w:bookmarkEnd w:id="82"/>
      <w:bookmarkStart w:id="83" w:name="_Toc25457"/>
      <w:r>
        <w:rPr>
          <w:rFonts w:ascii="Calibri" w:hAnsi="Calibri" w:eastAsia="Calibri" w:cs="Calibri"/>
          <w:b/>
          <w:bCs/>
          <w:spacing w:val="4"/>
          <w:sz w:val="31"/>
          <w:szCs w:val="31"/>
        </w:rPr>
        <w:t>6.3</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评标方式</w:t>
      </w:r>
      <w:bookmarkEnd w:id="83"/>
    </w:p>
    <w:p>
      <w:pPr>
        <w:pStyle w:val="4"/>
        <w:spacing w:before="227" w:line="360" w:lineRule="auto"/>
        <w:ind w:right="4" w:firstLine="419"/>
        <w:rPr>
          <w:sz w:val="21"/>
          <w:szCs w:val="21"/>
        </w:rPr>
      </w:pPr>
      <w:r>
        <w:rPr>
          <w:spacing w:val="1"/>
          <w:sz w:val="21"/>
          <w:szCs w:val="21"/>
        </w:rPr>
        <w:t>评标委员会按照第三章</w:t>
      </w:r>
      <w:r>
        <w:rPr>
          <w:rFonts w:ascii="Calibri" w:hAnsi="Calibri" w:eastAsia="Calibri" w:cs="Calibri"/>
          <w:spacing w:val="1"/>
          <w:sz w:val="21"/>
          <w:szCs w:val="21"/>
        </w:rPr>
        <w:t>“</w:t>
      </w:r>
      <w:r>
        <w:rPr>
          <w:spacing w:val="1"/>
          <w:sz w:val="21"/>
          <w:szCs w:val="21"/>
        </w:rPr>
        <w:t>评标办法</w:t>
      </w:r>
      <w:r>
        <w:rPr>
          <w:rFonts w:ascii="Calibri" w:hAnsi="Calibri" w:eastAsia="Calibri" w:cs="Calibri"/>
          <w:spacing w:val="1"/>
          <w:sz w:val="21"/>
          <w:szCs w:val="21"/>
        </w:rPr>
        <w:t>”</w:t>
      </w:r>
      <w:r>
        <w:rPr>
          <w:spacing w:val="1"/>
          <w:sz w:val="21"/>
          <w:szCs w:val="21"/>
        </w:rPr>
        <w:t>规定的方法、评审因素</w:t>
      </w:r>
      <w:r>
        <w:rPr>
          <w:sz w:val="21"/>
          <w:szCs w:val="21"/>
        </w:rPr>
        <w:t>、标准和程序对投标文件进行评审。</w:t>
      </w:r>
      <w:r>
        <w:rPr>
          <w:spacing w:val="-3"/>
          <w:sz w:val="21"/>
          <w:szCs w:val="21"/>
        </w:rPr>
        <w:t>第三章</w:t>
      </w:r>
      <w:r>
        <w:rPr>
          <w:rFonts w:ascii="Calibri" w:hAnsi="Calibri" w:eastAsia="Calibri" w:cs="Calibri"/>
          <w:spacing w:val="-3"/>
          <w:sz w:val="21"/>
          <w:szCs w:val="21"/>
        </w:rPr>
        <w:t>“</w:t>
      </w:r>
      <w:r>
        <w:rPr>
          <w:spacing w:val="-3"/>
          <w:sz w:val="21"/>
          <w:szCs w:val="21"/>
        </w:rPr>
        <w:t>评标办法</w:t>
      </w:r>
      <w:r>
        <w:rPr>
          <w:rFonts w:ascii="Calibri" w:hAnsi="Calibri" w:eastAsia="Calibri" w:cs="Calibri"/>
          <w:spacing w:val="-3"/>
          <w:sz w:val="21"/>
          <w:szCs w:val="21"/>
        </w:rPr>
        <w:t>”</w:t>
      </w:r>
      <w:r>
        <w:rPr>
          <w:spacing w:val="-3"/>
          <w:sz w:val="21"/>
          <w:szCs w:val="21"/>
        </w:rPr>
        <w:t>没有规定的方法、评审因素和标准，不作为评标依据。具体评标方式见</w:t>
      </w:r>
      <w:r>
        <w:rPr>
          <w:rFonts w:ascii="Calibri" w:hAnsi="Calibri" w:eastAsia="Calibri" w:cs="Calibri"/>
          <w:spacing w:val="-3"/>
          <w:sz w:val="21"/>
          <w:szCs w:val="21"/>
        </w:rPr>
        <w:t>“</w:t>
      </w:r>
      <w:r>
        <w:rPr>
          <w:spacing w:val="-3"/>
          <w:sz w:val="21"/>
          <w:szCs w:val="21"/>
        </w:rPr>
        <w:t>投标人须</w:t>
      </w:r>
    </w:p>
    <w:p>
      <w:pPr>
        <w:pStyle w:val="4"/>
        <w:spacing w:before="1" w:line="360" w:lineRule="auto"/>
        <w:ind w:left="5"/>
        <w:rPr>
          <w:sz w:val="21"/>
          <w:szCs w:val="21"/>
        </w:rPr>
      </w:pPr>
      <w:r>
        <w:rPr>
          <w:spacing w:val="-2"/>
          <w:sz w:val="21"/>
          <w:szCs w:val="21"/>
        </w:rPr>
        <w:t>知前附表</w:t>
      </w:r>
      <w:r>
        <w:rPr>
          <w:rFonts w:ascii="Calibri" w:hAnsi="Calibri" w:eastAsia="Calibri" w:cs="Calibri"/>
          <w:spacing w:val="-2"/>
          <w:sz w:val="21"/>
          <w:szCs w:val="21"/>
        </w:rPr>
        <w:t>”</w:t>
      </w:r>
      <w:r>
        <w:rPr>
          <w:spacing w:val="-2"/>
          <w:sz w:val="21"/>
          <w:szCs w:val="21"/>
        </w:rPr>
        <w:t>。</w:t>
      </w:r>
    </w:p>
    <w:p>
      <w:pPr>
        <w:spacing w:before="177" w:line="360" w:lineRule="auto"/>
        <w:ind w:left="5"/>
        <w:outlineLvl w:val="2"/>
        <w:rPr>
          <w:rFonts w:ascii="新宋体" w:hAnsi="新宋体" w:eastAsia="新宋体" w:cs="新宋体"/>
          <w:sz w:val="31"/>
          <w:szCs w:val="31"/>
        </w:rPr>
      </w:pPr>
      <w:bookmarkStart w:id="84" w:name="bookmark44"/>
      <w:bookmarkEnd w:id="84"/>
      <w:bookmarkStart w:id="85" w:name="_Toc21313"/>
      <w:r>
        <w:rPr>
          <w:rFonts w:ascii="Calibri" w:hAnsi="Calibri" w:eastAsia="Calibri" w:cs="Calibri"/>
          <w:b/>
          <w:bCs/>
          <w:spacing w:val="5"/>
          <w:sz w:val="31"/>
          <w:szCs w:val="31"/>
        </w:rPr>
        <w:t>6.4</w:t>
      </w:r>
      <w:r>
        <w:rPr>
          <w:rFonts w:ascii="Calibri" w:hAnsi="Calibri" w:eastAsia="Calibri" w:cs="Calibri"/>
          <w:b/>
          <w:bCs/>
          <w:spacing w:val="19"/>
          <w:w w:val="101"/>
          <w:sz w:val="31"/>
          <w:szCs w:val="31"/>
        </w:rPr>
        <w:t xml:space="preserve">  </w:t>
      </w:r>
      <w:r>
        <w:rPr>
          <w:rFonts w:ascii="新宋体" w:hAnsi="新宋体" w:eastAsia="新宋体" w:cs="新宋体"/>
          <w:spacing w:val="5"/>
          <w:sz w:val="31"/>
          <w:szCs w:val="31"/>
        </w:rPr>
        <w:t>移交评标资料</w:t>
      </w:r>
      <w:bookmarkEnd w:id="85"/>
    </w:p>
    <w:p>
      <w:pPr>
        <w:pStyle w:val="4"/>
        <w:spacing w:before="227" w:line="360" w:lineRule="auto"/>
        <w:ind w:right="4" w:firstLine="419"/>
        <w:rPr>
          <w:spacing w:val="1"/>
          <w:sz w:val="21"/>
          <w:szCs w:val="21"/>
        </w:rPr>
      </w:pPr>
      <w:r>
        <w:rPr>
          <w:spacing w:val="1"/>
          <w:sz w:val="21"/>
          <w:szCs w:val="21"/>
        </w:rPr>
        <w:t>评标委员会完成评标后，立即通过</w:t>
      </w:r>
      <w:r>
        <w:rPr>
          <w:rFonts w:hint="eastAsia"/>
          <w:spacing w:val="1"/>
          <w:sz w:val="21"/>
          <w:szCs w:val="21"/>
        </w:rPr>
        <w:t>中国招标投标网</w:t>
      </w:r>
      <w:r>
        <w:rPr>
          <w:spacing w:val="1"/>
          <w:sz w:val="21"/>
          <w:szCs w:val="21"/>
        </w:rPr>
        <w:t>提交评标报告和中标候选人名单，并同时向招标人移交所有评标所涉资料。</w:t>
      </w:r>
    </w:p>
    <w:p>
      <w:pPr>
        <w:spacing w:before="175" w:line="360" w:lineRule="auto"/>
        <w:ind w:left="5"/>
        <w:outlineLvl w:val="2"/>
        <w:rPr>
          <w:rFonts w:ascii="新宋体" w:hAnsi="新宋体" w:eastAsia="新宋体" w:cs="新宋体"/>
          <w:sz w:val="31"/>
          <w:szCs w:val="31"/>
        </w:rPr>
      </w:pPr>
      <w:bookmarkStart w:id="86" w:name="bookmark45"/>
      <w:bookmarkEnd w:id="86"/>
      <w:bookmarkStart w:id="87" w:name="_Toc11720"/>
      <w:r>
        <w:rPr>
          <w:rFonts w:ascii="Calibri" w:hAnsi="Calibri" w:eastAsia="Calibri" w:cs="Calibri"/>
          <w:b/>
          <w:bCs/>
          <w:spacing w:val="8"/>
          <w:sz w:val="31"/>
          <w:szCs w:val="31"/>
        </w:rPr>
        <w:t xml:space="preserve">6.5  </w:t>
      </w:r>
      <w:r>
        <w:rPr>
          <w:rFonts w:ascii="新宋体" w:hAnsi="新宋体" w:eastAsia="新宋体" w:cs="新宋体"/>
          <w:spacing w:val="8"/>
          <w:sz w:val="31"/>
          <w:szCs w:val="31"/>
        </w:rPr>
        <w:t>评标资料封存和启封</w:t>
      </w:r>
      <w:bookmarkEnd w:id="87"/>
    </w:p>
    <w:p>
      <w:pPr>
        <w:pStyle w:val="4"/>
        <w:spacing w:before="227" w:line="360" w:lineRule="auto"/>
        <w:ind w:firstLine="424" w:firstLineChars="200"/>
        <w:rPr>
          <w:spacing w:val="1"/>
          <w:sz w:val="21"/>
          <w:szCs w:val="21"/>
        </w:rPr>
      </w:pPr>
      <w:r>
        <w:rPr>
          <w:spacing w:val="1"/>
          <w:sz w:val="21"/>
          <w:szCs w:val="21"/>
        </w:rPr>
        <w:t>6.5.1  评标结束至中标通知书发放时，招标人按“投标人须知前附表”规定的封存方式封存评标资料。</w:t>
      </w:r>
    </w:p>
    <w:p>
      <w:pPr>
        <w:pStyle w:val="4"/>
        <w:spacing w:before="227" w:line="360" w:lineRule="auto"/>
        <w:ind w:firstLine="424" w:firstLineChars="200"/>
        <w:rPr>
          <w:spacing w:val="1"/>
          <w:sz w:val="21"/>
          <w:szCs w:val="21"/>
        </w:rPr>
      </w:pPr>
      <w:r>
        <w:rPr>
          <w:spacing w:val="1"/>
          <w:sz w:val="21"/>
          <w:szCs w:val="21"/>
        </w:rPr>
        <w:t>6.5.2  如在封存期间处理招标投标利害当事人提出异议或者投诉时需要启封评标资料的，应按当地招投标监督管理部门规定的程序启封。</w:t>
      </w:r>
    </w:p>
    <w:p>
      <w:pPr>
        <w:pStyle w:val="4"/>
        <w:spacing w:before="227" w:line="360" w:lineRule="auto"/>
        <w:ind w:firstLine="424" w:firstLineChars="200"/>
        <w:rPr>
          <w:spacing w:val="1"/>
          <w:sz w:val="21"/>
          <w:szCs w:val="21"/>
        </w:rPr>
      </w:pPr>
      <w:r>
        <w:rPr>
          <w:spacing w:val="1"/>
          <w:sz w:val="21"/>
          <w:szCs w:val="21"/>
        </w:rPr>
        <w:t>6.5.3  评标资料封存和启封应符合当地招投标监督管理部门的规定。</w:t>
      </w:r>
    </w:p>
    <w:p>
      <w:pPr>
        <w:spacing w:before="175" w:line="360" w:lineRule="auto"/>
        <w:ind w:left="5"/>
        <w:outlineLvl w:val="2"/>
        <w:rPr>
          <w:rFonts w:ascii="新宋体" w:hAnsi="新宋体" w:eastAsia="新宋体" w:cs="新宋体"/>
          <w:sz w:val="31"/>
          <w:szCs w:val="31"/>
        </w:rPr>
      </w:pPr>
      <w:bookmarkStart w:id="88" w:name="bookmark46"/>
      <w:bookmarkEnd w:id="88"/>
      <w:bookmarkStart w:id="89" w:name="_Toc1404"/>
      <w:r>
        <w:rPr>
          <w:rFonts w:ascii="Calibri" w:hAnsi="Calibri" w:eastAsia="Calibri" w:cs="Calibri"/>
          <w:b/>
          <w:bCs/>
          <w:spacing w:val="4"/>
          <w:sz w:val="31"/>
          <w:szCs w:val="31"/>
        </w:rPr>
        <w:t>6.6</w:t>
      </w:r>
      <w:r>
        <w:rPr>
          <w:rFonts w:ascii="Calibri" w:hAnsi="Calibri" w:eastAsia="Calibri" w:cs="Calibri"/>
          <w:b/>
          <w:bCs/>
          <w:spacing w:val="28"/>
          <w:sz w:val="31"/>
          <w:szCs w:val="31"/>
        </w:rPr>
        <w:t xml:space="preserve">  </w:t>
      </w:r>
      <w:r>
        <w:rPr>
          <w:rFonts w:ascii="新宋体" w:hAnsi="新宋体" w:eastAsia="新宋体" w:cs="新宋体"/>
          <w:spacing w:val="4"/>
          <w:sz w:val="31"/>
          <w:szCs w:val="31"/>
        </w:rPr>
        <w:t>中标候选人公示</w:t>
      </w:r>
      <w:bookmarkEnd w:id="89"/>
    </w:p>
    <w:p>
      <w:pPr>
        <w:pStyle w:val="4"/>
        <w:spacing w:before="227" w:line="360" w:lineRule="auto"/>
        <w:ind w:firstLine="424" w:firstLineChars="200"/>
        <w:rPr>
          <w:spacing w:val="1"/>
          <w:sz w:val="21"/>
          <w:szCs w:val="21"/>
        </w:rPr>
      </w:pPr>
      <w:r>
        <w:rPr>
          <w:spacing w:val="1"/>
          <w:sz w:val="21"/>
          <w:szCs w:val="21"/>
        </w:rPr>
        <w:t>6.6.1 招标人在收到评标报告之日起3 日内在投标人须知前附表规定的发布媒介发布评标结果公示，公示期不少于3个工作日。</w:t>
      </w:r>
    </w:p>
    <w:p>
      <w:pPr>
        <w:pStyle w:val="4"/>
        <w:spacing w:before="227" w:line="360" w:lineRule="auto"/>
        <w:ind w:firstLine="424" w:firstLineChars="200"/>
        <w:rPr>
          <w:sz w:val="21"/>
          <w:szCs w:val="21"/>
        </w:rPr>
      </w:pPr>
      <w:r>
        <w:rPr>
          <w:spacing w:val="1"/>
          <w:sz w:val="21"/>
          <w:szCs w:val="21"/>
        </w:rPr>
        <w:t>6.6.2 中标候选</w:t>
      </w:r>
      <w:r>
        <w:rPr>
          <w:spacing w:val="-4"/>
          <w:sz w:val="21"/>
          <w:szCs w:val="21"/>
        </w:rPr>
        <w:t>人享受《政府采购促进中小企业发展管理办法》（财库〔</w:t>
      </w:r>
      <w:r>
        <w:rPr>
          <w:rFonts w:ascii="Calibri" w:hAnsi="Calibri" w:eastAsia="Calibri" w:cs="Calibri"/>
          <w:spacing w:val="-4"/>
          <w:sz w:val="21"/>
          <w:szCs w:val="21"/>
        </w:rPr>
        <w:t>2020</w:t>
      </w:r>
      <w:r>
        <w:rPr>
          <w:spacing w:val="-4"/>
          <w:sz w:val="21"/>
          <w:szCs w:val="21"/>
        </w:rPr>
        <w:t>〕</w:t>
      </w:r>
      <w:r>
        <w:rPr>
          <w:rFonts w:ascii="Calibri" w:hAnsi="Calibri" w:eastAsia="Calibri" w:cs="Calibri"/>
          <w:spacing w:val="-4"/>
          <w:sz w:val="21"/>
          <w:szCs w:val="21"/>
        </w:rPr>
        <w:t>46</w:t>
      </w:r>
      <w:r>
        <w:rPr>
          <w:rFonts w:ascii="Calibri" w:hAnsi="Calibri" w:eastAsia="Calibri" w:cs="Calibri"/>
          <w:spacing w:val="17"/>
          <w:sz w:val="21"/>
          <w:szCs w:val="21"/>
        </w:rPr>
        <w:t xml:space="preserve"> </w:t>
      </w:r>
      <w:r>
        <w:rPr>
          <w:spacing w:val="-4"/>
          <w:sz w:val="21"/>
          <w:szCs w:val="21"/>
        </w:rPr>
        <w:t>号）规定的中</w:t>
      </w:r>
      <w:r>
        <w:rPr>
          <w:sz w:val="21"/>
          <w:szCs w:val="21"/>
        </w:rPr>
        <w:t xml:space="preserve"> </w:t>
      </w:r>
      <w:r>
        <w:rPr>
          <w:spacing w:val="-2"/>
          <w:sz w:val="21"/>
          <w:szCs w:val="21"/>
        </w:rPr>
        <w:t>小企业扶持政策的，</w:t>
      </w:r>
      <w:r>
        <w:rPr>
          <w:spacing w:val="-27"/>
          <w:sz w:val="21"/>
          <w:szCs w:val="21"/>
        </w:rPr>
        <w:t xml:space="preserve"> </w:t>
      </w:r>
      <w:r>
        <w:rPr>
          <w:spacing w:val="-2"/>
          <w:sz w:val="21"/>
          <w:szCs w:val="21"/>
        </w:rPr>
        <w:t>招标人或者其委托的招标代理机构应当在公示中标候选人时公开中标候选人的</w:t>
      </w:r>
      <w:r>
        <w:rPr>
          <w:sz w:val="21"/>
          <w:szCs w:val="21"/>
        </w:rPr>
        <w:t>《中小企业声明函》；中标候选人为残疾人福利性单位的，</w:t>
      </w:r>
      <w:r>
        <w:rPr>
          <w:spacing w:val="-1"/>
          <w:sz w:val="21"/>
          <w:szCs w:val="21"/>
        </w:rPr>
        <w:t>招标人或者其委托的招标代理机构应当</w:t>
      </w:r>
      <w:r>
        <w:rPr>
          <w:spacing w:val="-4"/>
          <w:sz w:val="21"/>
          <w:szCs w:val="21"/>
        </w:rPr>
        <w:t>在中标候选人公示时公开中标候选人的《残疾人福利性单位声明函》。</w:t>
      </w:r>
    </w:p>
    <w:p>
      <w:pPr>
        <w:pStyle w:val="4"/>
        <w:spacing w:before="227" w:line="360" w:lineRule="auto"/>
        <w:ind w:firstLine="424" w:firstLineChars="200"/>
        <w:rPr>
          <w:spacing w:val="1"/>
          <w:sz w:val="21"/>
          <w:szCs w:val="21"/>
        </w:rPr>
      </w:pPr>
      <w:r>
        <w:rPr>
          <w:spacing w:val="1"/>
          <w:sz w:val="21"/>
          <w:szCs w:val="21"/>
        </w:rPr>
        <w:t>6.6.3  投标人或者其他利害关系人对评标结果有异议的，应当在中标候选人公示期间提交纸质书面材料提出。招标人自收到异议之日起 3 日内作出答复。对招标人答复不满意或招标人拒不答复的，投标人可按照本章第 9.5 条的规定程序向有关行政监督部门投诉。</w:t>
      </w:r>
    </w:p>
    <w:p>
      <w:pPr>
        <w:pStyle w:val="4"/>
        <w:spacing w:before="227" w:line="360" w:lineRule="auto"/>
        <w:ind w:firstLine="424" w:firstLineChars="200"/>
        <w:rPr>
          <w:sz w:val="21"/>
          <w:szCs w:val="21"/>
        </w:rPr>
      </w:pPr>
      <w:r>
        <w:rPr>
          <w:spacing w:val="1"/>
          <w:sz w:val="21"/>
          <w:szCs w:val="21"/>
        </w:rPr>
        <w:t>6.6.4  招标人对中标候选人有投诉的，按照本章第 9.5 条的规定程序执行</w:t>
      </w:r>
      <w:r>
        <w:rPr>
          <w:spacing w:val="-3"/>
          <w:sz w:val="21"/>
          <w:szCs w:val="21"/>
        </w:rPr>
        <w:t>。</w:t>
      </w:r>
    </w:p>
    <w:p>
      <w:pPr>
        <w:spacing w:before="175" w:line="360" w:lineRule="auto"/>
        <w:ind w:left="43"/>
        <w:outlineLvl w:val="2"/>
        <w:rPr>
          <w:rFonts w:ascii="新宋体" w:hAnsi="新宋体" w:eastAsia="新宋体" w:cs="新宋体"/>
          <w:sz w:val="31"/>
          <w:szCs w:val="31"/>
        </w:rPr>
      </w:pPr>
      <w:bookmarkStart w:id="90" w:name="bookmark47"/>
      <w:bookmarkEnd w:id="90"/>
      <w:bookmarkStart w:id="91" w:name="_Toc22772"/>
      <w:r>
        <w:rPr>
          <w:rFonts w:ascii="Calibri" w:hAnsi="Calibri" w:eastAsia="Calibri" w:cs="Calibri"/>
          <w:b/>
          <w:bCs/>
          <w:spacing w:val="7"/>
          <w:sz w:val="31"/>
          <w:szCs w:val="31"/>
        </w:rPr>
        <w:t xml:space="preserve">6.7 </w:t>
      </w:r>
      <w:r>
        <w:rPr>
          <w:rFonts w:ascii="新宋体" w:hAnsi="新宋体" w:eastAsia="新宋体" w:cs="新宋体"/>
          <w:spacing w:val="7"/>
          <w:sz w:val="31"/>
          <w:szCs w:val="31"/>
        </w:rPr>
        <w:t>履约能力审查</w:t>
      </w:r>
      <w:bookmarkEnd w:id="91"/>
    </w:p>
    <w:p>
      <w:pPr>
        <w:pStyle w:val="4"/>
        <w:spacing w:before="227" w:line="360" w:lineRule="auto"/>
        <w:ind w:left="54" w:firstLine="402"/>
        <w:jc w:val="both"/>
        <w:rPr>
          <w:sz w:val="21"/>
          <w:szCs w:val="21"/>
        </w:rPr>
      </w:pPr>
      <w:r>
        <w:rPr>
          <w:spacing w:val="-3"/>
          <w:sz w:val="21"/>
          <w:szCs w:val="21"/>
        </w:rPr>
        <w:t>在中标通知书发出前，如果中标候选人的经营、财务状况发生较大变化或存在“投标人须知前</w:t>
      </w:r>
      <w:r>
        <w:rPr>
          <w:sz w:val="21"/>
          <w:szCs w:val="21"/>
        </w:rPr>
        <w:t>附表”规定的情形，可能造成不能履行合同、</w:t>
      </w:r>
      <w:r>
        <w:rPr>
          <w:spacing w:val="-1"/>
          <w:sz w:val="21"/>
          <w:szCs w:val="21"/>
        </w:rPr>
        <w:t>无法按照招标文件要求提交履约保证金等情形，不符</w:t>
      </w:r>
      <w:r>
        <w:rPr>
          <w:spacing w:val="-5"/>
          <w:sz w:val="21"/>
          <w:szCs w:val="21"/>
        </w:rPr>
        <w:t>合中标条件的，应在中标公示期及时书面告知招标人。</w:t>
      </w:r>
    </w:p>
    <w:p>
      <w:pPr>
        <w:pStyle w:val="4"/>
        <w:spacing w:before="159" w:line="360" w:lineRule="auto"/>
        <w:ind w:left="54" w:right="2" w:firstLine="406"/>
        <w:jc w:val="both"/>
        <w:rPr>
          <w:rFonts w:ascii="Arial"/>
          <w:sz w:val="21"/>
        </w:rPr>
      </w:pPr>
      <w:r>
        <w:rPr>
          <w:sz w:val="21"/>
          <w:szCs w:val="21"/>
        </w:rPr>
        <w:t>如招标人认为中标候选人的经营、财务状况发生较大变化、存在</w:t>
      </w:r>
      <w:r>
        <w:rPr>
          <w:spacing w:val="-1"/>
          <w:sz w:val="21"/>
          <w:szCs w:val="21"/>
        </w:rPr>
        <w:t>违法行为或者“投标人须知前</w:t>
      </w:r>
      <w:r>
        <w:rPr>
          <w:sz w:val="21"/>
          <w:szCs w:val="21"/>
        </w:rPr>
        <w:t xml:space="preserve"> </w:t>
      </w:r>
      <w:r>
        <w:rPr>
          <w:spacing w:val="-4"/>
          <w:sz w:val="21"/>
          <w:szCs w:val="21"/>
        </w:rPr>
        <w:t>附表”规定的情形，可能影响其履约能力的，应当在</w:t>
      </w:r>
      <w:r>
        <w:rPr>
          <w:spacing w:val="-5"/>
          <w:sz w:val="21"/>
          <w:szCs w:val="21"/>
        </w:rPr>
        <w:t>中标通知书发出前由原评标委员会按照招标文</w:t>
      </w:r>
      <w:r>
        <w:rPr>
          <w:spacing w:val="-2"/>
          <w:sz w:val="21"/>
          <w:szCs w:val="21"/>
        </w:rPr>
        <w:t>件规定的标准和方法审查确认。</w:t>
      </w:r>
    </w:p>
    <w:p>
      <w:pPr>
        <w:spacing w:before="102" w:line="360" w:lineRule="auto"/>
        <w:ind w:left="43"/>
        <w:outlineLvl w:val="1"/>
        <w:rPr>
          <w:rFonts w:ascii="新宋体" w:hAnsi="新宋体" w:eastAsia="新宋体" w:cs="新宋体"/>
          <w:sz w:val="31"/>
          <w:szCs w:val="31"/>
        </w:rPr>
      </w:pPr>
      <w:bookmarkStart w:id="92" w:name="bookmark48"/>
      <w:bookmarkEnd w:id="92"/>
      <w:bookmarkStart w:id="93" w:name="_Toc23936"/>
      <w:r>
        <w:rPr>
          <w:b/>
          <w:bCs/>
          <w:spacing w:val="4"/>
          <w:sz w:val="31"/>
          <w:szCs w:val="31"/>
        </w:rPr>
        <w:t>7</w:t>
      </w:r>
      <w:r>
        <w:rPr>
          <w:b/>
          <w:bCs/>
          <w:spacing w:val="1"/>
          <w:sz w:val="31"/>
          <w:szCs w:val="31"/>
        </w:rPr>
        <w:t xml:space="preserve">  </w:t>
      </w:r>
      <w:r>
        <w:rPr>
          <w:rFonts w:ascii="新宋体" w:hAnsi="新宋体" w:eastAsia="新宋体" w:cs="新宋体"/>
          <w:spacing w:val="4"/>
          <w:sz w:val="31"/>
          <w:szCs w:val="31"/>
        </w:rPr>
        <w:t>合同授予</w:t>
      </w:r>
      <w:bookmarkEnd w:id="93"/>
    </w:p>
    <w:p>
      <w:pPr>
        <w:spacing w:line="360" w:lineRule="auto"/>
      </w:pPr>
    </w:p>
    <w:p>
      <w:pPr>
        <w:spacing w:before="101" w:line="360" w:lineRule="auto"/>
        <w:ind w:left="42"/>
        <w:outlineLvl w:val="2"/>
        <w:rPr>
          <w:rFonts w:ascii="新宋体" w:hAnsi="新宋体" w:eastAsia="新宋体" w:cs="新宋体"/>
          <w:sz w:val="31"/>
          <w:szCs w:val="31"/>
        </w:rPr>
      </w:pPr>
      <w:bookmarkStart w:id="94" w:name="bookmark49"/>
      <w:bookmarkEnd w:id="94"/>
      <w:bookmarkStart w:id="95" w:name="_Toc26353"/>
      <w:r>
        <w:rPr>
          <w:rFonts w:ascii="Calibri" w:hAnsi="Calibri" w:eastAsia="Calibri" w:cs="Calibri"/>
          <w:b/>
          <w:bCs/>
          <w:spacing w:val="4"/>
          <w:sz w:val="31"/>
          <w:szCs w:val="31"/>
        </w:rPr>
        <w:t>7.1</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定标方式</w:t>
      </w:r>
      <w:bookmarkEnd w:id="95"/>
    </w:p>
    <w:p>
      <w:pPr>
        <w:pStyle w:val="4"/>
        <w:spacing w:before="159" w:line="360" w:lineRule="auto"/>
        <w:ind w:firstLine="420" w:firstLineChars="200"/>
        <w:jc w:val="both"/>
        <w:rPr>
          <w:sz w:val="21"/>
          <w:szCs w:val="21"/>
        </w:rPr>
      </w:pPr>
      <w:r>
        <w:rPr>
          <w:sz w:val="21"/>
          <w:szCs w:val="21"/>
        </w:rPr>
        <w:t>除“投标人须知前附表”规定评标委员会直接确定中标人外，招标人依据评标委员会推荐的中标候选人确定中标人，评标委员会推荐中标候选人的人数见“投标人须知前附表”。</w:t>
      </w:r>
    </w:p>
    <w:p>
      <w:pPr>
        <w:spacing w:before="175" w:line="360" w:lineRule="auto"/>
        <w:ind w:left="42"/>
        <w:outlineLvl w:val="2"/>
        <w:rPr>
          <w:rFonts w:ascii="新宋体" w:hAnsi="新宋体" w:eastAsia="新宋体" w:cs="新宋体"/>
          <w:sz w:val="31"/>
          <w:szCs w:val="31"/>
        </w:rPr>
      </w:pPr>
      <w:bookmarkStart w:id="96" w:name="bookmark50"/>
      <w:bookmarkEnd w:id="96"/>
      <w:bookmarkStart w:id="97" w:name="_Toc2450"/>
      <w:r>
        <w:rPr>
          <w:rFonts w:ascii="Calibri" w:hAnsi="Calibri" w:eastAsia="Calibri" w:cs="Calibri"/>
          <w:b/>
          <w:bCs/>
          <w:spacing w:val="5"/>
          <w:sz w:val="31"/>
          <w:szCs w:val="31"/>
        </w:rPr>
        <w:t>7.2</w:t>
      </w:r>
      <w:r>
        <w:rPr>
          <w:rFonts w:ascii="Calibri" w:hAnsi="Calibri" w:eastAsia="Calibri" w:cs="Calibri"/>
          <w:b/>
          <w:bCs/>
          <w:spacing w:val="29"/>
          <w:w w:val="101"/>
          <w:sz w:val="31"/>
          <w:szCs w:val="31"/>
        </w:rPr>
        <w:t xml:space="preserve">  </w:t>
      </w:r>
      <w:r>
        <w:rPr>
          <w:rFonts w:ascii="新宋体" w:hAnsi="新宋体" w:eastAsia="新宋体" w:cs="新宋体"/>
          <w:spacing w:val="5"/>
          <w:sz w:val="31"/>
          <w:szCs w:val="31"/>
        </w:rPr>
        <w:t>中标通知及中标公告</w:t>
      </w:r>
      <w:bookmarkEnd w:id="97"/>
    </w:p>
    <w:p>
      <w:pPr>
        <w:pStyle w:val="4"/>
        <w:spacing w:before="232" w:line="360" w:lineRule="auto"/>
        <w:ind w:left="39" w:firstLine="439"/>
        <w:jc w:val="both"/>
        <w:rPr>
          <w:sz w:val="21"/>
          <w:szCs w:val="21"/>
        </w:rPr>
      </w:pPr>
      <w:r>
        <w:rPr>
          <w:spacing w:val="-2"/>
          <w:sz w:val="21"/>
          <w:szCs w:val="21"/>
        </w:rPr>
        <w:t>中标候选人公示期满无异议或异议不成立的，招标人应在公示期结束后</w:t>
      </w:r>
      <w:r>
        <w:rPr>
          <w:rFonts w:ascii="Calibri" w:hAnsi="Calibri" w:eastAsia="Calibri" w:cs="Calibri"/>
          <w:spacing w:val="-2"/>
          <w:sz w:val="21"/>
          <w:szCs w:val="21"/>
        </w:rPr>
        <w:t>,5</w:t>
      </w:r>
      <w:r>
        <w:rPr>
          <w:spacing w:val="-2"/>
          <w:sz w:val="21"/>
          <w:szCs w:val="21"/>
        </w:rPr>
        <w:t>日内按照招标文件规</w:t>
      </w:r>
      <w:r>
        <w:rPr>
          <w:spacing w:val="-3"/>
          <w:sz w:val="21"/>
          <w:szCs w:val="21"/>
        </w:rPr>
        <w:t>定的定标办法确定中标人，招标人应当自确定中标人之日起</w:t>
      </w:r>
      <w:r>
        <w:rPr>
          <w:rFonts w:ascii="Calibri" w:hAnsi="Calibri" w:eastAsia="Calibri" w:cs="Calibri"/>
          <w:spacing w:val="-3"/>
          <w:sz w:val="21"/>
          <w:szCs w:val="21"/>
        </w:rPr>
        <w:t>15</w:t>
      </w:r>
      <w:r>
        <w:rPr>
          <w:spacing w:val="-3"/>
          <w:sz w:val="21"/>
          <w:szCs w:val="21"/>
        </w:rPr>
        <w:t>日内，向工程</w:t>
      </w:r>
      <w:r>
        <w:rPr>
          <w:spacing w:val="-4"/>
          <w:sz w:val="21"/>
          <w:szCs w:val="21"/>
        </w:rPr>
        <w:t>所在地的县级以上地</w:t>
      </w:r>
      <w:r>
        <w:rPr>
          <w:spacing w:val="-2"/>
          <w:sz w:val="21"/>
          <w:szCs w:val="21"/>
        </w:rPr>
        <w:t>方人民政府建设行政主管部门提交施工招标投标情况的书面报告，建设行政主管部门自收到书</w:t>
      </w:r>
      <w:r>
        <w:rPr>
          <w:spacing w:val="-3"/>
          <w:sz w:val="21"/>
          <w:szCs w:val="21"/>
        </w:rPr>
        <w:t>面报</w:t>
      </w:r>
      <w:r>
        <w:rPr>
          <w:spacing w:val="-1"/>
          <w:sz w:val="21"/>
          <w:szCs w:val="21"/>
        </w:rPr>
        <w:t>告之日起</w:t>
      </w:r>
      <w:r>
        <w:rPr>
          <w:rFonts w:ascii="Calibri" w:hAnsi="Calibri" w:eastAsia="Calibri" w:cs="Calibri"/>
          <w:spacing w:val="-1"/>
          <w:sz w:val="21"/>
          <w:szCs w:val="21"/>
        </w:rPr>
        <w:t>5</w:t>
      </w:r>
      <w:r>
        <w:rPr>
          <w:spacing w:val="-1"/>
          <w:sz w:val="21"/>
          <w:szCs w:val="21"/>
        </w:rPr>
        <w:t>日内未通知招标人在招标投标活动中有违法行为</w:t>
      </w:r>
      <w:r>
        <w:rPr>
          <w:spacing w:val="-2"/>
          <w:sz w:val="21"/>
          <w:szCs w:val="21"/>
        </w:rPr>
        <w:t>的，招标人可以向中标人发出中标通知</w:t>
      </w:r>
      <w:r>
        <w:rPr>
          <w:spacing w:val="-4"/>
          <w:sz w:val="21"/>
          <w:szCs w:val="21"/>
        </w:rPr>
        <w:t>书，同时按规定的格式在发布媒介发出中标公告，将中标结果在</w:t>
      </w:r>
      <w:r>
        <w:rPr>
          <w:rFonts w:hint="eastAsia"/>
          <w:spacing w:val="-4"/>
          <w:sz w:val="21"/>
          <w:szCs w:val="21"/>
        </w:rPr>
        <w:t>中国招标投标网</w:t>
      </w:r>
      <w:r>
        <w:rPr>
          <w:sz w:val="21"/>
          <w:szCs w:val="21"/>
        </w:rPr>
        <w:t>中通知未中标的投标人。依法必须招标项目的中标结果公示应在</w:t>
      </w:r>
      <w:r>
        <w:rPr>
          <w:rFonts w:hint="eastAsia"/>
          <w:sz w:val="21"/>
          <w:szCs w:val="21"/>
        </w:rPr>
        <w:t>中国招标投标网</w:t>
      </w:r>
      <w:r>
        <w:rPr>
          <w:spacing w:val="-1"/>
          <w:sz w:val="21"/>
          <w:szCs w:val="21"/>
        </w:rPr>
        <w:t>上优先发布。</w:t>
      </w:r>
    </w:p>
    <w:p>
      <w:pPr>
        <w:spacing w:before="175" w:line="360" w:lineRule="auto"/>
        <w:ind w:left="42"/>
        <w:outlineLvl w:val="2"/>
        <w:rPr>
          <w:rFonts w:ascii="新宋体" w:hAnsi="新宋体" w:eastAsia="新宋体" w:cs="新宋体"/>
          <w:sz w:val="31"/>
          <w:szCs w:val="31"/>
        </w:rPr>
      </w:pPr>
      <w:bookmarkStart w:id="98" w:name="bookmark51"/>
      <w:bookmarkEnd w:id="98"/>
      <w:bookmarkStart w:id="99" w:name="_Toc6205"/>
      <w:r>
        <w:rPr>
          <w:rFonts w:ascii="Calibri" w:hAnsi="Calibri" w:eastAsia="Calibri" w:cs="Calibri"/>
          <w:b/>
          <w:bCs/>
          <w:spacing w:val="5"/>
          <w:sz w:val="31"/>
          <w:szCs w:val="31"/>
        </w:rPr>
        <w:t>7.3</w:t>
      </w:r>
      <w:r>
        <w:rPr>
          <w:rFonts w:ascii="Calibri" w:hAnsi="Calibri" w:eastAsia="Calibri" w:cs="Calibri"/>
          <w:b/>
          <w:bCs/>
          <w:spacing w:val="16"/>
          <w:sz w:val="31"/>
          <w:szCs w:val="31"/>
        </w:rPr>
        <w:t xml:space="preserve">  </w:t>
      </w:r>
      <w:r>
        <w:rPr>
          <w:rFonts w:ascii="新宋体" w:hAnsi="新宋体" w:eastAsia="新宋体" w:cs="新宋体"/>
          <w:spacing w:val="5"/>
          <w:sz w:val="31"/>
          <w:szCs w:val="31"/>
        </w:rPr>
        <w:t>履约保证金</w:t>
      </w:r>
      <w:bookmarkEnd w:id="99"/>
    </w:p>
    <w:p>
      <w:pPr>
        <w:pStyle w:val="4"/>
        <w:spacing w:before="227" w:line="360" w:lineRule="auto"/>
        <w:ind w:firstLine="460"/>
        <w:jc w:val="both"/>
        <w:rPr>
          <w:sz w:val="21"/>
          <w:szCs w:val="21"/>
        </w:rPr>
      </w:pPr>
      <w:r>
        <w:rPr>
          <w:rFonts w:ascii="Calibri" w:hAnsi="Calibri" w:eastAsia="Calibri" w:cs="Calibri"/>
          <w:spacing w:val="-3"/>
          <w:sz w:val="21"/>
          <w:szCs w:val="21"/>
        </w:rPr>
        <w:t xml:space="preserve">7.3.1  </w:t>
      </w:r>
      <w:r>
        <w:rPr>
          <w:spacing w:val="-3"/>
          <w:sz w:val="21"/>
          <w:szCs w:val="21"/>
        </w:rPr>
        <w:t>在签订合同前，中标人应按</w:t>
      </w:r>
      <w:r>
        <w:rPr>
          <w:rFonts w:ascii="Calibri" w:hAnsi="Calibri" w:eastAsia="Calibri" w:cs="Calibri"/>
          <w:spacing w:val="-3"/>
          <w:sz w:val="21"/>
          <w:szCs w:val="21"/>
        </w:rPr>
        <w:t>“</w:t>
      </w:r>
      <w:r>
        <w:rPr>
          <w:spacing w:val="-3"/>
          <w:sz w:val="21"/>
          <w:szCs w:val="21"/>
        </w:rPr>
        <w:t>投标人须知前附表</w:t>
      </w:r>
      <w:r>
        <w:rPr>
          <w:rFonts w:ascii="Calibri" w:hAnsi="Calibri" w:eastAsia="Calibri" w:cs="Calibri"/>
          <w:spacing w:val="-3"/>
          <w:sz w:val="21"/>
          <w:szCs w:val="21"/>
        </w:rPr>
        <w:t>”</w:t>
      </w:r>
      <w:r>
        <w:rPr>
          <w:spacing w:val="-3"/>
          <w:sz w:val="21"/>
          <w:szCs w:val="21"/>
        </w:rPr>
        <w:t>规定的金额、担保形式和招标文件第四章</w:t>
      </w:r>
      <w:r>
        <w:rPr>
          <w:rFonts w:ascii="Calibri" w:hAnsi="Calibri" w:eastAsia="Calibri" w:cs="Calibri"/>
          <w:spacing w:val="2"/>
          <w:sz w:val="21"/>
          <w:szCs w:val="21"/>
        </w:rPr>
        <w:t>“</w:t>
      </w:r>
      <w:r>
        <w:rPr>
          <w:spacing w:val="2"/>
          <w:sz w:val="21"/>
          <w:szCs w:val="21"/>
        </w:rPr>
        <w:t>合同条款及格式</w:t>
      </w:r>
      <w:r>
        <w:rPr>
          <w:rFonts w:ascii="Calibri" w:hAnsi="Calibri" w:eastAsia="Calibri" w:cs="Calibri"/>
          <w:spacing w:val="2"/>
          <w:sz w:val="21"/>
          <w:szCs w:val="21"/>
        </w:rPr>
        <w:t>”</w:t>
      </w:r>
      <w:r>
        <w:rPr>
          <w:spacing w:val="2"/>
          <w:sz w:val="21"/>
          <w:szCs w:val="21"/>
        </w:rPr>
        <w:t>规定的履约担保格式向招</w:t>
      </w:r>
      <w:r>
        <w:rPr>
          <w:spacing w:val="1"/>
          <w:sz w:val="21"/>
          <w:szCs w:val="21"/>
        </w:rPr>
        <w:t>标人提交履约保证金。联合体中标的，其履约保证金由</w:t>
      </w:r>
      <w:r>
        <w:rPr>
          <w:spacing w:val="2"/>
          <w:sz w:val="21"/>
          <w:szCs w:val="21"/>
        </w:rPr>
        <w:t>牵头人递交，并应符合</w:t>
      </w:r>
      <w:r>
        <w:rPr>
          <w:rFonts w:ascii="Calibri" w:hAnsi="Calibri" w:eastAsia="Calibri" w:cs="Calibri"/>
          <w:spacing w:val="2"/>
          <w:sz w:val="21"/>
          <w:szCs w:val="21"/>
        </w:rPr>
        <w:t>“</w:t>
      </w:r>
      <w:r>
        <w:rPr>
          <w:spacing w:val="2"/>
          <w:sz w:val="21"/>
          <w:szCs w:val="21"/>
        </w:rPr>
        <w:t>投标人须知前附表</w:t>
      </w:r>
      <w:r>
        <w:rPr>
          <w:rFonts w:ascii="Calibri" w:hAnsi="Calibri" w:eastAsia="Calibri" w:cs="Calibri"/>
          <w:spacing w:val="2"/>
          <w:sz w:val="21"/>
          <w:szCs w:val="21"/>
        </w:rPr>
        <w:t>”</w:t>
      </w:r>
      <w:r>
        <w:rPr>
          <w:spacing w:val="2"/>
          <w:sz w:val="21"/>
          <w:szCs w:val="21"/>
        </w:rPr>
        <w:t>规定的金额、担保形式和招标文件第四章</w:t>
      </w:r>
      <w:r>
        <w:rPr>
          <w:rFonts w:ascii="Calibri" w:hAnsi="Calibri" w:eastAsia="Calibri" w:cs="Calibri"/>
          <w:spacing w:val="2"/>
          <w:sz w:val="21"/>
          <w:szCs w:val="21"/>
        </w:rPr>
        <w:t>“</w:t>
      </w:r>
      <w:r>
        <w:rPr>
          <w:spacing w:val="2"/>
          <w:sz w:val="21"/>
          <w:szCs w:val="21"/>
        </w:rPr>
        <w:t>合同条款</w:t>
      </w:r>
      <w:r>
        <w:rPr>
          <w:rFonts w:ascii="Calibri" w:hAnsi="Calibri" w:eastAsia="Calibri" w:cs="Calibri"/>
          <w:spacing w:val="2"/>
          <w:sz w:val="21"/>
          <w:szCs w:val="21"/>
        </w:rPr>
        <w:t>”</w:t>
      </w:r>
      <w:r>
        <w:rPr>
          <w:spacing w:val="2"/>
          <w:sz w:val="21"/>
          <w:szCs w:val="21"/>
        </w:rPr>
        <w:t>规</w:t>
      </w:r>
      <w:r>
        <w:rPr>
          <w:spacing w:val="-3"/>
          <w:sz w:val="21"/>
          <w:szCs w:val="21"/>
        </w:rPr>
        <w:t>定的履约担保要求。</w:t>
      </w:r>
    </w:p>
    <w:p>
      <w:pPr>
        <w:spacing w:line="360" w:lineRule="auto"/>
        <w:ind w:firstLine="408" w:firstLineChars="200"/>
        <w:rPr>
          <w:rFonts w:ascii="宋体" w:hAnsi="宋体" w:eastAsia="宋体" w:cs="宋体"/>
          <w:spacing w:val="-3"/>
        </w:rPr>
      </w:pPr>
      <w:r>
        <w:rPr>
          <w:rFonts w:ascii="宋体" w:hAnsi="宋体" w:eastAsia="宋体" w:cs="宋体"/>
          <w:spacing w:val="-3"/>
        </w:rPr>
        <w:t>7.3.2  中标人不能按本章第7.3.1项要求提交履约保证金的，视为放弃中标，招标人有权没收其投标保证金，给招标人造成的损失超过投标保证金数额的，中标人还应当对超过部分予以赔偿。</w:t>
      </w:r>
    </w:p>
    <w:p>
      <w:pPr>
        <w:spacing w:before="101" w:line="360" w:lineRule="auto"/>
        <w:ind w:left="5"/>
        <w:outlineLvl w:val="2"/>
        <w:rPr>
          <w:rFonts w:ascii="新宋体" w:hAnsi="新宋体" w:eastAsia="新宋体" w:cs="新宋体"/>
          <w:sz w:val="31"/>
          <w:szCs w:val="31"/>
        </w:rPr>
      </w:pPr>
      <w:bookmarkStart w:id="100" w:name="bookmark52"/>
      <w:bookmarkEnd w:id="100"/>
      <w:bookmarkStart w:id="101" w:name="_Toc11844"/>
      <w:r>
        <w:rPr>
          <w:rFonts w:ascii="Calibri" w:hAnsi="Calibri" w:eastAsia="Calibri" w:cs="Calibri"/>
          <w:b/>
          <w:bCs/>
          <w:spacing w:val="4"/>
          <w:sz w:val="31"/>
          <w:szCs w:val="31"/>
        </w:rPr>
        <w:t>7.4</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签订合同</w:t>
      </w:r>
      <w:bookmarkEnd w:id="101"/>
    </w:p>
    <w:p>
      <w:pPr>
        <w:pStyle w:val="4"/>
        <w:spacing w:before="223" w:line="360" w:lineRule="auto"/>
        <w:ind w:left="1" w:firstLine="421"/>
        <w:jc w:val="both"/>
        <w:rPr>
          <w:sz w:val="21"/>
          <w:szCs w:val="21"/>
        </w:rPr>
      </w:pPr>
      <w:r>
        <w:rPr>
          <w:rFonts w:ascii="Calibri" w:hAnsi="Calibri" w:eastAsia="Calibri" w:cs="Calibri"/>
          <w:sz w:val="21"/>
          <w:szCs w:val="21"/>
        </w:rPr>
        <w:t xml:space="preserve">7.4.1  </w:t>
      </w:r>
      <w:r>
        <w:rPr>
          <w:sz w:val="21"/>
          <w:szCs w:val="21"/>
        </w:rPr>
        <w:t>招标人和中标人应当在投标</w:t>
      </w:r>
      <w:r>
        <w:rPr>
          <w:spacing w:val="-1"/>
          <w:sz w:val="21"/>
          <w:szCs w:val="21"/>
        </w:rPr>
        <w:t>有效期内以及中标通知书发出之日起</w:t>
      </w:r>
      <w:r>
        <w:rPr>
          <w:spacing w:val="-44"/>
          <w:sz w:val="21"/>
          <w:szCs w:val="21"/>
        </w:rPr>
        <w:t xml:space="preserve"> </w:t>
      </w:r>
      <w:r>
        <w:rPr>
          <w:rFonts w:ascii="Calibri" w:hAnsi="Calibri" w:eastAsia="Calibri" w:cs="Calibri"/>
          <w:spacing w:val="-1"/>
          <w:sz w:val="21"/>
          <w:szCs w:val="21"/>
        </w:rPr>
        <w:t>30</w:t>
      </w:r>
      <w:r>
        <w:rPr>
          <w:rFonts w:ascii="Calibri" w:hAnsi="Calibri" w:eastAsia="Calibri" w:cs="Calibri"/>
          <w:spacing w:val="16"/>
          <w:w w:val="101"/>
          <w:sz w:val="21"/>
          <w:szCs w:val="21"/>
        </w:rPr>
        <w:t xml:space="preserve"> </w:t>
      </w:r>
      <w:r>
        <w:rPr>
          <w:spacing w:val="-1"/>
          <w:sz w:val="21"/>
          <w:szCs w:val="21"/>
        </w:rPr>
        <w:t>天内，根据招标文件</w:t>
      </w:r>
      <w:r>
        <w:rPr>
          <w:sz w:val="21"/>
          <w:szCs w:val="21"/>
        </w:rPr>
        <w:t>和中标人的投标文件订立书面合同。中标人无正当理由拒签合同的，招标人取消</w:t>
      </w:r>
      <w:r>
        <w:rPr>
          <w:spacing w:val="-1"/>
          <w:sz w:val="21"/>
          <w:szCs w:val="21"/>
        </w:rPr>
        <w:t>其中标资格，招标</w:t>
      </w:r>
      <w:r>
        <w:rPr>
          <w:sz w:val="21"/>
          <w:szCs w:val="21"/>
        </w:rPr>
        <w:t>人有权没收其投标保证金；给招标人造成的损失超过投标保证金数额的，中标人</w:t>
      </w:r>
      <w:r>
        <w:rPr>
          <w:spacing w:val="-1"/>
          <w:sz w:val="21"/>
          <w:szCs w:val="21"/>
        </w:rPr>
        <w:t>还应当对超过部分</w:t>
      </w:r>
      <w:r>
        <w:rPr>
          <w:spacing w:val="-3"/>
          <w:sz w:val="21"/>
          <w:szCs w:val="21"/>
        </w:rPr>
        <w:t>予以赔偿。对依法必须招标的项目的中标人，由有关行政</w:t>
      </w:r>
      <w:r>
        <w:rPr>
          <w:spacing w:val="-4"/>
          <w:sz w:val="21"/>
          <w:szCs w:val="21"/>
        </w:rPr>
        <w:t>监督部门责令改正。</w:t>
      </w:r>
    </w:p>
    <w:p>
      <w:pPr>
        <w:pStyle w:val="4"/>
        <w:spacing w:before="159" w:line="360" w:lineRule="auto"/>
        <w:ind w:left="1" w:firstLine="421"/>
        <w:jc w:val="both"/>
        <w:rPr>
          <w:sz w:val="21"/>
          <w:szCs w:val="21"/>
        </w:rPr>
      </w:pPr>
      <w:r>
        <w:rPr>
          <w:rFonts w:ascii="Calibri" w:hAnsi="Calibri" w:eastAsia="Calibri" w:cs="Calibri"/>
          <w:spacing w:val="-1"/>
          <w:sz w:val="21"/>
          <w:szCs w:val="21"/>
        </w:rPr>
        <w:t>7.4.2</w:t>
      </w:r>
      <w:r>
        <w:rPr>
          <w:rFonts w:ascii="Calibri" w:hAnsi="Calibri" w:eastAsia="Calibri" w:cs="Calibri"/>
          <w:spacing w:val="21"/>
          <w:w w:val="101"/>
          <w:sz w:val="21"/>
          <w:szCs w:val="21"/>
        </w:rPr>
        <w:t xml:space="preserve">  </w:t>
      </w:r>
      <w:r>
        <w:rPr>
          <w:spacing w:val="-1"/>
          <w:sz w:val="21"/>
          <w:szCs w:val="21"/>
        </w:rPr>
        <w:t>国有资金占控股或者主导地位的依法必须进行招标的项目，</w:t>
      </w:r>
      <w:r>
        <w:rPr>
          <w:spacing w:val="-2"/>
          <w:sz w:val="21"/>
          <w:szCs w:val="21"/>
        </w:rPr>
        <w:t>招标人应当确定排名第一的</w:t>
      </w:r>
      <w:r>
        <w:rPr>
          <w:sz w:val="21"/>
          <w:szCs w:val="21"/>
        </w:rPr>
        <w:t>中标候选人为中标人。排名第一的中标候选人（或者评标委员会依据招标人的授</w:t>
      </w:r>
      <w:r>
        <w:rPr>
          <w:spacing w:val="-1"/>
          <w:sz w:val="21"/>
          <w:szCs w:val="21"/>
        </w:rPr>
        <w:t>权直接确定的中标</w:t>
      </w:r>
      <w:r>
        <w:rPr>
          <w:spacing w:val="-2"/>
          <w:sz w:val="21"/>
          <w:szCs w:val="21"/>
        </w:rPr>
        <w:t>人）放弃中标，或因不可抗力提出不能履行合同、不按照招标文件要求提交履约保证金，或者被查</w:t>
      </w:r>
      <w:r>
        <w:rPr>
          <w:spacing w:val="-4"/>
          <w:sz w:val="21"/>
          <w:szCs w:val="21"/>
        </w:rPr>
        <w:t>实存在影响中标结果的违法行为等情形，不符合中标条件的，招标人可以按照评标委员会提出的中</w:t>
      </w:r>
      <w:r>
        <w:rPr>
          <w:spacing w:val="-2"/>
          <w:sz w:val="21"/>
          <w:szCs w:val="21"/>
        </w:rPr>
        <w:t>标候选人名单排序（或者评标结果排序）依次确定其他中标候选人为中标人，或者招标人可以重新</w:t>
      </w:r>
      <w:r>
        <w:rPr>
          <w:spacing w:val="-3"/>
          <w:sz w:val="21"/>
          <w:szCs w:val="21"/>
        </w:rPr>
        <w:t>招标。</w:t>
      </w:r>
    </w:p>
    <w:p>
      <w:pPr>
        <w:pStyle w:val="4"/>
        <w:spacing w:before="159" w:line="360" w:lineRule="auto"/>
        <w:ind w:left="1" w:firstLine="421"/>
        <w:jc w:val="both"/>
        <w:rPr>
          <w:rFonts w:ascii="Arial"/>
          <w:sz w:val="21"/>
        </w:rPr>
      </w:pPr>
      <w:r>
        <w:rPr>
          <w:rFonts w:ascii="Calibri" w:hAnsi="Calibri" w:eastAsia="Calibri" w:cs="Calibri"/>
          <w:spacing w:val="-1"/>
          <w:sz w:val="21"/>
          <w:szCs w:val="21"/>
        </w:rPr>
        <w:t>7.4.3  发出中标通知书后，招标人无正当理由拒签合同的，由有关行政监督部门给予警告，责令改正。同时招标人向中标人退还投标保证金；给中标人造成损失的，还应当赔偿损失。</w:t>
      </w:r>
    </w:p>
    <w:p>
      <w:pPr>
        <w:spacing w:before="102" w:line="360" w:lineRule="auto"/>
        <w:ind w:left="5"/>
        <w:outlineLvl w:val="1"/>
        <w:rPr>
          <w:rFonts w:ascii="新宋体" w:hAnsi="新宋体" w:eastAsia="新宋体" w:cs="新宋体"/>
          <w:sz w:val="31"/>
          <w:szCs w:val="31"/>
        </w:rPr>
      </w:pPr>
      <w:bookmarkStart w:id="102" w:name="bookmark53"/>
      <w:bookmarkEnd w:id="102"/>
      <w:bookmarkStart w:id="103" w:name="_Toc29961"/>
      <w:r>
        <w:rPr>
          <w:b/>
          <w:bCs/>
          <w:spacing w:val="6"/>
          <w:sz w:val="31"/>
          <w:szCs w:val="31"/>
        </w:rPr>
        <w:t xml:space="preserve">8  </w:t>
      </w:r>
      <w:r>
        <w:rPr>
          <w:rFonts w:ascii="新宋体" w:hAnsi="新宋体" w:eastAsia="新宋体" w:cs="新宋体"/>
          <w:spacing w:val="6"/>
          <w:sz w:val="31"/>
          <w:szCs w:val="31"/>
        </w:rPr>
        <w:t>重新招标和不再招标</w:t>
      </w:r>
      <w:bookmarkEnd w:id="103"/>
    </w:p>
    <w:p>
      <w:pPr>
        <w:spacing w:line="360" w:lineRule="auto"/>
      </w:pPr>
    </w:p>
    <w:p>
      <w:pPr>
        <w:spacing w:before="101" w:line="360" w:lineRule="auto"/>
        <w:ind w:left="2"/>
        <w:outlineLvl w:val="2"/>
        <w:rPr>
          <w:rFonts w:ascii="新宋体" w:hAnsi="新宋体" w:eastAsia="新宋体" w:cs="新宋体"/>
          <w:sz w:val="31"/>
          <w:szCs w:val="31"/>
        </w:rPr>
      </w:pPr>
      <w:bookmarkStart w:id="104" w:name="bookmark54"/>
      <w:bookmarkEnd w:id="104"/>
      <w:bookmarkStart w:id="105" w:name="_Toc22874"/>
      <w:r>
        <w:rPr>
          <w:rFonts w:ascii="Calibri" w:hAnsi="Calibri" w:eastAsia="Calibri" w:cs="Calibri"/>
          <w:b/>
          <w:bCs/>
          <w:spacing w:val="3"/>
          <w:sz w:val="31"/>
          <w:szCs w:val="31"/>
        </w:rPr>
        <w:t>8.1</w:t>
      </w:r>
      <w:r>
        <w:rPr>
          <w:rFonts w:ascii="Calibri" w:hAnsi="Calibri" w:eastAsia="Calibri" w:cs="Calibri"/>
          <w:b/>
          <w:bCs/>
          <w:spacing w:val="21"/>
          <w:w w:val="101"/>
          <w:sz w:val="31"/>
          <w:szCs w:val="31"/>
        </w:rPr>
        <w:t xml:space="preserve">  </w:t>
      </w:r>
      <w:r>
        <w:rPr>
          <w:rFonts w:ascii="新宋体" w:hAnsi="新宋体" w:eastAsia="新宋体" w:cs="新宋体"/>
          <w:spacing w:val="3"/>
          <w:sz w:val="31"/>
          <w:szCs w:val="31"/>
        </w:rPr>
        <w:t>重新招标</w:t>
      </w:r>
      <w:bookmarkEnd w:id="105"/>
    </w:p>
    <w:p>
      <w:pPr>
        <w:pStyle w:val="4"/>
        <w:spacing w:before="225" w:line="360" w:lineRule="auto"/>
        <w:ind w:left="421"/>
        <w:rPr>
          <w:sz w:val="21"/>
          <w:szCs w:val="21"/>
        </w:rPr>
      </w:pPr>
      <w:r>
        <w:rPr>
          <w:spacing w:val="-7"/>
          <w:position w:val="15"/>
          <w:sz w:val="21"/>
          <w:szCs w:val="21"/>
        </w:rPr>
        <w:t>有下列情形之一的，</w:t>
      </w:r>
      <w:r>
        <w:rPr>
          <w:spacing w:val="-9"/>
          <w:position w:val="15"/>
          <w:sz w:val="21"/>
          <w:szCs w:val="21"/>
        </w:rPr>
        <w:t xml:space="preserve"> </w:t>
      </w:r>
      <w:r>
        <w:rPr>
          <w:spacing w:val="-7"/>
          <w:position w:val="15"/>
          <w:sz w:val="21"/>
          <w:szCs w:val="21"/>
        </w:rPr>
        <w:t>招标人将重新招标：</w:t>
      </w:r>
    </w:p>
    <w:p>
      <w:pPr>
        <w:pStyle w:val="4"/>
        <w:spacing w:line="360" w:lineRule="auto"/>
        <w:ind w:firstLine="408" w:firstLineChars="200"/>
        <w:rPr>
          <w:sz w:val="21"/>
          <w:szCs w:val="21"/>
        </w:rPr>
      </w:pPr>
      <w:r>
        <w:rPr>
          <w:spacing w:val="-3"/>
          <w:sz w:val="21"/>
          <w:szCs w:val="21"/>
        </w:rPr>
        <w:t>（</w:t>
      </w:r>
      <w:r>
        <w:rPr>
          <w:rFonts w:ascii="Calibri" w:hAnsi="Calibri" w:eastAsia="Calibri" w:cs="Calibri"/>
          <w:spacing w:val="-3"/>
          <w:sz w:val="21"/>
          <w:szCs w:val="21"/>
        </w:rPr>
        <w:t>1</w:t>
      </w:r>
      <w:r>
        <w:rPr>
          <w:spacing w:val="-3"/>
          <w:sz w:val="21"/>
          <w:szCs w:val="21"/>
        </w:rPr>
        <w:t>）投标截止时，投标人少于</w:t>
      </w:r>
      <w:r>
        <w:rPr>
          <w:rFonts w:ascii="Calibri" w:hAnsi="Calibri" w:eastAsia="Calibri" w:cs="Calibri"/>
          <w:spacing w:val="-3"/>
          <w:sz w:val="21"/>
          <w:szCs w:val="21"/>
        </w:rPr>
        <w:t>3</w:t>
      </w:r>
      <w:r>
        <w:rPr>
          <w:spacing w:val="-3"/>
          <w:sz w:val="21"/>
          <w:szCs w:val="21"/>
        </w:rPr>
        <w:t>个的；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（2）经评标委员会评审后，所有投标被否决或者部分投标被否决后，有效投标不足3个，导致投标明显缺乏竞争的；</w:t>
      </w:r>
    </w:p>
    <w:p>
      <w:pPr>
        <w:pStyle w:val="4"/>
        <w:spacing w:before="159" w:line="360" w:lineRule="auto"/>
        <w:ind w:left="1" w:firstLine="421"/>
        <w:jc w:val="both"/>
        <w:rPr>
          <w:sz w:val="21"/>
          <w:szCs w:val="21"/>
        </w:rPr>
      </w:pPr>
      <w:r>
        <w:rPr>
          <w:rFonts w:ascii="Calibri" w:hAnsi="Calibri" w:eastAsia="Calibri" w:cs="Calibri"/>
          <w:spacing w:val="-1"/>
          <w:sz w:val="21"/>
          <w:szCs w:val="21"/>
        </w:rPr>
        <w:t>（3）所有投标</w:t>
      </w:r>
      <w:r>
        <w:rPr>
          <w:spacing w:val="-2"/>
          <w:sz w:val="21"/>
          <w:szCs w:val="21"/>
        </w:rPr>
        <w:t>报价均大于等于招标控制价</w:t>
      </w:r>
      <w:r>
        <w:rPr>
          <w:spacing w:val="-42"/>
          <w:sz w:val="21"/>
          <w:szCs w:val="21"/>
        </w:rPr>
        <w:t xml:space="preserve"> </w:t>
      </w:r>
      <w:r>
        <w:rPr>
          <w:rFonts w:ascii="Calibri" w:hAnsi="Calibri" w:eastAsia="Calibri" w:cs="Calibri"/>
          <w:spacing w:val="-2"/>
          <w:sz w:val="21"/>
          <w:szCs w:val="21"/>
        </w:rPr>
        <w:t>x</w:t>
      </w:r>
      <w:r>
        <w:rPr>
          <w:spacing w:val="-2"/>
          <w:sz w:val="21"/>
          <w:szCs w:val="21"/>
        </w:rPr>
        <w:t>（</w:t>
      </w:r>
      <w:r>
        <w:rPr>
          <w:rFonts w:ascii="Calibri" w:hAnsi="Calibri" w:eastAsia="Calibri" w:cs="Calibri"/>
          <w:spacing w:val="-2"/>
          <w:sz w:val="21"/>
          <w:szCs w:val="21"/>
        </w:rPr>
        <w:t>1-D%</w:t>
      </w:r>
      <w:r>
        <w:rPr>
          <w:spacing w:val="-2"/>
          <w:sz w:val="21"/>
          <w:szCs w:val="21"/>
        </w:rPr>
        <w:t>）的；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（4）使用综合评估法时， 当房屋建筑项目所有有效报价均低于或等于招标控制价的 85%的；当市政基础设施项目所有有效报价均低于或等于招标控制价的80%的；</w:t>
      </w:r>
    </w:p>
    <w:p>
      <w:pPr>
        <w:pStyle w:val="4"/>
        <w:spacing w:before="158" w:line="360" w:lineRule="auto"/>
        <w:ind w:firstLine="416" w:firstLineChars="200"/>
        <w:rPr>
          <w:sz w:val="21"/>
          <w:szCs w:val="21"/>
        </w:rPr>
      </w:pPr>
      <w:r>
        <w:rPr>
          <w:spacing w:val="-1"/>
          <w:sz w:val="21"/>
          <w:szCs w:val="21"/>
        </w:rPr>
        <w:t>（</w:t>
      </w:r>
      <w:r>
        <w:rPr>
          <w:rFonts w:ascii="Calibri" w:hAnsi="Calibri" w:eastAsia="Calibri" w:cs="Calibri"/>
          <w:spacing w:val="-1"/>
          <w:sz w:val="21"/>
          <w:szCs w:val="21"/>
        </w:rPr>
        <w:t>5</w:t>
      </w:r>
      <w:r>
        <w:rPr>
          <w:spacing w:val="-1"/>
          <w:sz w:val="21"/>
          <w:szCs w:val="21"/>
        </w:rPr>
        <w:t>）其他有关法规和文件规定的应当重新招标的情形。</w:t>
      </w:r>
    </w:p>
    <w:p>
      <w:pPr>
        <w:spacing w:before="175" w:line="360" w:lineRule="auto"/>
        <w:ind w:left="2"/>
        <w:outlineLvl w:val="2"/>
        <w:rPr>
          <w:rFonts w:ascii="新宋体" w:hAnsi="新宋体" w:eastAsia="新宋体" w:cs="新宋体"/>
          <w:sz w:val="31"/>
          <w:szCs w:val="31"/>
        </w:rPr>
      </w:pPr>
      <w:bookmarkStart w:id="106" w:name="bookmark55"/>
      <w:bookmarkEnd w:id="106"/>
      <w:bookmarkStart w:id="107" w:name="_Toc18682"/>
      <w:r>
        <w:rPr>
          <w:rFonts w:ascii="Calibri" w:hAnsi="Calibri" w:eastAsia="Calibri" w:cs="Calibri"/>
          <w:b/>
          <w:bCs/>
          <w:spacing w:val="4"/>
          <w:sz w:val="31"/>
          <w:szCs w:val="31"/>
        </w:rPr>
        <w:t>8.2</w:t>
      </w:r>
      <w:r>
        <w:rPr>
          <w:rFonts w:ascii="Calibri" w:hAnsi="Calibri" w:eastAsia="Calibri" w:cs="Calibri"/>
          <w:b/>
          <w:bCs/>
          <w:spacing w:val="18"/>
          <w:sz w:val="31"/>
          <w:szCs w:val="31"/>
        </w:rPr>
        <w:t xml:space="preserve">  </w:t>
      </w:r>
      <w:r>
        <w:rPr>
          <w:rFonts w:ascii="新宋体" w:hAnsi="新宋体" w:eastAsia="新宋体" w:cs="新宋体"/>
          <w:spacing w:val="4"/>
          <w:sz w:val="31"/>
          <w:szCs w:val="31"/>
        </w:rPr>
        <w:t>不再招标</w:t>
      </w:r>
      <w:bookmarkEnd w:id="107"/>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重新招标后投标人仍少于3个的，属于必须审批或核准的工程建设项目，经原审批或核准部门批准后可不再进行招标。</w:t>
      </w:r>
    </w:p>
    <w:p>
      <w:pPr>
        <w:spacing w:before="100" w:line="360" w:lineRule="auto"/>
        <w:ind w:left="2"/>
        <w:outlineLvl w:val="1"/>
        <w:rPr>
          <w:rFonts w:ascii="新宋体" w:hAnsi="新宋体" w:eastAsia="新宋体" w:cs="新宋体"/>
          <w:sz w:val="31"/>
          <w:szCs w:val="31"/>
        </w:rPr>
      </w:pPr>
      <w:bookmarkStart w:id="108" w:name="bookmark56"/>
      <w:bookmarkEnd w:id="108"/>
      <w:bookmarkStart w:id="109" w:name="bookmark57"/>
      <w:bookmarkEnd w:id="109"/>
      <w:bookmarkStart w:id="110" w:name="_Toc4369"/>
      <w:r>
        <w:rPr>
          <w:b/>
          <w:bCs/>
          <w:spacing w:val="4"/>
          <w:sz w:val="31"/>
          <w:szCs w:val="31"/>
        </w:rPr>
        <w:t xml:space="preserve">9  </w:t>
      </w:r>
      <w:r>
        <w:rPr>
          <w:rFonts w:ascii="新宋体" w:hAnsi="新宋体" w:eastAsia="新宋体" w:cs="新宋体"/>
          <w:spacing w:val="4"/>
          <w:sz w:val="31"/>
          <w:szCs w:val="31"/>
        </w:rPr>
        <w:t>纪律和监督</w:t>
      </w:r>
      <w:bookmarkEnd w:id="110"/>
    </w:p>
    <w:p>
      <w:pPr>
        <w:spacing w:line="360" w:lineRule="auto"/>
      </w:pPr>
    </w:p>
    <w:p>
      <w:pPr>
        <w:spacing w:before="100" w:line="360" w:lineRule="auto"/>
        <w:ind w:left="2"/>
        <w:outlineLvl w:val="2"/>
        <w:rPr>
          <w:rFonts w:ascii="新宋体" w:hAnsi="新宋体" w:eastAsia="新宋体" w:cs="新宋体"/>
          <w:sz w:val="31"/>
          <w:szCs w:val="31"/>
        </w:rPr>
      </w:pPr>
      <w:bookmarkStart w:id="111" w:name="_Toc28121"/>
      <w:r>
        <w:rPr>
          <w:rFonts w:ascii="Calibri" w:hAnsi="Calibri" w:eastAsia="Calibri" w:cs="Calibri"/>
          <w:b/>
          <w:bCs/>
          <w:spacing w:val="9"/>
          <w:sz w:val="31"/>
          <w:szCs w:val="31"/>
        </w:rPr>
        <w:t xml:space="preserve">9.1  </w:t>
      </w:r>
      <w:r>
        <w:rPr>
          <w:rFonts w:ascii="新宋体" w:hAnsi="新宋体" w:eastAsia="新宋体" w:cs="新宋体"/>
          <w:spacing w:val="9"/>
          <w:sz w:val="31"/>
          <w:szCs w:val="31"/>
        </w:rPr>
        <w:t>对招标人或招标代理机构的纪律要求</w:t>
      </w:r>
      <w:bookmarkEnd w:id="111"/>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招标人不得泄漏招标投标活动中应当保密的情况和资料，不得与投标人串通损害国家利益、社会公共利益或者他人合法权益。有下列情形之一的，属于招标人或招标代理机构与投标人串通投标：</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（1）招标人在开标前开启投标文件并将有关信息泄露给其他投标人；</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（2）招标人直接或者间接向投标人泄露标底、评标委员会成员等信息；</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（3）招标人明示或者暗示投标人压低或者抬高投标报价；</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（4）招标人授意投标人撤换、修改投标文件；</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（5）招标人明示或者暗示投标人为特定投标人中标提供方便；</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（6）招标人与投标人为谋求特定投标人中标而采取的其他串通行为。</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（7）发现不同投标人的法定代表人、委托代理人、项目负责人属于同一单位，仍同意其继续参加投标；</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（8）招标人（招标代理机构）编制的招标公告、招标文件专门为某个特定投标人设置明显倾向性条款；</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（9）在规定提交投标文件截止时间后，协助投标人撤换或修改投标文件（包括修改电子投标文件相关数据）；</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10）发现有由同一人或存在利益关系的几个利害关系人携带两个以上（含两个）投标人的企业资料参与领取招标资料，或代表两个以上（含两个）投标人缴纳或退还投标保证金、开标等情形而不制止，反而同意其继续参加投标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（11）在开标时发现不同投标人的投标资料（包括电子资料）相互混装等情形而不制止，反而同意其继续参加评标的；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（12）招标代理机构在同一房屋建筑和市政工程招标投标活动中，既为招标人提供招标代理服务又为参加该项目投标人提供投标咨询的；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（13）在招标文件以外招标人（招标代理机构）与投标人之间另行约定给予未中标的其他投标人费用补偿的；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（14）在评标时，对评标委员会进行倾向性引导或干扰正常评标秩序的；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（15）依法应当公开招标的建设工程， 未确定中标人前，投标人已开展该工程招标范围内工作。</w:t>
      </w:r>
    </w:p>
    <w:p>
      <w:pPr>
        <w:spacing w:before="175" w:line="360" w:lineRule="auto"/>
        <w:ind w:left="2"/>
        <w:outlineLvl w:val="2"/>
        <w:rPr>
          <w:rFonts w:ascii="新宋体" w:hAnsi="新宋体" w:eastAsia="新宋体" w:cs="新宋体"/>
          <w:sz w:val="31"/>
          <w:szCs w:val="31"/>
        </w:rPr>
      </w:pPr>
      <w:bookmarkStart w:id="112" w:name="bookmark58"/>
      <w:bookmarkEnd w:id="112"/>
      <w:bookmarkStart w:id="113" w:name="_Toc2692"/>
      <w:r>
        <w:rPr>
          <w:rFonts w:ascii="Calibri" w:hAnsi="Calibri" w:eastAsia="Calibri" w:cs="Calibri"/>
          <w:b/>
          <w:bCs/>
          <w:spacing w:val="8"/>
          <w:sz w:val="31"/>
          <w:szCs w:val="31"/>
        </w:rPr>
        <w:t xml:space="preserve">9.2  </w:t>
      </w:r>
      <w:r>
        <w:rPr>
          <w:rFonts w:ascii="新宋体" w:hAnsi="新宋体" w:eastAsia="新宋体" w:cs="新宋体"/>
          <w:spacing w:val="8"/>
          <w:sz w:val="31"/>
          <w:szCs w:val="31"/>
        </w:rPr>
        <w:t>对投标人的纪律要求</w:t>
      </w:r>
      <w:bookmarkEnd w:id="113"/>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9.2.1 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（1）投标人之间协商投标报价等投标文件的实质性内容；</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（2）投标人之间约定中标人；</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（3）投标人之间约定部分投标人放弃投标或者中标；</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（4）属于同一集团、协会、商会等组织成员的投标人按照该组织要求协同投标；</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（5）投标人之间为谋取中标或者排斥特定投标人而采取的其他联合行动；</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（6）不同投标人的投标文件由同一单位或者个人编制；</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（7）不同投标人委托同一个人或注册在同一家企业的注册人员或同一家企业为其投标提供投标咨询、商务报价、技术咨询（招标工程本身要求采用专有技术的除外）等服务；</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（8）不同投标人的投标文件载明的项目管理成员为同一人；</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w:t>
      </w:r>
      <w:r>
        <w:rPr>
          <w:rFonts w:hint="eastAsia" w:ascii="Calibri" w:hAnsi="Calibri" w:eastAsia="Calibri" w:cs="Calibri"/>
          <w:spacing w:val="-1"/>
          <w:sz w:val="21"/>
          <w:szCs w:val="21"/>
          <w:lang w:eastAsia="zh-CN"/>
        </w:rPr>
        <w:t>9</w:t>
      </w:r>
      <w:r>
        <w:rPr>
          <w:rFonts w:ascii="Calibri" w:hAnsi="Calibri" w:eastAsia="Calibri" w:cs="Calibri"/>
          <w:spacing w:val="-1"/>
          <w:sz w:val="21"/>
          <w:szCs w:val="21"/>
        </w:rPr>
        <w:t>）在资格审查或开标时不同投标人的投标资料相互混装；</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w:t>
      </w:r>
      <w:r>
        <w:rPr>
          <w:rFonts w:hint="eastAsia" w:ascii="Calibri" w:hAnsi="Calibri" w:eastAsia="Calibri" w:cs="Calibri"/>
          <w:spacing w:val="-1"/>
          <w:sz w:val="21"/>
          <w:szCs w:val="21"/>
          <w:lang w:eastAsia="zh-CN"/>
        </w:rPr>
        <w:t>0</w:t>
      </w:r>
      <w:r>
        <w:rPr>
          <w:rFonts w:ascii="Calibri" w:hAnsi="Calibri" w:eastAsia="Calibri" w:cs="Calibri"/>
          <w:spacing w:val="-1"/>
          <w:sz w:val="21"/>
          <w:szCs w:val="21"/>
        </w:rPr>
        <w:t>）不同投标人的投标保证金从同一单位或者个人的账户转出；</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w:t>
      </w:r>
      <w:r>
        <w:rPr>
          <w:rFonts w:hint="eastAsia" w:ascii="Calibri" w:hAnsi="Calibri" w:eastAsia="Calibri" w:cs="Calibri"/>
          <w:spacing w:val="-1"/>
          <w:sz w:val="21"/>
          <w:szCs w:val="21"/>
          <w:lang w:eastAsia="zh-CN"/>
        </w:rPr>
        <w:t>1</w:t>
      </w:r>
      <w:r>
        <w:rPr>
          <w:rFonts w:ascii="Calibri" w:hAnsi="Calibri" w:eastAsia="Calibri" w:cs="Calibri"/>
          <w:spacing w:val="-1"/>
          <w:sz w:val="21"/>
          <w:szCs w:val="21"/>
        </w:rPr>
        <w:t>）由同一人或分别由几个有利害关系人携带两个以上（含两个）投标人的企业资料参与资格审查、领取招标资料，或代表两个以上（含两个）投标人参加招标答疑会、缴纳或退还投标保证金、开标；</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w:t>
      </w:r>
      <w:r>
        <w:rPr>
          <w:rFonts w:hint="eastAsia" w:ascii="Calibri" w:hAnsi="Calibri" w:eastAsia="Calibri" w:cs="Calibri"/>
          <w:spacing w:val="-1"/>
          <w:sz w:val="21"/>
          <w:szCs w:val="21"/>
          <w:lang w:eastAsia="zh-CN"/>
        </w:rPr>
        <w:t>2</w:t>
      </w:r>
      <w:r>
        <w:rPr>
          <w:rFonts w:ascii="Calibri" w:hAnsi="Calibri" w:eastAsia="Calibri" w:cs="Calibri"/>
          <w:spacing w:val="-1"/>
          <w:sz w:val="21"/>
          <w:szCs w:val="21"/>
        </w:rPr>
        <w:t>）不同投标人的法定代表人、委托代理人、项目负责人、项目总监等人员有在同一个单位缴纳社会保险；</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w:t>
      </w:r>
      <w:r>
        <w:rPr>
          <w:rFonts w:hint="eastAsia" w:ascii="Calibri" w:hAnsi="Calibri" w:eastAsia="Calibri" w:cs="Calibri"/>
          <w:spacing w:val="-1"/>
          <w:sz w:val="21"/>
          <w:szCs w:val="21"/>
          <w:lang w:eastAsia="zh-CN"/>
        </w:rPr>
        <w:t>3</w:t>
      </w:r>
      <w:r>
        <w:rPr>
          <w:rFonts w:ascii="Calibri" w:hAnsi="Calibri" w:eastAsia="Calibri" w:cs="Calibri"/>
          <w:spacing w:val="-1"/>
          <w:sz w:val="21"/>
          <w:szCs w:val="21"/>
        </w:rPr>
        <w:t>）投标人之间相互约定给予未中标的投标人费用补偿；</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w:t>
      </w:r>
      <w:r>
        <w:rPr>
          <w:rFonts w:hint="eastAsia" w:ascii="Calibri" w:hAnsi="Calibri" w:eastAsia="Calibri" w:cs="Calibri"/>
          <w:spacing w:val="-1"/>
          <w:sz w:val="21"/>
          <w:szCs w:val="21"/>
          <w:lang w:eastAsia="zh-CN"/>
        </w:rPr>
        <w:t>4</w:t>
      </w:r>
      <w:r>
        <w:rPr>
          <w:rFonts w:ascii="Calibri" w:hAnsi="Calibri" w:eastAsia="Calibri" w:cs="Calibri"/>
          <w:spacing w:val="-1"/>
          <w:sz w:val="21"/>
          <w:szCs w:val="21"/>
        </w:rPr>
        <w:t>）不同投标人编制的投标文件存在两处以上错误一致。</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9.2.2 投标人有下列情形之一的，属于投标人弄虚作假：</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（1）使用虚假的业绩、荣誉、建设工程合同、财务状况、信用状况、属于监狱企业的证明文件等；</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（2）提供虚假的项目负责人或者主要技术人员简历、劳动关系证明、社保证明等；</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（3）投标人按照《政府采购促进中小企业发展管理办法》（财库〔2020〕46 号）规定提供的《中小企业声明函》内容不实的；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（4）投标人提供的《残疾人福利性单位声明函》内容不实的；</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（5）其他弄虚作假的行为。</w:t>
      </w:r>
    </w:p>
    <w:p>
      <w:pPr>
        <w:pStyle w:val="4"/>
        <w:spacing w:before="159" w:line="360" w:lineRule="auto"/>
        <w:ind w:left="1" w:firstLine="421"/>
        <w:jc w:val="both"/>
        <w:rPr>
          <w:rFonts w:ascii="Calibri" w:hAnsi="Calibri" w:eastAsia="Calibri" w:cs="Calibri"/>
          <w:spacing w:val="-1"/>
          <w:sz w:val="21"/>
          <w:szCs w:val="21"/>
        </w:rPr>
      </w:pPr>
      <w:r>
        <w:rPr>
          <w:rFonts w:ascii="Calibri" w:hAnsi="Calibri" w:eastAsia="Calibri" w:cs="Calibri"/>
          <w:spacing w:val="-1"/>
          <w:sz w:val="21"/>
          <w:szCs w:val="21"/>
        </w:rPr>
        <w:t>9.2.3 投标人不得向招标人或评标委员会成员或其他有关人员索问评标过程的情况和材料。</w:t>
      </w:r>
    </w:p>
    <w:p>
      <w:pPr>
        <w:spacing w:before="100" w:line="360" w:lineRule="auto"/>
        <w:ind w:left="2"/>
        <w:outlineLvl w:val="2"/>
        <w:rPr>
          <w:rFonts w:ascii="新宋体" w:hAnsi="新宋体" w:eastAsia="新宋体" w:cs="新宋体"/>
          <w:sz w:val="31"/>
          <w:szCs w:val="31"/>
        </w:rPr>
      </w:pPr>
      <w:bookmarkStart w:id="114" w:name="bookmark59"/>
      <w:bookmarkEnd w:id="114"/>
      <w:bookmarkStart w:id="115" w:name="_Toc25833"/>
      <w:r>
        <w:rPr>
          <w:rFonts w:ascii="Calibri" w:hAnsi="Calibri" w:eastAsia="Calibri" w:cs="Calibri"/>
          <w:b/>
          <w:bCs/>
          <w:spacing w:val="9"/>
          <w:sz w:val="31"/>
          <w:szCs w:val="31"/>
        </w:rPr>
        <w:t xml:space="preserve">9.3  </w:t>
      </w:r>
      <w:r>
        <w:rPr>
          <w:rFonts w:ascii="新宋体" w:hAnsi="新宋体" w:eastAsia="新宋体" w:cs="新宋体"/>
          <w:spacing w:val="9"/>
          <w:sz w:val="31"/>
          <w:szCs w:val="31"/>
        </w:rPr>
        <w:t>对评标委员会成员的纪律要求</w:t>
      </w:r>
      <w:bookmarkEnd w:id="115"/>
    </w:p>
    <w:p>
      <w:pPr>
        <w:pStyle w:val="4"/>
        <w:spacing w:before="232" w:line="360" w:lineRule="auto"/>
        <w:ind w:left="1" w:firstLine="418"/>
        <w:jc w:val="both"/>
        <w:rPr>
          <w:sz w:val="21"/>
          <w:szCs w:val="21"/>
        </w:rPr>
      </w:pPr>
      <w:r>
        <w:rPr>
          <w:spacing w:val="-3"/>
          <w:sz w:val="21"/>
          <w:szCs w:val="21"/>
        </w:rPr>
        <w:t>评标委员会成员不得与任何投标人或者与招标结果有利害关系的人进行私下接触，不得收受投</w:t>
      </w:r>
      <w:r>
        <w:rPr>
          <w:spacing w:val="-2"/>
          <w:sz w:val="21"/>
          <w:szCs w:val="21"/>
        </w:rPr>
        <w:t>标人、中介人、其他利害关系人的财物或者其他好处，</w:t>
      </w:r>
      <w:r>
        <w:rPr>
          <w:spacing w:val="-3"/>
          <w:sz w:val="21"/>
          <w:szCs w:val="21"/>
        </w:rPr>
        <w:t>不得向招标人征询其确定中标人的意向，不</w:t>
      </w:r>
      <w:r>
        <w:rPr>
          <w:spacing w:val="-2"/>
          <w:sz w:val="21"/>
          <w:szCs w:val="21"/>
        </w:rPr>
        <w:t>得接受任何单位或者个人明示或者暗示提出的倾向或者排斥特定投标人的要求，不得向</w:t>
      </w:r>
      <w:r>
        <w:rPr>
          <w:spacing w:val="-3"/>
          <w:sz w:val="21"/>
          <w:szCs w:val="21"/>
        </w:rPr>
        <w:t>他人透漏对</w:t>
      </w:r>
      <w:r>
        <w:rPr>
          <w:spacing w:val="-2"/>
          <w:sz w:val="21"/>
          <w:szCs w:val="21"/>
        </w:rPr>
        <w:t>投标文件的评审和比较、中标候选人的推荐情况以及评标有关的其他情况，不得有其他</w:t>
      </w:r>
      <w:r>
        <w:rPr>
          <w:spacing w:val="-3"/>
          <w:sz w:val="21"/>
          <w:szCs w:val="21"/>
        </w:rPr>
        <w:t>不客观、不</w:t>
      </w:r>
      <w:r>
        <w:rPr>
          <w:sz w:val="21"/>
          <w:szCs w:val="21"/>
        </w:rPr>
        <w:t>公正履行职务的行为。评标委员会成员应当客观、公正地履行职责，遵守职</w:t>
      </w:r>
      <w:r>
        <w:rPr>
          <w:spacing w:val="-1"/>
          <w:sz w:val="21"/>
          <w:szCs w:val="21"/>
        </w:rPr>
        <w:t>业道德，对所提出的评</w:t>
      </w:r>
      <w:r>
        <w:rPr>
          <w:spacing w:val="-5"/>
          <w:sz w:val="21"/>
          <w:szCs w:val="21"/>
        </w:rPr>
        <w:t>审意见承担个人责任，不得擅离职守，影响评标程序正常进行，不</w:t>
      </w:r>
      <w:r>
        <w:rPr>
          <w:spacing w:val="-6"/>
          <w:sz w:val="21"/>
          <w:szCs w:val="21"/>
        </w:rPr>
        <w:t>得使用第三章</w:t>
      </w:r>
      <w:r>
        <w:rPr>
          <w:rFonts w:ascii="Calibri" w:hAnsi="Calibri" w:eastAsia="Calibri" w:cs="Calibri"/>
          <w:spacing w:val="-6"/>
          <w:sz w:val="21"/>
          <w:szCs w:val="21"/>
        </w:rPr>
        <w:t>“</w:t>
      </w:r>
      <w:r>
        <w:rPr>
          <w:spacing w:val="-6"/>
          <w:sz w:val="21"/>
          <w:szCs w:val="21"/>
        </w:rPr>
        <w:t>评标办法</w:t>
      </w:r>
      <w:r>
        <w:rPr>
          <w:rFonts w:ascii="Calibri" w:hAnsi="Calibri" w:eastAsia="Calibri" w:cs="Calibri"/>
          <w:spacing w:val="-6"/>
          <w:sz w:val="21"/>
          <w:szCs w:val="21"/>
        </w:rPr>
        <w:t>”</w:t>
      </w:r>
      <w:r>
        <w:rPr>
          <w:spacing w:val="-6"/>
          <w:sz w:val="21"/>
          <w:szCs w:val="21"/>
        </w:rPr>
        <w:t>没有规</w:t>
      </w:r>
      <w:r>
        <w:rPr>
          <w:spacing w:val="-1"/>
          <w:sz w:val="21"/>
          <w:szCs w:val="21"/>
        </w:rPr>
        <w:t>定的评审因素和标准进行评标。</w:t>
      </w:r>
    </w:p>
    <w:p>
      <w:pPr>
        <w:spacing w:before="177" w:line="360" w:lineRule="auto"/>
        <w:ind w:left="2"/>
        <w:outlineLvl w:val="2"/>
        <w:rPr>
          <w:rFonts w:ascii="新宋体" w:hAnsi="新宋体" w:eastAsia="新宋体" w:cs="新宋体"/>
          <w:sz w:val="31"/>
          <w:szCs w:val="31"/>
        </w:rPr>
      </w:pPr>
      <w:bookmarkStart w:id="116" w:name="bookmark60"/>
      <w:bookmarkEnd w:id="116"/>
      <w:bookmarkStart w:id="117" w:name="_Toc10298"/>
      <w:r>
        <w:rPr>
          <w:rFonts w:ascii="Calibri" w:hAnsi="Calibri" w:eastAsia="Calibri" w:cs="Calibri"/>
          <w:b/>
          <w:bCs/>
          <w:spacing w:val="9"/>
          <w:sz w:val="31"/>
          <w:szCs w:val="31"/>
        </w:rPr>
        <w:t xml:space="preserve">9.4  </w:t>
      </w:r>
      <w:r>
        <w:rPr>
          <w:rFonts w:ascii="新宋体" w:hAnsi="新宋体" w:eastAsia="新宋体" w:cs="新宋体"/>
          <w:spacing w:val="9"/>
          <w:sz w:val="31"/>
          <w:szCs w:val="31"/>
        </w:rPr>
        <w:t>对与评标活动有关的工作人员的纪律要求</w:t>
      </w:r>
      <w:bookmarkEnd w:id="117"/>
    </w:p>
    <w:p>
      <w:pPr>
        <w:pStyle w:val="4"/>
        <w:spacing w:before="228" w:line="360" w:lineRule="auto"/>
        <w:ind w:firstLine="425"/>
        <w:jc w:val="both"/>
        <w:rPr>
          <w:sz w:val="21"/>
          <w:szCs w:val="21"/>
        </w:rPr>
      </w:pPr>
      <w:r>
        <w:rPr>
          <w:sz w:val="21"/>
          <w:szCs w:val="21"/>
        </w:rPr>
        <w:t>与评标活动有关的工作人员不得收受他人的财物或者其他好处，不得</w:t>
      </w:r>
      <w:r>
        <w:rPr>
          <w:spacing w:val="-1"/>
          <w:sz w:val="21"/>
          <w:szCs w:val="21"/>
        </w:rPr>
        <w:t>向他人透漏对投标文件的</w:t>
      </w:r>
      <w:r>
        <w:rPr>
          <w:spacing w:val="-2"/>
          <w:sz w:val="21"/>
          <w:szCs w:val="21"/>
        </w:rPr>
        <w:t>评审和比较、中标候选人的推荐情况以及评标有</w:t>
      </w:r>
      <w:r>
        <w:rPr>
          <w:spacing w:val="-3"/>
          <w:sz w:val="21"/>
          <w:szCs w:val="21"/>
        </w:rPr>
        <w:t>关的其他情况。在评标活动中，与评标活动有关的</w:t>
      </w:r>
      <w:r>
        <w:rPr>
          <w:spacing w:val="-4"/>
          <w:sz w:val="21"/>
          <w:szCs w:val="21"/>
        </w:rPr>
        <w:t>工作人员不得擅离职守，影响评标程序正常进行。与评标活动有关的工作人员，是指评标委员会成</w:t>
      </w:r>
      <w:r>
        <w:rPr>
          <w:sz w:val="21"/>
          <w:szCs w:val="21"/>
        </w:rPr>
        <w:t>员以外的因参与评标监督工作或者事务性工作而知悉</w:t>
      </w:r>
      <w:r>
        <w:rPr>
          <w:spacing w:val="-1"/>
          <w:sz w:val="21"/>
          <w:szCs w:val="21"/>
        </w:rPr>
        <w:t>有关评标情况的所有人员。</w:t>
      </w:r>
    </w:p>
    <w:p>
      <w:pPr>
        <w:spacing w:before="175" w:line="360" w:lineRule="auto"/>
        <w:ind w:left="2"/>
        <w:outlineLvl w:val="2"/>
        <w:rPr>
          <w:rFonts w:ascii="新宋体" w:hAnsi="新宋体" w:eastAsia="新宋体" w:cs="新宋体"/>
          <w:sz w:val="31"/>
          <w:szCs w:val="31"/>
        </w:rPr>
      </w:pPr>
      <w:bookmarkStart w:id="118" w:name="bookmark61"/>
      <w:bookmarkEnd w:id="118"/>
      <w:bookmarkStart w:id="119" w:name="_Toc31671"/>
      <w:r>
        <w:rPr>
          <w:rFonts w:ascii="Calibri" w:hAnsi="Calibri" w:eastAsia="Calibri" w:cs="Calibri"/>
          <w:b/>
          <w:bCs/>
          <w:spacing w:val="2"/>
          <w:sz w:val="31"/>
          <w:szCs w:val="31"/>
        </w:rPr>
        <w:t>9.5</w:t>
      </w:r>
      <w:r>
        <w:rPr>
          <w:rFonts w:ascii="Calibri" w:hAnsi="Calibri" w:eastAsia="Calibri" w:cs="Calibri"/>
          <w:b/>
          <w:bCs/>
          <w:spacing w:val="15"/>
          <w:sz w:val="31"/>
          <w:szCs w:val="31"/>
        </w:rPr>
        <w:t xml:space="preserve">  </w:t>
      </w:r>
      <w:r>
        <w:rPr>
          <w:rFonts w:ascii="新宋体" w:hAnsi="新宋体" w:eastAsia="新宋体" w:cs="新宋体"/>
          <w:spacing w:val="2"/>
          <w:sz w:val="31"/>
          <w:szCs w:val="31"/>
        </w:rPr>
        <w:t>投诉</w:t>
      </w:r>
      <w:bookmarkEnd w:id="119"/>
    </w:p>
    <w:p>
      <w:pPr>
        <w:pStyle w:val="4"/>
        <w:spacing w:before="226" w:line="360" w:lineRule="auto"/>
        <w:ind w:left="1" w:firstLine="421"/>
        <w:jc w:val="both"/>
        <w:rPr>
          <w:sz w:val="21"/>
          <w:szCs w:val="21"/>
        </w:rPr>
      </w:pPr>
      <w:r>
        <w:rPr>
          <w:spacing w:val="-2"/>
          <w:sz w:val="21"/>
          <w:szCs w:val="21"/>
        </w:rPr>
        <w:t>投标人和其他利害关系人认为本次招标活动违反法律、法规和规章规定的</w:t>
      </w:r>
      <w:r>
        <w:rPr>
          <w:spacing w:val="-3"/>
          <w:sz w:val="21"/>
          <w:szCs w:val="21"/>
        </w:rPr>
        <w:t>，可以在知道或者应</w:t>
      </w:r>
      <w:r>
        <w:rPr>
          <w:sz w:val="21"/>
          <w:szCs w:val="21"/>
        </w:rPr>
        <w:t>当知道之日起十日内向当地招投标监督管理部门提出书面投诉。投诉应当有明确</w:t>
      </w:r>
      <w:r>
        <w:rPr>
          <w:spacing w:val="-1"/>
          <w:sz w:val="21"/>
          <w:szCs w:val="21"/>
        </w:rPr>
        <w:t>的请求和必要的证</w:t>
      </w:r>
      <w:r>
        <w:rPr>
          <w:sz w:val="21"/>
          <w:szCs w:val="21"/>
        </w:rPr>
        <w:t>明材料；超过投诉时效的不予受理。就《中华人民共和国招标投标法实施条</w:t>
      </w:r>
      <w:r>
        <w:rPr>
          <w:spacing w:val="-1"/>
          <w:sz w:val="21"/>
          <w:szCs w:val="21"/>
        </w:rPr>
        <w:t>例》第二十二条、第四</w:t>
      </w:r>
      <w:r>
        <w:rPr>
          <w:sz w:val="21"/>
          <w:szCs w:val="21"/>
        </w:rPr>
        <w:t>十四条、第五十四条规定事项投诉的，应当先向招标人提出异议，没有</w:t>
      </w:r>
      <w:r>
        <w:rPr>
          <w:spacing w:val="-1"/>
          <w:sz w:val="21"/>
          <w:szCs w:val="21"/>
        </w:rPr>
        <w:t>提出异议的，不予受理，异</w:t>
      </w:r>
      <w:r>
        <w:rPr>
          <w:spacing w:val="-2"/>
          <w:sz w:val="21"/>
          <w:szCs w:val="21"/>
        </w:rPr>
        <w:t>议答复期间不计算在前款规定的期限内。</w:t>
      </w:r>
    </w:p>
    <w:p>
      <w:pPr>
        <w:spacing w:before="101" w:line="360" w:lineRule="auto"/>
        <w:ind w:left="17"/>
        <w:outlineLvl w:val="1"/>
      </w:pPr>
      <w:bookmarkStart w:id="120" w:name="bookmark62"/>
      <w:bookmarkEnd w:id="120"/>
      <w:bookmarkStart w:id="121" w:name="_Toc10789"/>
      <w:r>
        <w:rPr>
          <w:b/>
          <w:bCs/>
          <w:spacing w:val="5"/>
          <w:sz w:val="31"/>
          <w:szCs w:val="31"/>
        </w:rPr>
        <w:t xml:space="preserve">10  </w:t>
      </w:r>
      <w:r>
        <w:rPr>
          <w:rFonts w:ascii="新宋体" w:hAnsi="新宋体" w:eastAsia="新宋体" w:cs="新宋体"/>
          <w:spacing w:val="5"/>
          <w:sz w:val="31"/>
          <w:szCs w:val="31"/>
        </w:rPr>
        <w:t>需要补充的其他内容</w:t>
      </w:r>
      <w:bookmarkEnd w:id="121"/>
    </w:p>
    <w:p>
      <w:pPr>
        <w:spacing w:before="101" w:line="360" w:lineRule="auto"/>
        <w:ind w:left="15"/>
        <w:outlineLvl w:val="2"/>
        <w:rPr>
          <w:rFonts w:ascii="新宋体" w:hAnsi="新宋体" w:eastAsia="新宋体" w:cs="新宋体"/>
          <w:sz w:val="31"/>
          <w:szCs w:val="31"/>
        </w:rPr>
      </w:pPr>
      <w:bookmarkStart w:id="122" w:name="bookmark63"/>
      <w:bookmarkEnd w:id="122"/>
      <w:bookmarkStart w:id="123" w:name="_Toc24734"/>
      <w:r>
        <w:rPr>
          <w:rFonts w:ascii="Calibri" w:hAnsi="Calibri" w:eastAsia="Calibri" w:cs="Calibri"/>
          <w:b/>
          <w:bCs/>
          <w:spacing w:val="2"/>
          <w:sz w:val="31"/>
          <w:szCs w:val="31"/>
        </w:rPr>
        <w:t>10.1</w:t>
      </w:r>
      <w:r>
        <w:rPr>
          <w:rFonts w:ascii="Calibri" w:hAnsi="Calibri" w:eastAsia="Calibri" w:cs="Calibri"/>
          <w:b/>
          <w:bCs/>
          <w:spacing w:val="20"/>
          <w:sz w:val="31"/>
          <w:szCs w:val="31"/>
        </w:rPr>
        <w:t xml:space="preserve">  </w:t>
      </w:r>
      <w:r>
        <w:rPr>
          <w:rFonts w:ascii="新宋体" w:hAnsi="新宋体" w:eastAsia="新宋体" w:cs="新宋体"/>
          <w:spacing w:val="2"/>
          <w:sz w:val="31"/>
          <w:szCs w:val="31"/>
        </w:rPr>
        <w:t>词语定义</w:t>
      </w:r>
      <w:bookmarkEnd w:id="123"/>
    </w:p>
    <w:p>
      <w:pPr>
        <w:pStyle w:val="4"/>
        <w:spacing w:before="225" w:line="360" w:lineRule="auto"/>
        <w:ind w:left="424"/>
        <w:rPr>
          <w:sz w:val="21"/>
          <w:szCs w:val="21"/>
        </w:rPr>
      </w:pPr>
      <w:r>
        <w:rPr>
          <w:spacing w:val="-1"/>
          <w:sz w:val="21"/>
          <w:szCs w:val="21"/>
        </w:rPr>
        <w:t>见“投标人须知前附表”。</w:t>
      </w:r>
    </w:p>
    <w:p>
      <w:pPr>
        <w:spacing w:before="175" w:line="360" w:lineRule="auto"/>
        <w:ind w:left="15"/>
        <w:outlineLvl w:val="2"/>
        <w:rPr>
          <w:rFonts w:ascii="新宋体" w:hAnsi="新宋体" w:eastAsia="新宋体" w:cs="新宋体"/>
          <w:sz w:val="31"/>
          <w:szCs w:val="31"/>
        </w:rPr>
      </w:pPr>
      <w:bookmarkStart w:id="124" w:name="bookmark64"/>
      <w:bookmarkEnd w:id="124"/>
      <w:bookmarkStart w:id="125" w:name="_Toc665"/>
      <w:r>
        <w:rPr>
          <w:rFonts w:ascii="Calibri" w:hAnsi="Calibri" w:eastAsia="Calibri" w:cs="Calibri"/>
          <w:b/>
          <w:bCs/>
          <w:spacing w:val="4"/>
          <w:sz w:val="31"/>
          <w:szCs w:val="31"/>
        </w:rPr>
        <w:t>10.2</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招标控制价</w:t>
      </w:r>
      <w:bookmarkEnd w:id="125"/>
    </w:p>
    <w:p>
      <w:pPr>
        <w:pStyle w:val="4"/>
        <w:spacing w:before="226" w:line="360" w:lineRule="auto"/>
        <w:ind w:left="1" w:firstLine="421"/>
        <w:jc w:val="both"/>
        <w:rPr>
          <w:spacing w:val="-2"/>
          <w:sz w:val="21"/>
          <w:szCs w:val="21"/>
        </w:rPr>
      </w:pPr>
      <w:r>
        <w:rPr>
          <w:spacing w:val="-2"/>
          <w:sz w:val="21"/>
          <w:szCs w:val="21"/>
        </w:rPr>
        <w:t>招标控制价设置要求见“投标人须知前附表”。</w:t>
      </w:r>
    </w:p>
    <w:p>
      <w:pPr>
        <w:pStyle w:val="4"/>
        <w:spacing w:before="226" w:line="360" w:lineRule="auto"/>
        <w:ind w:left="1" w:firstLine="421"/>
        <w:jc w:val="both"/>
        <w:rPr>
          <w:spacing w:val="-2"/>
          <w:sz w:val="21"/>
          <w:szCs w:val="21"/>
        </w:rPr>
      </w:pPr>
      <w:r>
        <w:rPr>
          <w:spacing w:val="-2"/>
          <w:sz w:val="21"/>
          <w:szCs w:val="21"/>
        </w:rPr>
        <w:t>招标人或受其委托具有相应资格的中介机构，按照国家和地区的相关规定及第五章的要求编制招标工程的招标控制价（招标控制价不应上浮或下调）。</w:t>
      </w:r>
    </w:p>
    <w:p>
      <w:pPr>
        <w:spacing w:line="360" w:lineRule="auto"/>
        <w:ind w:firstLine="412" w:firstLineChars="200"/>
        <w:rPr>
          <w:rFonts w:ascii="宋体" w:hAnsi="宋体" w:eastAsia="宋体" w:cs="宋体"/>
          <w:spacing w:val="-2"/>
        </w:rPr>
      </w:pPr>
      <w:r>
        <w:rPr>
          <w:rFonts w:ascii="宋体" w:hAnsi="宋体" w:eastAsia="宋体" w:cs="宋体"/>
          <w:spacing w:val="-2"/>
        </w:rPr>
        <w:t>原则上招标控制价应于投标截止时间前15日通过</w:t>
      </w:r>
      <w:r>
        <w:rPr>
          <w:rFonts w:hint="eastAsia" w:ascii="宋体" w:hAnsi="宋体" w:eastAsia="宋体" w:cs="宋体"/>
          <w:spacing w:val="-2"/>
        </w:rPr>
        <w:t>中国招标投标网</w:t>
      </w:r>
      <w:r>
        <w:rPr>
          <w:rFonts w:ascii="宋体" w:hAnsi="宋体" w:eastAsia="宋体" w:cs="宋体"/>
          <w:spacing w:val="-2"/>
        </w:rPr>
        <w:t>网站向所有投标人公布，最迟应当在投标截止时间7日前公布，并报送当地招投标监督管理部门备案。潜在投标人或者其他利害关系人对招标控制价有异议的，应当在投标截止时间5日前提出。招标人应当自收到异议之日起3日内作出答复。招标人需重新公布招标控制价的，其最终公布的时间到投标截止时间不足7天可能影响投标文件编制的，应顺延提交投标文件的截止时间。</w:t>
      </w:r>
    </w:p>
    <w:p>
      <w:pPr>
        <w:spacing w:before="175" w:line="360" w:lineRule="auto"/>
        <w:ind w:left="13"/>
        <w:outlineLvl w:val="2"/>
        <w:rPr>
          <w:rFonts w:ascii="新宋体" w:hAnsi="新宋体" w:eastAsia="新宋体" w:cs="新宋体"/>
          <w:sz w:val="31"/>
          <w:szCs w:val="31"/>
        </w:rPr>
      </w:pPr>
      <w:bookmarkStart w:id="126" w:name="bookmark65"/>
      <w:bookmarkEnd w:id="126"/>
      <w:bookmarkStart w:id="127" w:name="_Toc27746"/>
      <w:r>
        <w:rPr>
          <w:rFonts w:ascii="Calibri" w:hAnsi="Calibri" w:eastAsia="Calibri" w:cs="Calibri"/>
          <w:b/>
          <w:bCs/>
          <w:spacing w:val="5"/>
          <w:sz w:val="31"/>
          <w:szCs w:val="31"/>
        </w:rPr>
        <w:t>10.3</w:t>
      </w:r>
      <w:r>
        <w:rPr>
          <w:rFonts w:ascii="Calibri" w:hAnsi="Calibri" w:eastAsia="Calibri" w:cs="Calibri"/>
          <w:b/>
          <w:bCs/>
          <w:spacing w:val="18"/>
          <w:w w:val="101"/>
          <w:sz w:val="31"/>
          <w:szCs w:val="31"/>
        </w:rPr>
        <w:t xml:space="preserve">  </w:t>
      </w:r>
      <w:r>
        <w:rPr>
          <w:rFonts w:ascii="新宋体" w:hAnsi="新宋体" w:eastAsia="新宋体" w:cs="新宋体"/>
          <w:spacing w:val="5"/>
          <w:sz w:val="31"/>
          <w:szCs w:val="31"/>
        </w:rPr>
        <w:t>技术标评审方式</w:t>
      </w:r>
      <w:bookmarkEnd w:id="127"/>
    </w:p>
    <w:p>
      <w:pPr>
        <w:pStyle w:val="4"/>
        <w:spacing w:before="229" w:line="360" w:lineRule="auto"/>
        <w:ind w:left="422"/>
        <w:rPr>
          <w:sz w:val="21"/>
          <w:szCs w:val="21"/>
        </w:rPr>
      </w:pPr>
      <w:r>
        <w:rPr>
          <w:spacing w:val="-1"/>
          <w:sz w:val="21"/>
          <w:szCs w:val="21"/>
        </w:rPr>
        <w:t>见“投标人须知前附表”。</w:t>
      </w:r>
    </w:p>
    <w:p>
      <w:pPr>
        <w:spacing w:before="175" w:line="360" w:lineRule="auto"/>
        <w:ind w:left="13"/>
        <w:outlineLvl w:val="2"/>
        <w:rPr>
          <w:rFonts w:ascii="新宋体" w:hAnsi="新宋体" w:eastAsia="新宋体" w:cs="新宋体"/>
          <w:sz w:val="31"/>
          <w:szCs w:val="31"/>
        </w:rPr>
      </w:pPr>
      <w:bookmarkStart w:id="128" w:name="bookmark66"/>
      <w:bookmarkEnd w:id="128"/>
      <w:bookmarkStart w:id="129" w:name="_Toc8201"/>
      <w:r>
        <w:rPr>
          <w:rFonts w:ascii="Calibri" w:hAnsi="Calibri" w:eastAsia="Calibri" w:cs="Calibri"/>
          <w:b/>
          <w:bCs/>
          <w:spacing w:val="2"/>
          <w:sz w:val="31"/>
          <w:szCs w:val="31"/>
        </w:rPr>
        <w:t>10.4</w:t>
      </w:r>
      <w:r>
        <w:rPr>
          <w:rFonts w:ascii="Calibri" w:hAnsi="Calibri" w:eastAsia="Calibri" w:cs="Calibri"/>
          <w:b/>
          <w:bCs/>
          <w:spacing w:val="29"/>
          <w:w w:val="101"/>
          <w:sz w:val="31"/>
          <w:szCs w:val="31"/>
        </w:rPr>
        <w:t xml:space="preserve">  </w:t>
      </w:r>
      <w:r>
        <w:rPr>
          <w:rFonts w:ascii="新宋体" w:hAnsi="新宋体" w:eastAsia="新宋体" w:cs="新宋体"/>
          <w:spacing w:val="2"/>
          <w:sz w:val="31"/>
          <w:szCs w:val="31"/>
        </w:rPr>
        <w:t>投标文件</w:t>
      </w:r>
      <w:bookmarkEnd w:id="129"/>
    </w:p>
    <w:p>
      <w:pPr>
        <w:pStyle w:val="4"/>
        <w:spacing w:before="226" w:line="360" w:lineRule="auto"/>
        <w:ind w:left="443"/>
        <w:rPr>
          <w:sz w:val="21"/>
          <w:szCs w:val="21"/>
        </w:rPr>
      </w:pPr>
      <w:r>
        <w:rPr>
          <w:spacing w:val="-1"/>
          <w:sz w:val="21"/>
          <w:szCs w:val="21"/>
        </w:rPr>
        <w:t>投标文件的具体内容要求见“投标人须知前</w:t>
      </w:r>
      <w:r>
        <w:rPr>
          <w:spacing w:val="-2"/>
          <w:sz w:val="21"/>
          <w:szCs w:val="21"/>
        </w:rPr>
        <w:t>附表”。</w:t>
      </w:r>
    </w:p>
    <w:p>
      <w:pPr>
        <w:spacing w:before="176" w:line="360" w:lineRule="auto"/>
        <w:ind w:left="13"/>
        <w:outlineLvl w:val="2"/>
        <w:rPr>
          <w:rFonts w:ascii="新宋体" w:hAnsi="新宋体" w:eastAsia="新宋体" w:cs="新宋体"/>
          <w:sz w:val="31"/>
          <w:szCs w:val="31"/>
        </w:rPr>
      </w:pPr>
      <w:bookmarkStart w:id="130" w:name="bookmark67"/>
      <w:bookmarkEnd w:id="130"/>
      <w:bookmarkStart w:id="131" w:name="_Toc20865"/>
      <w:r>
        <w:rPr>
          <w:rFonts w:ascii="Calibri" w:hAnsi="Calibri" w:eastAsia="Calibri" w:cs="Calibri"/>
          <w:b/>
          <w:bCs/>
          <w:spacing w:val="2"/>
          <w:sz w:val="31"/>
          <w:szCs w:val="31"/>
        </w:rPr>
        <w:t>10.5</w:t>
      </w:r>
      <w:r>
        <w:rPr>
          <w:rFonts w:ascii="Calibri" w:hAnsi="Calibri" w:eastAsia="Calibri" w:cs="Calibri"/>
          <w:b/>
          <w:bCs/>
          <w:spacing w:val="20"/>
          <w:sz w:val="31"/>
          <w:szCs w:val="31"/>
        </w:rPr>
        <w:t xml:space="preserve">  </w:t>
      </w:r>
      <w:r>
        <w:rPr>
          <w:rFonts w:ascii="新宋体" w:hAnsi="新宋体" w:eastAsia="新宋体" w:cs="新宋体"/>
          <w:spacing w:val="2"/>
          <w:sz w:val="31"/>
          <w:szCs w:val="31"/>
        </w:rPr>
        <w:t>知识产权</w:t>
      </w:r>
      <w:bookmarkEnd w:id="131"/>
    </w:p>
    <w:p>
      <w:pPr>
        <w:pStyle w:val="4"/>
        <w:spacing w:before="229" w:line="360" w:lineRule="auto"/>
        <w:ind w:left="420"/>
        <w:rPr>
          <w:sz w:val="21"/>
          <w:szCs w:val="21"/>
        </w:rPr>
      </w:pPr>
      <w:r>
        <w:rPr>
          <w:sz w:val="21"/>
          <w:szCs w:val="21"/>
        </w:rPr>
        <w:t>招标人对其知识产权的具体要求见“投标人须知前</w:t>
      </w:r>
      <w:r>
        <w:rPr>
          <w:spacing w:val="-1"/>
          <w:sz w:val="21"/>
          <w:szCs w:val="21"/>
        </w:rPr>
        <w:t>附表”。</w:t>
      </w:r>
    </w:p>
    <w:p>
      <w:pPr>
        <w:spacing w:before="175" w:line="360" w:lineRule="auto"/>
        <w:ind w:left="13"/>
        <w:outlineLvl w:val="2"/>
        <w:rPr>
          <w:rFonts w:ascii="新宋体" w:hAnsi="新宋体" w:eastAsia="新宋体" w:cs="新宋体"/>
          <w:sz w:val="31"/>
          <w:szCs w:val="31"/>
        </w:rPr>
      </w:pPr>
      <w:bookmarkStart w:id="132" w:name="bookmark68"/>
      <w:bookmarkEnd w:id="132"/>
      <w:bookmarkStart w:id="133" w:name="_Toc14723"/>
      <w:r>
        <w:rPr>
          <w:rFonts w:ascii="Calibri" w:hAnsi="Calibri" w:eastAsia="Calibri" w:cs="Calibri"/>
          <w:b/>
          <w:bCs/>
          <w:spacing w:val="5"/>
          <w:sz w:val="31"/>
          <w:szCs w:val="31"/>
        </w:rPr>
        <w:t>10.6</w:t>
      </w:r>
      <w:r>
        <w:rPr>
          <w:rFonts w:ascii="Calibri" w:hAnsi="Calibri" w:eastAsia="Calibri" w:cs="Calibri"/>
          <w:b/>
          <w:bCs/>
          <w:spacing w:val="24"/>
          <w:sz w:val="31"/>
          <w:szCs w:val="31"/>
        </w:rPr>
        <w:t xml:space="preserve">  </w:t>
      </w:r>
      <w:r>
        <w:rPr>
          <w:rFonts w:ascii="新宋体" w:hAnsi="新宋体" w:eastAsia="新宋体" w:cs="新宋体"/>
          <w:spacing w:val="5"/>
          <w:sz w:val="31"/>
          <w:szCs w:val="31"/>
        </w:rPr>
        <w:t>重新招标的其他情形</w:t>
      </w:r>
      <w:bookmarkEnd w:id="133"/>
    </w:p>
    <w:p>
      <w:pPr>
        <w:pStyle w:val="4"/>
        <w:spacing w:before="229" w:line="360" w:lineRule="auto"/>
        <w:ind w:left="422"/>
        <w:rPr>
          <w:sz w:val="21"/>
          <w:szCs w:val="21"/>
        </w:rPr>
      </w:pPr>
      <w:r>
        <w:rPr>
          <w:spacing w:val="-1"/>
          <w:sz w:val="21"/>
          <w:szCs w:val="21"/>
        </w:rPr>
        <w:t>见“投标人须知前附表”。</w:t>
      </w:r>
    </w:p>
    <w:p>
      <w:pPr>
        <w:spacing w:before="178" w:line="360" w:lineRule="auto"/>
        <w:ind w:left="13"/>
        <w:outlineLvl w:val="2"/>
        <w:rPr>
          <w:rFonts w:ascii="新宋体" w:hAnsi="新宋体" w:eastAsia="新宋体" w:cs="新宋体"/>
          <w:sz w:val="31"/>
          <w:szCs w:val="31"/>
        </w:rPr>
      </w:pPr>
      <w:bookmarkStart w:id="134" w:name="bookmark69"/>
      <w:bookmarkEnd w:id="134"/>
      <w:bookmarkStart w:id="135" w:name="_Toc10029"/>
      <w:r>
        <w:rPr>
          <w:rFonts w:ascii="Calibri" w:hAnsi="Calibri" w:eastAsia="Calibri" w:cs="Calibri"/>
          <w:b/>
          <w:bCs/>
          <w:spacing w:val="1"/>
          <w:sz w:val="31"/>
          <w:szCs w:val="31"/>
        </w:rPr>
        <w:t>10.7</w:t>
      </w:r>
      <w:r>
        <w:rPr>
          <w:rFonts w:ascii="Calibri" w:hAnsi="Calibri" w:eastAsia="Calibri" w:cs="Calibri"/>
          <w:b/>
          <w:bCs/>
          <w:spacing w:val="24"/>
          <w:sz w:val="31"/>
          <w:szCs w:val="31"/>
        </w:rPr>
        <w:t xml:space="preserve">  </w:t>
      </w:r>
      <w:r>
        <w:rPr>
          <w:rFonts w:ascii="新宋体" w:hAnsi="新宋体" w:eastAsia="新宋体" w:cs="新宋体"/>
          <w:spacing w:val="1"/>
          <w:sz w:val="31"/>
          <w:szCs w:val="31"/>
        </w:rPr>
        <w:t>同义词语</w:t>
      </w:r>
      <w:bookmarkEnd w:id="135"/>
    </w:p>
    <w:p>
      <w:pPr>
        <w:pStyle w:val="4"/>
        <w:spacing w:before="225" w:line="360" w:lineRule="auto"/>
        <w:ind w:left="422"/>
        <w:rPr>
          <w:sz w:val="21"/>
          <w:szCs w:val="21"/>
        </w:rPr>
      </w:pPr>
      <w:r>
        <w:rPr>
          <w:spacing w:val="-1"/>
          <w:sz w:val="21"/>
          <w:szCs w:val="21"/>
        </w:rPr>
        <w:t>见“投标人须知前附表”。</w:t>
      </w:r>
    </w:p>
    <w:p>
      <w:pPr>
        <w:spacing w:before="176" w:line="360" w:lineRule="auto"/>
        <w:ind w:left="13"/>
        <w:outlineLvl w:val="2"/>
        <w:rPr>
          <w:rFonts w:ascii="新宋体" w:hAnsi="新宋体" w:eastAsia="新宋体" w:cs="新宋体"/>
          <w:sz w:val="31"/>
          <w:szCs w:val="31"/>
        </w:rPr>
      </w:pPr>
      <w:bookmarkStart w:id="136" w:name="bookmark70"/>
      <w:bookmarkEnd w:id="136"/>
      <w:bookmarkStart w:id="137" w:name="_Toc23626"/>
      <w:r>
        <w:rPr>
          <w:rFonts w:ascii="Calibri" w:hAnsi="Calibri" w:eastAsia="Calibri" w:cs="Calibri"/>
          <w:b/>
          <w:bCs/>
          <w:sz w:val="31"/>
          <w:szCs w:val="31"/>
        </w:rPr>
        <w:t>10.8</w:t>
      </w:r>
      <w:r>
        <w:rPr>
          <w:rFonts w:ascii="Calibri" w:hAnsi="Calibri" w:eastAsia="Calibri" w:cs="Calibri"/>
          <w:b/>
          <w:bCs/>
          <w:spacing w:val="17"/>
          <w:sz w:val="31"/>
          <w:szCs w:val="31"/>
        </w:rPr>
        <w:t xml:space="preserve">  </w:t>
      </w:r>
      <w:r>
        <w:rPr>
          <w:rFonts w:ascii="新宋体" w:hAnsi="新宋体" w:eastAsia="新宋体" w:cs="新宋体"/>
          <w:sz w:val="31"/>
          <w:szCs w:val="31"/>
        </w:rPr>
        <w:t>监督</w:t>
      </w:r>
      <w:bookmarkEnd w:id="137"/>
    </w:p>
    <w:p>
      <w:pPr>
        <w:pStyle w:val="4"/>
        <w:spacing w:before="226" w:line="360" w:lineRule="auto"/>
        <w:ind w:left="420"/>
        <w:rPr>
          <w:sz w:val="21"/>
          <w:szCs w:val="21"/>
        </w:rPr>
      </w:pPr>
      <w:r>
        <w:rPr>
          <w:spacing w:val="-1"/>
          <w:sz w:val="21"/>
          <w:szCs w:val="21"/>
        </w:rPr>
        <w:t>本项目招标的监督部门见“投标人须知前附表”。</w:t>
      </w:r>
    </w:p>
    <w:p>
      <w:pPr>
        <w:spacing w:before="176" w:line="360" w:lineRule="auto"/>
        <w:ind w:left="13"/>
        <w:outlineLvl w:val="2"/>
        <w:rPr>
          <w:rFonts w:ascii="新宋体" w:hAnsi="新宋体" w:eastAsia="新宋体" w:cs="新宋体"/>
          <w:sz w:val="31"/>
          <w:szCs w:val="31"/>
        </w:rPr>
      </w:pPr>
      <w:bookmarkStart w:id="138" w:name="bookmark71"/>
      <w:bookmarkEnd w:id="138"/>
      <w:bookmarkStart w:id="139" w:name="_Toc13590"/>
      <w:r>
        <w:rPr>
          <w:rFonts w:ascii="Calibri" w:hAnsi="Calibri" w:eastAsia="Calibri" w:cs="Calibri"/>
          <w:b/>
          <w:bCs/>
          <w:spacing w:val="8"/>
          <w:sz w:val="31"/>
          <w:szCs w:val="31"/>
        </w:rPr>
        <w:t xml:space="preserve">10.9 </w:t>
      </w:r>
      <w:r>
        <w:rPr>
          <w:rFonts w:ascii="新宋体" w:hAnsi="新宋体" w:eastAsia="新宋体" w:cs="新宋体"/>
          <w:spacing w:val="8"/>
          <w:sz w:val="31"/>
          <w:szCs w:val="31"/>
        </w:rPr>
        <w:t>承包人应履行的其他义务</w:t>
      </w:r>
      <w:bookmarkEnd w:id="139"/>
    </w:p>
    <w:p>
      <w:pPr>
        <w:pStyle w:val="4"/>
        <w:spacing w:before="229" w:line="360" w:lineRule="auto"/>
        <w:ind w:left="422"/>
        <w:rPr>
          <w:sz w:val="21"/>
          <w:szCs w:val="21"/>
        </w:rPr>
      </w:pPr>
      <w:r>
        <w:rPr>
          <w:spacing w:val="-1"/>
          <w:sz w:val="21"/>
          <w:szCs w:val="21"/>
        </w:rPr>
        <w:t>见“投标人须知前附表”。</w:t>
      </w:r>
    </w:p>
    <w:p>
      <w:pPr>
        <w:spacing w:before="175" w:line="360" w:lineRule="auto"/>
        <w:ind w:left="13"/>
        <w:outlineLvl w:val="2"/>
        <w:rPr>
          <w:rFonts w:ascii="新宋体" w:hAnsi="新宋体" w:eastAsia="新宋体" w:cs="新宋体"/>
          <w:sz w:val="31"/>
          <w:szCs w:val="31"/>
        </w:rPr>
      </w:pPr>
      <w:bookmarkStart w:id="140" w:name="bookmark72"/>
      <w:bookmarkEnd w:id="140"/>
      <w:bookmarkStart w:id="141" w:name="_Toc11003"/>
      <w:r>
        <w:rPr>
          <w:rFonts w:ascii="Calibri" w:hAnsi="Calibri" w:eastAsia="Calibri" w:cs="Calibri"/>
          <w:b/>
          <w:bCs/>
          <w:spacing w:val="5"/>
          <w:sz w:val="31"/>
          <w:szCs w:val="31"/>
        </w:rPr>
        <w:t>10.10</w:t>
      </w:r>
      <w:r>
        <w:rPr>
          <w:rFonts w:ascii="Calibri" w:hAnsi="Calibri" w:eastAsia="Calibri" w:cs="Calibri"/>
          <w:b/>
          <w:bCs/>
          <w:spacing w:val="32"/>
          <w:sz w:val="31"/>
          <w:szCs w:val="31"/>
        </w:rPr>
        <w:t xml:space="preserve"> </w:t>
      </w:r>
      <w:r>
        <w:rPr>
          <w:rFonts w:ascii="新宋体" w:hAnsi="新宋体" w:eastAsia="新宋体" w:cs="新宋体"/>
          <w:spacing w:val="5"/>
          <w:sz w:val="31"/>
          <w:szCs w:val="31"/>
        </w:rPr>
        <w:t>农民工工资保证金</w:t>
      </w:r>
      <w:bookmarkEnd w:id="141"/>
    </w:p>
    <w:p>
      <w:pPr>
        <w:pStyle w:val="4"/>
        <w:spacing w:before="231" w:line="360" w:lineRule="auto"/>
        <w:ind w:left="422"/>
        <w:rPr>
          <w:sz w:val="21"/>
          <w:szCs w:val="21"/>
        </w:rPr>
      </w:pPr>
      <w:r>
        <w:rPr>
          <w:spacing w:val="-1"/>
          <w:sz w:val="21"/>
          <w:szCs w:val="21"/>
        </w:rPr>
        <w:t>见“投标人须知前附表”。</w:t>
      </w:r>
    </w:p>
    <w:p>
      <w:pPr>
        <w:spacing w:before="175" w:line="360" w:lineRule="auto"/>
        <w:ind w:left="13"/>
        <w:outlineLvl w:val="2"/>
        <w:rPr>
          <w:rFonts w:ascii="新宋体" w:hAnsi="新宋体" w:eastAsia="新宋体" w:cs="新宋体"/>
          <w:sz w:val="31"/>
          <w:szCs w:val="31"/>
        </w:rPr>
      </w:pPr>
      <w:bookmarkStart w:id="142" w:name="bookmark73"/>
      <w:bookmarkEnd w:id="142"/>
      <w:bookmarkStart w:id="143" w:name="_Toc20064"/>
      <w:r>
        <w:rPr>
          <w:rFonts w:ascii="Calibri" w:hAnsi="Calibri" w:eastAsia="Calibri" w:cs="Calibri"/>
          <w:b/>
          <w:bCs/>
          <w:sz w:val="31"/>
          <w:szCs w:val="31"/>
        </w:rPr>
        <w:t>10.11</w:t>
      </w:r>
      <w:r>
        <w:rPr>
          <w:rFonts w:ascii="Calibri" w:hAnsi="Calibri" w:eastAsia="Calibri" w:cs="Calibri"/>
          <w:b/>
          <w:bCs/>
          <w:spacing w:val="51"/>
          <w:sz w:val="31"/>
          <w:szCs w:val="31"/>
        </w:rPr>
        <w:t xml:space="preserve"> </w:t>
      </w:r>
      <w:r>
        <w:rPr>
          <w:rFonts w:ascii="新宋体" w:hAnsi="新宋体" w:eastAsia="新宋体" w:cs="新宋体"/>
          <w:sz w:val="31"/>
          <w:szCs w:val="31"/>
        </w:rPr>
        <w:t>中小企业</w:t>
      </w:r>
      <w:bookmarkEnd w:id="143"/>
    </w:p>
    <w:p>
      <w:pPr>
        <w:pStyle w:val="4"/>
        <w:spacing w:before="225" w:line="360" w:lineRule="auto"/>
        <w:ind w:left="422"/>
        <w:rPr>
          <w:sz w:val="21"/>
          <w:szCs w:val="21"/>
        </w:rPr>
      </w:pPr>
      <w:r>
        <w:rPr>
          <w:spacing w:val="-1"/>
          <w:sz w:val="21"/>
          <w:szCs w:val="21"/>
        </w:rPr>
        <w:t>见“投标人须知前附表”。</w:t>
      </w:r>
    </w:p>
    <w:p>
      <w:pPr>
        <w:spacing w:before="175" w:line="360" w:lineRule="auto"/>
        <w:ind w:left="13"/>
        <w:outlineLvl w:val="2"/>
        <w:rPr>
          <w:rFonts w:ascii="新宋体" w:hAnsi="新宋体" w:eastAsia="新宋体" w:cs="新宋体"/>
          <w:sz w:val="31"/>
          <w:szCs w:val="31"/>
        </w:rPr>
      </w:pPr>
      <w:bookmarkStart w:id="144" w:name="bookmark74"/>
      <w:bookmarkEnd w:id="144"/>
      <w:bookmarkStart w:id="145" w:name="_Toc801"/>
      <w:r>
        <w:rPr>
          <w:rFonts w:ascii="Calibri" w:hAnsi="Calibri" w:eastAsia="Calibri" w:cs="Calibri"/>
          <w:b/>
          <w:bCs/>
          <w:spacing w:val="3"/>
          <w:sz w:val="31"/>
          <w:szCs w:val="31"/>
        </w:rPr>
        <w:t>10.12</w:t>
      </w:r>
      <w:r>
        <w:rPr>
          <w:rFonts w:ascii="Calibri" w:hAnsi="Calibri" w:eastAsia="Calibri" w:cs="Calibri"/>
          <w:b/>
          <w:bCs/>
          <w:spacing w:val="24"/>
          <w:sz w:val="31"/>
          <w:szCs w:val="31"/>
        </w:rPr>
        <w:t xml:space="preserve"> </w:t>
      </w:r>
      <w:r>
        <w:rPr>
          <w:rFonts w:ascii="新宋体" w:hAnsi="新宋体" w:eastAsia="新宋体" w:cs="新宋体"/>
          <w:spacing w:val="3"/>
          <w:sz w:val="31"/>
          <w:szCs w:val="31"/>
        </w:rPr>
        <w:t>监狱企业</w:t>
      </w:r>
      <w:bookmarkEnd w:id="145"/>
    </w:p>
    <w:p>
      <w:pPr>
        <w:pStyle w:val="4"/>
        <w:spacing w:before="228" w:line="360" w:lineRule="auto"/>
        <w:ind w:left="422"/>
        <w:rPr>
          <w:sz w:val="21"/>
          <w:szCs w:val="21"/>
        </w:rPr>
      </w:pPr>
      <w:r>
        <w:rPr>
          <w:spacing w:val="-1"/>
          <w:sz w:val="21"/>
          <w:szCs w:val="21"/>
        </w:rPr>
        <w:t>见“投标人须知前附表”。</w:t>
      </w:r>
    </w:p>
    <w:p>
      <w:pPr>
        <w:spacing w:before="175" w:line="360" w:lineRule="auto"/>
        <w:ind w:left="13"/>
        <w:outlineLvl w:val="2"/>
        <w:rPr>
          <w:rFonts w:ascii="新宋体" w:hAnsi="新宋体" w:eastAsia="新宋体" w:cs="新宋体"/>
          <w:sz w:val="31"/>
          <w:szCs w:val="31"/>
        </w:rPr>
      </w:pPr>
      <w:bookmarkStart w:id="146" w:name="bookmark75"/>
      <w:bookmarkEnd w:id="146"/>
      <w:bookmarkStart w:id="147" w:name="_Toc15745"/>
      <w:r>
        <w:rPr>
          <w:rFonts w:ascii="Calibri" w:hAnsi="Calibri" w:eastAsia="Calibri" w:cs="Calibri"/>
          <w:b/>
          <w:bCs/>
          <w:spacing w:val="7"/>
          <w:sz w:val="31"/>
          <w:szCs w:val="31"/>
        </w:rPr>
        <w:t xml:space="preserve">10.13 </w:t>
      </w:r>
      <w:r>
        <w:rPr>
          <w:rFonts w:ascii="新宋体" w:hAnsi="新宋体" w:eastAsia="新宋体" w:cs="新宋体"/>
          <w:spacing w:val="7"/>
          <w:sz w:val="31"/>
          <w:szCs w:val="31"/>
        </w:rPr>
        <w:t>残疾人福利性单位</w:t>
      </w:r>
      <w:bookmarkEnd w:id="147"/>
    </w:p>
    <w:p>
      <w:pPr>
        <w:pStyle w:val="4"/>
        <w:spacing w:before="224" w:line="360" w:lineRule="auto"/>
        <w:ind w:left="422"/>
        <w:rPr>
          <w:sz w:val="21"/>
          <w:szCs w:val="21"/>
        </w:rPr>
      </w:pPr>
      <w:r>
        <w:rPr>
          <w:spacing w:val="-1"/>
          <w:sz w:val="21"/>
          <w:szCs w:val="21"/>
        </w:rPr>
        <w:t>见“投标人须知前附表”。</w:t>
      </w:r>
    </w:p>
    <w:p>
      <w:pPr>
        <w:spacing w:before="178" w:line="360" w:lineRule="auto"/>
        <w:ind w:left="13"/>
        <w:outlineLvl w:val="2"/>
        <w:rPr>
          <w:rFonts w:ascii="新宋体" w:hAnsi="新宋体" w:eastAsia="新宋体" w:cs="新宋体"/>
          <w:sz w:val="31"/>
          <w:szCs w:val="31"/>
        </w:rPr>
      </w:pPr>
      <w:bookmarkStart w:id="148" w:name="bookmark76"/>
      <w:bookmarkEnd w:id="148"/>
      <w:bookmarkStart w:id="149" w:name="_Toc9254"/>
      <w:r>
        <w:rPr>
          <w:rFonts w:ascii="Calibri" w:hAnsi="Calibri" w:eastAsia="Calibri" w:cs="Calibri"/>
          <w:b/>
          <w:bCs/>
          <w:spacing w:val="2"/>
          <w:sz w:val="31"/>
          <w:szCs w:val="31"/>
        </w:rPr>
        <w:t>10.14</w:t>
      </w:r>
      <w:r>
        <w:rPr>
          <w:rFonts w:ascii="Calibri" w:hAnsi="Calibri" w:eastAsia="Calibri" w:cs="Calibri"/>
          <w:b/>
          <w:bCs/>
          <w:spacing w:val="17"/>
          <w:w w:val="101"/>
          <w:sz w:val="31"/>
          <w:szCs w:val="31"/>
        </w:rPr>
        <w:t xml:space="preserve">  </w:t>
      </w:r>
      <w:r>
        <w:rPr>
          <w:rFonts w:ascii="新宋体" w:hAnsi="新宋体" w:eastAsia="新宋体" w:cs="新宋体"/>
          <w:spacing w:val="2"/>
          <w:sz w:val="31"/>
          <w:szCs w:val="31"/>
        </w:rPr>
        <w:t>解释权</w:t>
      </w:r>
      <w:bookmarkEnd w:id="149"/>
    </w:p>
    <w:p>
      <w:pPr>
        <w:spacing w:line="360" w:lineRule="auto"/>
        <w:ind w:firstLine="416" w:firstLineChars="200"/>
      </w:pPr>
      <w:r>
        <w:rPr>
          <w:spacing w:val="-1"/>
        </w:rPr>
        <w:t>见“投标人须知前附表”。</w:t>
      </w:r>
    </w:p>
    <w:p>
      <w:pPr>
        <w:spacing w:before="100" w:line="360" w:lineRule="auto"/>
        <w:outlineLvl w:val="2"/>
        <w:rPr>
          <w:rFonts w:ascii="新宋体" w:hAnsi="新宋体" w:eastAsia="新宋体" w:cs="新宋体"/>
          <w:sz w:val="31"/>
          <w:szCs w:val="31"/>
        </w:rPr>
      </w:pPr>
      <w:bookmarkStart w:id="150" w:name="bookmark77"/>
      <w:bookmarkEnd w:id="150"/>
      <w:bookmarkStart w:id="151" w:name="_Toc4059"/>
      <w:r>
        <w:rPr>
          <w:rFonts w:ascii="Calibri" w:hAnsi="Calibri" w:eastAsia="Calibri" w:cs="Calibri"/>
          <w:b/>
          <w:bCs/>
          <w:spacing w:val="7"/>
          <w:sz w:val="31"/>
          <w:szCs w:val="31"/>
        </w:rPr>
        <w:t xml:space="preserve">10.15  </w:t>
      </w:r>
      <w:r>
        <w:rPr>
          <w:rFonts w:ascii="新宋体" w:hAnsi="新宋体" w:eastAsia="新宋体" w:cs="新宋体"/>
          <w:spacing w:val="7"/>
          <w:sz w:val="31"/>
          <w:szCs w:val="31"/>
        </w:rPr>
        <w:t>招标人补充的其他内容</w:t>
      </w:r>
      <w:bookmarkEnd w:id="151"/>
    </w:p>
    <w:p>
      <w:pPr>
        <w:pStyle w:val="4"/>
        <w:spacing w:before="229" w:line="360" w:lineRule="auto"/>
        <w:ind w:left="408"/>
        <w:rPr>
          <w:sz w:val="21"/>
          <w:szCs w:val="21"/>
        </w:rPr>
      </w:pPr>
      <w:r>
        <w:rPr>
          <w:spacing w:val="-1"/>
          <w:sz w:val="21"/>
          <w:szCs w:val="21"/>
        </w:rPr>
        <w:t>见“投标人须知前附表”。</w:t>
      </w:r>
    </w:p>
    <w:p>
      <w:pPr>
        <w:spacing w:before="41" w:line="360" w:lineRule="auto"/>
        <w:outlineLvl w:val="2"/>
        <w:rPr>
          <w:rFonts w:ascii="新宋体" w:hAnsi="新宋体" w:eastAsia="新宋体" w:cs="新宋体"/>
          <w:sz w:val="31"/>
          <w:szCs w:val="31"/>
        </w:rPr>
      </w:pPr>
      <w:bookmarkStart w:id="152" w:name="bookmark78"/>
      <w:bookmarkEnd w:id="152"/>
      <w:bookmarkStart w:id="153" w:name="_Toc2813"/>
      <w:r>
        <w:rPr>
          <w:rFonts w:ascii="Calibri" w:hAnsi="Calibri" w:eastAsia="Calibri" w:cs="Calibri"/>
          <w:b/>
          <w:bCs/>
          <w:spacing w:val="9"/>
          <w:sz w:val="31"/>
          <w:szCs w:val="31"/>
        </w:rPr>
        <w:t xml:space="preserve">10.16  </w:t>
      </w:r>
      <w:r>
        <w:rPr>
          <w:rFonts w:ascii="新宋体" w:hAnsi="新宋体" w:eastAsia="新宋体" w:cs="新宋体"/>
          <w:spacing w:val="9"/>
          <w:sz w:val="31"/>
          <w:szCs w:val="31"/>
        </w:rPr>
        <w:t>投标人提交投标文件、参加开标会须提交的文件等格式</w:t>
      </w:r>
      <w:bookmarkEnd w:id="153"/>
    </w:p>
    <w:p>
      <w:pPr>
        <w:spacing w:line="360" w:lineRule="auto"/>
        <w:ind w:firstLine="400" w:firstLineChars="200"/>
      </w:pPr>
      <w:r>
        <w:rPr>
          <w:spacing w:val="-5"/>
        </w:rPr>
        <w:t>见第九章。</w:t>
      </w:r>
    </w:p>
    <w:p>
      <w:pPr>
        <w:rPr>
          <w:rFonts w:ascii="微软雅黑" w:hAnsi="微软雅黑" w:eastAsia="微软雅黑" w:cs="微软雅黑"/>
          <w:spacing w:val="5"/>
          <w:sz w:val="43"/>
          <w:szCs w:val="43"/>
        </w:rPr>
      </w:pPr>
      <w:bookmarkStart w:id="154" w:name="_Toc18249"/>
      <w:r>
        <w:rPr>
          <w:rFonts w:ascii="微软雅黑" w:hAnsi="微软雅黑" w:eastAsia="微软雅黑" w:cs="微软雅黑"/>
          <w:spacing w:val="5"/>
          <w:sz w:val="43"/>
          <w:szCs w:val="43"/>
        </w:rPr>
        <w:br w:type="page"/>
      </w:r>
    </w:p>
    <w:p>
      <w:pPr>
        <w:spacing w:before="184" w:line="183" w:lineRule="auto"/>
        <w:ind w:left="1149"/>
        <w:outlineLvl w:val="0"/>
        <w:rPr>
          <w:rFonts w:ascii="微软雅黑" w:hAnsi="微软雅黑" w:eastAsia="微软雅黑" w:cs="微软雅黑"/>
          <w:sz w:val="43"/>
          <w:szCs w:val="43"/>
        </w:rPr>
      </w:pPr>
      <w:r>
        <w:rPr>
          <w:rFonts w:ascii="微软雅黑" w:hAnsi="微软雅黑" w:eastAsia="微软雅黑" w:cs="微软雅黑"/>
          <w:spacing w:val="5"/>
          <w:sz w:val="43"/>
          <w:szCs w:val="43"/>
        </w:rPr>
        <w:t>第三章</w:t>
      </w:r>
      <w:r>
        <w:rPr>
          <w:rFonts w:ascii="微软雅黑" w:hAnsi="微软雅黑" w:eastAsia="微软雅黑" w:cs="微软雅黑"/>
          <w:spacing w:val="27"/>
          <w:sz w:val="43"/>
          <w:szCs w:val="43"/>
        </w:rPr>
        <w:t xml:space="preserve">   </w:t>
      </w:r>
      <w:r>
        <w:rPr>
          <w:rFonts w:ascii="微软雅黑" w:hAnsi="微软雅黑" w:eastAsia="微软雅黑" w:cs="微软雅黑"/>
          <w:spacing w:val="5"/>
          <w:sz w:val="43"/>
          <w:szCs w:val="43"/>
        </w:rPr>
        <w:t>评标办法（综合评估法）</w:t>
      </w:r>
      <w:bookmarkEnd w:id="154"/>
    </w:p>
    <w:p>
      <w:pPr>
        <w:spacing w:before="291" w:line="188" w:lineRule="auto"/>
        <w:ind w:left="2915"/>
        <w:outlineLvl w:val="0"/>
        <w:rPr>
          <w:rFonts w:ascii="微软雅黑" w:hAnsi="微软雅黑" w:eastAsia="微软雅黑" w:cs="微软雅黑"/>
          <w:sz w:val="43"/>
          <w:szCs w:val="43"/>
        </w:rPr>
      </w:pPr>
      <w:bookmarkStart w:id="155" w:name="_Toc4096"/>
      <w:r>
        <w:rPr>
          <w:rFonts w:ascii="微软雅黑" w:hAnsi="微软雅黑" w:eastAsia="微软雅黑" w:cs="微软雅黑"/>
          <w:spacing w:val="9"/>
          <w:sz w:val="43"/>
          <w:szCs w:val="43"/>
        </w:rPr>
        <w:t>评标办法前附表</w:t>
      </w:r>
      <w:bookmarkEnd w:id="155"/>
    </w:p>
    <w:p>
      <w:pPr>
        <w:spacing w:before="229"/>
      </w:pPr>
    </w:p>
    <w:tbl>
      <w:tblPr>
        <w:tblStyle w:val="18"/>
        <w:tblpPr w:leftFromText="180" w:rightFromText="180" w:vertAnchor="text" w:horzAnchor="page" w:tblpX="1009" w:tblpY="217"/>
        <w:tblOverlap w:val="never"/>
        <w:tblW w:w="985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01"/>
        <w:gridCol w:w="3011"/>
        <w:gridCol w:w="1564"/>
        <w:gridCol w:w="3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01"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条款号</w:t>
            </w:r>
          </w:p>
        </w:tc>
        <w:tc>
          <w:tcPr>
            <w:tcW w:w="4575" w:type="dxa"/>
            <w:gridSpan w:val="2"/>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评审因素</w:t>
            </w:r>
          </w:p>
        </w:tc>
        <w:tc>
          <w:tcPr>
            <w:tcW w:w="3280"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001" w:type="dxa"/>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2.1.1（1）</w:t>
            </w:r>
          </w:p>
        </w:tc>
        <w:tc>
          <w:tcPr>
            <w:tcW w:w="3011" w:type="dxa"/>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形式评审标准</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【商务标形式评审】</w:t>
            </w: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与营业执照、资质证书、安全生产 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投标文件盖章</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盖投标人法人单位印章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报标总价封面 扫描件</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盖投标人法人单位章，并由法定代表人签字（或盖章），编制人签字盖专用章。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投标文件格式</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符合第七章“投标文件格式 ”的要求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联合体投标人</w:t>
            </w:r>
          </w:p>
        </w:tc>
        <w:tc>
          <w:tcPr>
            <w:tcW w:w="3280"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提交联合体协议书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并明确联合体牵头人</w:t>
            </w:r>
            <w:r>
              <w:rPr>
                <w:rFonts w:hint="eastAsia" w:asciiTheme="minorEastAsia" w:hAnsiTheme="minorEastAsia" w:eastAsiaTheme="minorEastAsia" w:cstheme="minorEastAsia"/>
                <w:sz w:val="24"/>
                <w:szCs w:val="24"/>
                <w:lang w:eastAsia="zh-CN"/>
              </w:rPr>
              <w:t>（如有）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2001"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报价唯一，只能有一个有效报价。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2001" w:type="dxa"/>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2.1.1（2）</w:t>
            </w:r>
          </w:p>
        </w:tc>
        <w:tc>
          <w:tcPr>
            <w:tcW w:w="3011" w:type="dxa"/>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形式评审标准</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【技术标形式评审】</w:t>
            </w: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 盖章</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与营业执照、资质证书、安全生产许可证一致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投标文件格式</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符合第七章“投标文件格式 ”的要求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2001"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联合体投标人 （如有）</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提交联合体协议书，并明确联合体牵头人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001" w:type="dxa"/>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2.1.2（1）</w:t>
            </w:r>
          </w:p>
        </w:tc>
        <w:tc>
          <w:tcPr>
            <w:tcW w:w="3011" w:type="dxa"/>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响应性评审标准</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【商务标响应性评审】</w:t>
            </w: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投标内容、格式</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001"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3011"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15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工程质量</w:t>
            </w:r>
          </w:p>
        </w:tc>
        <w:tc>
          <w:tcPr>
            <w:tcW w:w="32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bl>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sectPr>
          <w:footerReference r:id="rId6" w:type="default"/>
          <w:pgSz w:w="11907" w:h="16839"/>
          <w:pgMar w:top="1431" w:right="1022" w:bottom="1374" w:left="1022" w:header="0" w:footer="1212" w:gutter="0"/>
          <w:cols w:space="720" w:num="1"/>
        </w:sectPr>
      </w:pPr>
    </w:p>
    <w:tbl>
      <w:tblPr>
        <w:tblStyle w:val="18"/>
        <w:tblW w:w="98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01"/>
        <w:gridCol w:w="1060"/>
        <w:gridCol w:w="1496"/>
        <w:gridCol w:w="2019"/>
        <w:gridCol w:w="828"/>
        <w:gridCol w:w="24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jc w:val="center"/>
        </w:trPr>
        <w:tc>
          <w:tcPr>
            <w:tcW w:w="2001" w:type="dxa"/>
            <w:vMerge w:val="restart"/>
            <w:tcBorders>
              <w:bottom w:val="nil"/>
            </w:tcBorders>
          </w:tcPr>
          <w:p>
            <w:pPr>
              <w:rPr>
                <w:rFonts w:asciiTheme="minorEastAsia" w:hAnsiTheme="minorEastAsia" w:eastAsiaTheme="minorEastAsia" w:cstheme="minorEastAsia"/>
                <w:sz w:val="24"/>
                <w:szCs w:val="24"/>
              </w:rPr>
            </w:pPr>
          </w:p>
        </w:tc>
        <w:tc>
          <w:tcPr>
            <w:tcW w:w="2556" w:type="dxa"/>
            <w:gridSpan w:val="2"/>
            <w:vMerge w:val="restart"/>
            <w:tcBorders>
              <w:bottom w:val="nil"/>
            </w:tcBorders>
          </w:tcPr>
          <w:p>
            <w:pP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jc w:val="center"/>
        </w:trPr>
        <w:tc>
          <w:tcPr>
            <w:tcW w:w="2001" w:type="dxa"/>
            <w:vMerge w:val="continue"/>
            <w:tcBorders>
              <w:top w:val="nil"/>
              <w:bottom w:val="nil"/>
            </w:tcBorders>
          </w:tcPr>
          <w:p>
            <w:pPr>
              <w:rPr>
                <w:rFonts w:asciiTheme="minorEastAsia" w:hAnsiTheme="minorEastAsia" w:eastAsiaTheme="minorEastAsia" w:cstheme="minorEastAsia"/>
                <w:sz w:val="24"/>
                <w:szCs w:val="24"/>
              </w:rPr>
            </w:pPr>
          </w:p>
        </w:tc>
        <w:tc>
          <w:tcPr>
            <w:tcW w:w="2556" w:type="dxa"/>
            <w:gridSpan w:val="2"/>
            <w:vMerge w:val="continue"/>
            <w:tcBorders>
              <w:top w:val="nil"/>
              <w:bottom w:val="nil"/>
            </w:tcBorders>
          </w:tcPr>
          <w:p>
            <w:pP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权利义务</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投标函附录中的相关承诺符合或  优于第四章“合同条款及格式 ” 的相关规定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2001" w:type="dxa"/>
            <w:vMerge w:val="continue"/>
            <w:tcBorders>
              <w:top w:val="nil"/>
              <w:bottom w:val="nil"/>
            </w:tcBorders>
          </w:tcPr>
          <w:p>
            <w:pPr>
              <w:rPr>
                <w:rFonts w:asciiTheme="minorEastAsia" w:hAnsiTheme="minorEastAsia" w:eastAsiaTheme="minorEastAsia" w:cstheme="minorEastAsia"/>
                <w:sz w:val="24"/>
                <w:szCs w:val="24"/>
              </w:rPr>
            </w:pPr>
          </w:p>
        </w:tc>
        <w:tc>
          <w:tcPr>
            <w:tcW w:w="2556" w:type="dxa"/>
            <w:gridSpan w:val="2"/>
            <w:vMerge w:val="continue"/>
            <w:tcBorders>
              <w:top w:val="nil"/>
              <w:bottom w:val="nil"/>
            </w:tcBorders>
          </w:tcPr>
          <w:p>
            <w:pP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技术标准和要求</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符合第五章 “发包人要求 ”相关 规定（包括建筑材料和设备的节能 环保要求）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5" w:hRule="atLeast"/>
          <w:jc w:val="center"/>
        </w:trPr>
        <w:tc>
          <w:tcPr>
            <w:tcW w:w="2001" w:type="dxa"/>
            <w:vMerge w:val="continue"/>
            <w:tcBorders>
              <w:top w:val="nil"/>
              <w:bottom w:val="nil"/>
            </w:tcBorders>
          </w:tcPr>
          <w:p>
            <w:pPr>
              <w:rPr>
                <w:rFonts w:asciiTheme="minorEastAsia" w:hAnsiTheme="minorEastAsia" w:eastAsiaTheme="minorEastAsia" w:cstheme="minorEastAsia"/>
                <w:sz w:val="24"/>
                <w:szCs w:val="24"/>
              </w:rPr>
            </w:pPr>
          </w:p>
        </w:tc>
        <w:tc>
          <w:tcPr>
            <w:tcW w:w="2556" w:type="dxa"/>
            <w:gridSpan w:val="2"/>
            <w:vMerge w:val="continue"/>
            <w:tcBorders>
              <w:top w:val="nil"/>
              <w:bottom w:val="nil"/>
            </w:tcBorders>
          </w:tcPr>
          <w:p>
            <w:pP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投标价格</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低于（含等于）招标人公布的招标 控制价或无本章附件 B 否决投标  条件的相应情况。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jc w:val="center"/>
        </w:trPr>
        <w:tc>
          <w:tcPr>
            <w:tcW w:w="2001" w:type="dxa"/>
            <w:vMerge w:val="continue"/>
            <w:tcBorders>
              <w:top w:val="nil"/>
              <w:bottom w:val="nil"/>
            </w:tcBorders>
          </w:tcPr>
          <w:p>
            <w:pPr>
              <w:rPr>
                <w:rFonts w:asciiTheme="minorEastAsia" w:hAnsiTheme="minorEastAsia" w:eastAsiaTheme="minorEastAsia" w:cstheme="minorEastAsia"/>
                <w:sz w:val="24"/>
                <w:szCs w:val="24"/>
              </w:rPr>
            </w:pPr>
          </w:p>
        </w:tc>
        <w:tc>
          <w:tcPr>
            <w:tcW w:w="2556" w:type="dxa"/>
            <w:gridSpan w:val="2"/>
            <w:vMerge w:val="continue"/>
            <w:tcBorders>
              <w:top w:val="nil"/>
              <w:bottom w:val="nil"/>
            </w:tcBorders>
          </w:tcPr>
          <w:p>
            <w:pP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分包计划（如 有）</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jc w:val="center"/>
        </w:trPr>
        <w:tc>
          <w:tcPr>
            <w:tcW w:w="2001" w:type="dxa"/>
            <w:vMerge w:val="continue"/>
            <w:tcBorders>
              <w:top w:val="nil"/>
              <w:bottom w:val="nil"/>
            </w:tcBorders>
          </w:tcPr>
          <w:p>
            <w:pPr>
              <w:rPr>
                <w:rFonts w:asciiTheme="minorEastAsia" w:hAnsiTheme="minorEastAsia" w:eastAsiaTheme="minorEastAsia" w:cstheme="minorEastAsia"/>
                <w:sz w:val="24"/>
                <w:szCs w:val="24"/>
              </w:rPr>
            </w:pPr>
          </w:p>
        </w:tc>
        <w:tc>
          <w:tcPr>
            <w:tcW w:w="2556" w:type="dxa"/>
            <w:gridSpan w:val="2"/>
            <w:vMerge w:val="continue"/>
            <w:tcBorders>
              <w:top w:val="nil"/>
              <w:bottom w:val="nil"/>
            </w:tcBorders>
          </w:tcPr>
          <w:p>
            <w:pP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澄清、说明、 修正要求</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符合评分办法正文第 3.1.2（3） 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jc w:val="center"/>
        </w:trPr>
        <w:tc>
          <w:tcPr>
            <w:tcW w:w="2001" w:type="dxa"/>
            <w:vMerge w:val="continue"/>
            <w:tcBorders>
              <w:top w:val="nil"/>
            </w:tcBorders>
          </w:tcPr>
          <w:p>
            <w:pPr>
              <w:rPr>
                <w:rFonts w:asciiTheme="minorEastAsia" w:hAnsiTheme="minorEastAsia" w:eastAsiaTheme="minorEastAsia" w:cstheme="minorEastAsia"/>
                <w:sz w:val="24"/>
                <w:szCs w:val="24"/>
              </w:rPr>
            </w:pPr>
          </w:p>
        </w:tc>
        <w:tc>
          <w:tcPr>
            <w:tcW w:w="2556" w:type="dxa"/>
            <w:gridSpan w:val="2"/>
            <w:vMerge w:val="continue"/>
            <w:tcBorders>
              <w:top w:val="nil"/>
            </w:tcBorders>
          </w:tcPr>
          <w:p>
            <w:pP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其他实质性响应要求</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jc w:val="center"/>
        </w:trPr>
        <w:tc>
          <w:tcPr>
            <w:tcW w:w="2001" w:type="dxa"/>
            <w:vMerge w:val="restart"/>
            <w:tcBorders>
              <w:bottom w:val="nil"/>
            </w:tcBorders>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2.1.2（2）</w:t>
            </w:r>
          </w:p>
        </w:tc>
        <w:tc>
          <w:tcPr>
            <w:tcW w:w="2556" w:type="dxa"/>
            <w:gridSpan w:val="2"/>
            <w:vMerge w:val="restart"/>
            <w:tcBorders>
              <w:bottom w:val="nil"/>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响应性评审标准【资信业绩响应性评审】</w:t>
            </w: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投标内容、格式</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jc w:val="center"/>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556" w:type="dxa"/>
            <w:gridSpan w:val="2"/>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项目业绩</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556" w:type="dxa"/>
            <w:gridSpan w:val="2"/>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拟投入本项目管理人员配备情况</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jc w:val="center"/>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556" w:type="dxa"/>
            <w:gridSpan w:val="2"/>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采用建筑信息 模型（BIM）技术的项目业绩 （如有）</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jc w:val="center"/>
        </w:trPr>
        <w:tc>
          <w:tcPr>
            <w:tcW w:w="2001" w:type="dxa"/>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556" w:type="dxa"/>
            <w:gridSpan w:val="2"/>
            <w:vMerge w:val="continue"/>
            <w:tcBorders>
              <w:top w:val="nil"/>
              <w:bottom w:val="nil"/>
            </w:tcBorders>
            <w:vAlign w:val="center"/>
          </w:tcPr>
          <w:p>
            <w:pPr>
              <w:jc w:val="cente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澄清、说明、修正要求</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jc w:val="center"/>
        </w:trPr>
        <w:tc>
          <w:tcPr>
            <w:tcW w:w="2001" w:type="dxa"/>
            <w:vMerge w:val="continue"/>
            <w:tcBorders>
              <w:top w:val="nil"/>
            </w:tcBorders>
            <w:vAlign w:val="center"/>
          </w:tcPr>
          <w:p>
            <w:pPr>
              <w:jc w:val="center"/>
              <w:rPr>
                <w:rFonts w:asciiTheme="minorEastAsia" w:hAnsiTheme="minorEastAsia" w:eastAsiaTheme="minorEastAsia" w:cstheme="minorEastAsia"/>
                <w:sz w:val="24"/>
                <w:szCs w:val="24"/>
              </w:rPr>
            </w:pPr>
          </w:p>
        </w:tc>
        <w:tc>
          <w:tcPr>
            <w:tcW w:w="2556" w:type="dxa"/>
            <w:gridSpan w:val="2"/>
            <w:vMerge w:val="continue"/>
            <w:tcBorders>
              <w:top w:val="nil"/>
            </w:tcBorders>
            <w:vAlign w:val="center"/>
          </w:tcPr>
          <w:p>
            <w:pPr>
              <w:jc w:val="center"/>
              <w:rPr>
                <w:rFonts w:asciiTheme="minorEastAsia" w:hAnsiTheme="minorEastAsia" w:eastAsiaTheme="minorEastAsia" w:cstheme="minorEastAsia"/>
                <w:sz w:val="24"/>
                <w:szCs w:val="24"/>
              </w:rPr>
            </w:pPr>
          </w:p>
        </w:tc>
        <w:tc>
          <w:tcPr>
            <w:tcW w:w="201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其他实质性要求响应</w:t>
            </w:r>
          </w:p>
        </w:tc>
        <w:tc>
          <w:tcPr>
            <w:tcW w:w="3280"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符合第二章“投标人须知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2001" w:type="dxa"/>
            <w:vAlign w:val="center"/>
          </w:tcPr>
          <w:p>
            <w:pPr>
              <w:jc w:val="center"/>
              <w:rPr>
                <w:rFonts w:asciiTheme="minorEastAsia" w:hAnsiTheme="minorEastAsia" w:eastAsiaTheme="minorEastAsia" w:cstheme="minorEastAsia"/>
                <w:sz w:val="24"/>
                <w:szCs w:val="24"/>
              </w:rPr>
            </w:pP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w:t>
            </w:r>
          </w:p>
        </w:tc>
        <w:tc>
          <w:tcPr>
            <w:tcW w:w="2556"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资格评审标准</w:t>
            </w:r>
          </w:p>
        </w:tc>
        <w:tc>
          <w:tcPr>
            <w:tcW w:w="5299" w:type="dxa"/>
            <w:gridSpan w:val="3"/>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投标人符合第二章“投标人须知 ”规定的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2001" w:type="dxa"/>
            <w:vAlign w:val="center"/>
          </w:tcPr>
          <w:p>
            <w:pPr>
              <w:jc w:val="center"/>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2.1.4</w:t>
            </w:r>
          </w:p>
        </w:tc>
        <w:tc>
          <w:tcPr>
            <w:tcW w:w="2556"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分值权重构成（100%）</w:t>
            </w:r>
          </w:p>
        </w:tc>
        <w:tc>
          <w:tcPr>
            <w:tcW w:w="5299" w:type="dxa"/>
            <w:gridSpan w:val="3"/>
            <w:vAlign w:val="center"/>
          </w:tcPr>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r>
              <w:rPr>
                <w:rFonts w:hint="eastAsia" w:asciiTheme="minorEastAsia" w:hAnsiTheme="minorEastAsia" w:eastAsiaTheme="minorEastAsia" w:cstheme="minorEastAsia"/>
                <w:sz w:val="24"/>
                <w:szCs w:val="24"/>
                <w:lang w:eastAsia="zh-CN"/>
              </w:rPr>
              <w:t>20</w:t>
            </w:r>
            <w:r>
              <w:rPr>
                <w:rFonts w:hint="eastAsia" w:asciiTheme="minorEastAsia" w:hAnsiTheme="minorEastAsia" w:eastAsiaTheme="minorEastAsia" w:cstheme="minorEastAsia"/>
                <w:sz w:val="24"/>
                <w:szCs w:val="24"/>
              </w:rPr>
              <w:t>分</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技术标部分：</w:t>
            </w:r>
            <w:r>
              <w:rPr>
                <w:rFonts w:hint="eastAsia" w:asciiTheme="minorEastAsia" w:hAnsiTheme="minorEastAsia" w:eastAsiaTheme="minorEastAsia" w:cstheme="minorEastAsia"/>
                <w:sz w:val="24"/>
                <w:szCs w:val="24"/>
                <w:lang w:eastAsia="zh-CN"/>
              </w:rPr>
              <w:t>50</w:t>
            </w:r>
            <w:r>
              <w:rPr>
                <w:rFonts w:hint="eastAsia" w:asciiTheme="minorEastAsia" w:hAnsiTheme="minorEastAsia" w:eastAsiaTheme="minorEastAsia" w:cstheme="minorEastAsia"/>
                <w:sz w:val="24"/>
                <w:szCs w:val="24"/>
              </w:rPr>
              <w:t>分</w:t>
            </w:r>
          </w:p>
          <w:p>
            <w:pPr>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商务</w:t>
            </w:r>
            <w:r>
              <w:rPr>
                <w:rFonts w:hint="eastAsia" w:asciiTheme="minorEastAsia" w:hAnsiTheme="minorEastAsia" w:eastAsiaTheme="minorEastAsia" w:cstheme="minorEastAsia"/>
                <w:sz w:val="24"/>
                <w:szCs w:val="24"/>
              </w:rPr>
              <w:t>部分：</w:t>
            </w:r>
            <w:r>
              <w:rPr>
                <w:rFonts w:hint="eastAsia" w:asciiTheme="minorEastAsia" w:hAnsiTheme="minorEastAsia" w:eastAsiaTheme="minorEastAsia" w:cstheme="minorEastAsia"/>
                <w:sz w:val="24"/>
                <w:szCs w:val="24"/>
                <w:lang w:eastAsia="zh-CN"/>
              </w:rPr>
              <w:t>30</w:t>
            </w:r>
            <w:r>
              <w:rPr>
                <w:rFonts w:hint="eastAsia" w:asciiTheme="minorEastAsia" w:hAnsiTheme="minorEastAsia" w:eastAsiaTheme="minorEastAsia" w:cstheme="minorEastAsia"/>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9856" w:type="dxa"/>
            <w:gridSpan w:val="6"/>
            <w:vAlign w:val="center"/>
          </w:tcPr>
          <w:p>
            <w:pPr>
              <w:spacing w:line="440" w:lineRule="exact"/>
              <w:jc w:val="center"/>
              <w:rPr>
                <w:rFonts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eastAsia="zh-CN"/>
              </w:rPr>
              <w:t>2.1.5</w:t>
            </w:r>
            <w:r>
              <w:rPr>
                <w:rFonts w:hint="eastAsia" w:asciiTheme="minorEastAsia" w:hAnsiTheme="minorEastAsia" w:eastAsiaTheme="minorEastAsia" w:cstheme="minorEastAsia"/>
                <w:b/>
                <w:bCs/>
                <w:color w:val="auto"/>
                <w:sz w:val="24"/>
                <w:szCs w:val="24"/>
              </w:rPr>
              <w:t>投标报价</w:t>
            </w:r>
            <w:r>
              <w:rPr>
                <w:rFonts w:hint="eastAsia" w:asciiTheme="minorEastAsia" w:hAnsiTheme="minorEastAsia" w:eastAsiaTheme="minorEastAsia" w:cstheme="minorEastAsia"/>
                <w:b/>
                <w:bCs/>
                <w:color w:val="auto"/>
                <w:sz w:val="24"/>
                <w:szCs w:val="24"/>
                <w:lang w:eastAsia="zh-CN"/>
              </w:rPr>
              <w:t>（20分）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2001" w:type="dxa"/>
            <w:vMerge w:val="restart"/>
            <w:vAlign w:val="center"/>
          </w:tcPr>
          <w:p>
            <w:pPr>
              <w:spacing w:line="440" w:lineRule="exact"/>
              <w:jc w:val="center"/>
              <w:rPr>
                <w:rFonts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2.1.5（1）</w:t>
            </w:r>
          </w:p>
        </w:tc>
        <w:tc>
          <w:tcPr>
            <w:tcW w:w="2556" w:type="dxa"/>
            <w:gridSpan w:val="2"/>
            <w:vMerge w:val="restart"/>
            <w:vAlign w:val="center"/>
          </w:tcPr>
          <w:p>
            <w:pPr>
              <w:spacing w:line="440" w:lineRule="exact"/>
              <w:jc w:val="center"/>
              <w:rPr>
                <w:rFonts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施工</w:t>
            </w:r>
            <w:r>
              <w:rPr>
                <w:rFonts w:hint="eastAsia" w:asciiTheme="minorEastAsia" w:hAnsiTheme="minorEastAsia" w:eastAsiaTheme="minorEastAsia" w:cstheme="minorEastAsia"/>
                <w:color w:val="auto"/>
                <w:sz w:val="24"/>
                <w:szCs w:val="24"/>
              </w:rPr>
              <w:t>投标报价</w:t>
            </w:r>
            <w:r>
              <w:rPr>
                <w:rFonts w:hint="eastAsia" w:asciiTheme="minorEastAsia" w:hAnsiTheme="minorEastAsia" w:eastAsiaTheme="minorEastAsia" w:cstheme="minorEastAsia"/>
                <w:color w:val="auto"/>
                <w:sz w:val="24"/>
                <w:szCs w:val="24"/>
                <w:lang w:eastAsia="zh-CN"/>
              </w:rPr>
              <w:t>（20分）</w:t>
            </w:r>
          </w:p>
        </w:tc>
        <w:tc>
          <w:tcPr>
            <w:tcW w:w="2847" w:type="dxa"/>
            <w:gridSpan w:val="2"/>
            <w:tcBorders>
              <w:bottom w:val="single" w:color="auto" w:sz="4" w:space="0"/>
              <w:right w:val="single" w:color="auto" w:sz="4" w:space="0"/>
            </w:tcBorders>
            <w:vAlign w:val="center"/>
          </w:tcPr>
          <w:p>
            <w:pPr>
              <w:pStyle w:val="13"/>
              <w:jc w:val="center"/>
              <w:rPr>
                <w:rFonts w:hint="default"/>
                <w:color w:val="auto"/>
                <w:lang w:val="en-US" w:eastAsia="zh-CN"/>
              </w:rPr>
            </w:pPr>
            <w:r>
              <w:rPr>
                <w:rFonts w:hint="eastAsia"/>
                <w:color w:val="auto"/>
                <w:lang w:val="en-US" w:eastAsia="zh-CN"/>
              </w:rPr>
              <w:t>投标报价下浮率＜2%</w:t>
            </w:r>
          </w:p>
        </w:tc>
        <w:tc>
          <w:tcPr>
            <w:tcW w:w="2452" w:type="dxa"/>
            <w:tcBorders>
              <w:left w:val="single" w:color="auto" w:sz="4" w:space="0"/>
              <w:bottom w:val="single" w:color="auto" w:sz="4" w:space="0"/>
            </w:tcBorders>
            <w:vAlign w:val="center"/>
          </w:tcPr>
          <w:p>
            <w:pPr>
              <w:pStyle w:val="13"/>
              <w:jc w:val="center"/>
              <w:rPr>
                <w:rFonts w:hint="default"/>
                <w:color w:val="auto"/>
                <w:lang w:val="en-US" w:eastAsia="zh-CN"/>
              </w:rPr>
            </w:pPr>
            <w:r>
              <w:rPr>
                <w:rFonts w:hint="eastAsia"/>
                <w:color w:val="auto"/>
                <w:lang w:val="en-US" w:eastAsia="zh-CN"/>
              </w:rPr>
              <w:t>投标报价下浮率≥2%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8" w:hRule="atLeast"/>
          <w:jc w:val="center"/>
        </w:trPr>
        <w:tc>
          <w:tcPr>
            <w:tcW w:w="2001" w:type="dxa"/>
            <w:vMerge w:val="continue"/>
            <w:vAlign w:val="center"/>
          </w:tcPr>
          <w:p>
            <w:pPr>
              <w:spacing w:line="440" w:lineRule="exact"/>
              <w:jc w:val="center"/>
              <w:rPr>
                <w:rFonts w:hint="eastAsia" w:asciiTheme="minorEastAsia" w:hAnsiTheme="minorEastAsia" w:eastAsiaTheme="minorEastAsia" w:cstheme="minorEastAsia"/>
                <w:color w:val="auto"/>
                <w:sz w:val="24"/>
                <w:szCs w:val="24"/>
                <w:lang w:eastAsia="zh-CN"/>
              </w:rPr>
            </w:pPr>
          </w:p>
        </w:tc>
        <w:tc>
          <w:tcPr>
            <w:tcW w:w="2556" w:type="dxa"/>
            <w:gridSpan w:val="2"/>
            <w:vMerge w:val="continue"/>
            <w:vAlign w:val="center"/>
          </w:tcPr>
          <w:p>
            <w:pPr>
              <w:spacing w:line="440" w:lineRule="exact"/>
              <w:jc w:val="center"/>
              <w:rPr>
                <w:rFonts w:hint="eastAsia" w:asciiTheme="minorEastAsia" w:hAnsiTheme="minorEastAsia" w:eastAsiaTheme="minorEastAsia" w:cstheme="minorEastAsia"/>
                <w:color w:val="auto"/>
                <w:sz w:val="24"/>
                <w:szCs w:val="24"/>
                <w:lang w:eastAsia="zh-CN"/>
              </w:rPr>
            </w:pPr>
          </w:p>
        </w:tc>
        <w:tc>
          <w:tcPr>
            <w:tcW w:w="2847" w:type="dxa"/>
            <w:gridSpan w:val="2"/>
            <w:tcBorders>
              <w:top w:val="single" w:color="auto" w:sz="4" w:space="0"/>
              <w:right w:val="single" w:color="auto" w:sz="4" w:space="0"/>
            </w:tcBorders>
            <w:vAlign w:val="center"/>
          </w:tcPr>
          <w:p>
            <w:pPr>
              <w:pStyle w:val="13"/>
              <w:jc w:val="center"/>
              <w:rPr>
                <w:rFonts w:hint="default"/>
                <w:color w:val="auto"/>
                <w:lang w:val="en-US" w:eastAsia="zh-CN"/>
              </w:rPr>
            </w:pPr>
            <w:r>
              <w:rPr>
                <w:rFonts w:hint="eastAsia"/>
                <w:color w:val="auto"/>
                <w:lang w:val="en-US" w:eastAsia="zh-CN"/>
              </w:rPr>
              <w:t>废标</w:t>
            </w:r>
          </w:p>
        </w:tc>
        <w:tc>
          <w:tcPr>
            <w:tcW w:w="2452" w:type="dxa"/>
            <w:tcBorders>
              <w:top w:val="single" w:color="auto" w:sz="4" w:space="0"/>
              <w:left w:val="single" w:color="auto" w:sz="4" w:space="0"/>
            </w:tcBorders>
            <w:vAlign w:val="center"/>
          </w:tcPr>
          <w:p>
            <w:pPr>
              <w:pStyle w:val="13"/>
              <w:jc w:val="center"/>
              <w:rPr>
                <w:rFonts w:hint="default"/>
                <w:color w:val="auto"/>
                <w:lang w:val="en-US" w:eastAsia="zh-CN"/>
              </w:rPr>
            </w:pPr>
            <w:r>
              <w:rPr>
                <w:rFonts w:hint="eastAsia"/>
                <w:color w:val="auto"/>
                <w:lang w:val="en-US" w:eastAsia="zh-CN"/>
              </w:rPr>
              <w:t>20分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9856" w:type="dxa"/>
            <w:gridSpan w:val="6"/>
            <w:vAlign w:val="center"/>
          </w:tcPr>
          <w:p>
            <w:pPr>
              <w:spacing w:line="360" w:lineRule="auto"/>
              <w:jc w:val="center"/>
              <w:rPr>
                <w:rFonts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b/>
                <w:bCs/>
                <w:color w:val="auto"/>
                <w:sz w:val="24"/>
                <w:szCs w:val="24"/>
                <w:lang w:eastAsia="zh-CN"/>
              </w:rPr>
              <w:t>2.1.6</w:t>
            </w:r>
            <w:r>
              <w:rPr>
                <w:rFonts w:hint="eastAsia" w:asciiTheme="minorEastAsia" w:hAnsiTheme="minorEastAsia" w:eastAsiaTheme="minorEastAsia" w:cstheme="minorEastAsia"/>
                <w:b/>
                <w:bCs/>
                <w:color w:val="auto"/>
                <w:sz w:val="24"/>
                <w:szCs w:val="24"/>
              </w:rPr>
              <w:t>技术标部分</w:t>
            </w:r>
            <w:r>
              <w:rPr>
                <w:rFonts w:hint="eastAsia" w:asciiTheme="minorEastAsia" w:hAnsiTheme="minorEastAsia" w:eastAsiaTheme="minorEastAsia" w:cstheme="minorEastAsia"/>
                <w:b/>
                <w:bCs/>
                <w:color w:val="auto"/>
                <w:sz w:val="24"/>
                <w:szCs w:val="24"/>
                <w:lang w:eastAsia="zh-CN"/>
              </w:rPr>
              <w:t>（50分）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2001" w:type="dxa"/>
            <w:vMerge w:val="restart"/>
            <w:vAlign w:val="center"/>
          </w:tcPr>
          <w:p>
            <w:pPr>
              <w:spacing w:line="360" w:lineRule="auto"/>
              <w:jc w:val="center"/>
              <w:rPr>
                <w:rFonts w:asciiTheme="minorEastAsia" w:hAnsiTheme="minorEastAsia" w:eastAsiaTheme="minorEastAsia" w:cstheme="minorEastAsia"/>
                <w:color w:val="auto"/>
                <w:sz w:val="24"/>
                <w:szCs w:val="24"/>
                <w:highlight w:val="red"/>
              </w:rPr>
            </w:pPr>
            <w:r>
              <w:rPr>
                <w:rFonts w:hint="eastAsia" w:asciiTheme="minorEastAsia" w:hAnsiTheme="minorEastAsia" w:eastAsiaTheme="minorEastAsia" w:cstheme="minorEastAsia"/>
                <w:color w:val="auto"/>
                <w:sz w:val="24"/>
                <w:szCs w:val="24"/>
                <w:lang w:eastAsia="zh-CN"/>
              </w:rPr>
              <w:t>2.1.6（1）</w:t>
            </w:r>
          </w:p>
        </w:tc>
        <w:tc>
          <w:tcPr>
            <w:tcW w:w="1060" w:type="dxa"/>
            <w:vMerge w:val="restart"/>
            <w:tcBorders>
              <w:right w:val="single" w:color="auto" w:sz="4" w:space="0"/>
            </w:tcBorders>
            <w:vAlign w:val="center"/>
          </w:tcPr>
          <w:p>
            <w:pPr>
              <w:spacing w:line="360" w:lineRule="auto"/>
              <w:jc w:val="center"/>
              <w:rPr>
                <w:rFonts w:eastAsia="宋体" w:asciiTheme="minorEastAsia" w:hAnsiTheme="minorEastAsia" w:cstheme="minorEastAsia"/>
                <w:color w:val="auto"/>
                <w:sz w:val="24"/>
                <w:szCs w:val="24"/>
                <w:lang w:eastAsia="zh-CN"/>
              </w:rPr>
            </w:pPr>
            <w:r>
              <w:rPr>
                <w:rFonts w:hint="eastAsia" w:eastAsia="宋体" w:asciiTheme="minorEastAsia" w:hAnsiTheme="minorEastAsia" w:cstheme="minorEastAsia"/>
                <w:color w:val="auto"/>
                <w:sz w:val="24"/>
                <w:szCs w:val="24"/>
                <w:lang w:val="en-US" w:eastAsia="zh-CN"/>
              </w:rPr>
              <w:t>设计方案</w:t>
            </w:r>
          </w:p>
        </w:tc>
        <w:tc>
          <w:tcPr>
            <w:tcW w:w="1496" w:type="dxa"/>
            <w:tcBorders>
              <w:left w:val="single" w:color="auto" w:sz="4" w:space="0"/>
              <w:bottom w:val="single" w:color="auto" w:sz="4" w:space="0"/>
            </w:tcBorders>
            <w:vAlign w:val="center"/>
          </w:tcPr>
          <w:p>
            <w:pPr>
              <w:jc w:val="both"/>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设计说明（5分）</w:t>
            </w:r>
          </w:p>
        </w:tc>
        <w:tc>
          <w:tcPr>
            <w:tcW w:w="5299" w:type="dxa"/>
            <w:gridSpan w:val="3"/>
            <w:tcBorders>
              <w:bottom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包含：设计依据、项目概述、总平面布置、建筑设计、结构设计、给排水设计、电气设计、空调通风及燃气设计、防灾规划设计、建筑节能、环境保护、主要建筑材料说明等</w:t>
            </w:r>
            <w:r>
              <w:rPr>
                <w:rFonts w:hint="eastAsia" w:asciiTheme="minorEastAsia" w:hAnsiTheme="minorEastAsia" w:eastAsiaTheme="minorEastAsia" w:cstheme="minorEastAsia"/>
                <w:color w:val="auto"/>
                <w:sz w:val="24"/>
                <w:szCs w:val="24"/>
                <w:lang w:eastAsia="zh-CN"/>
              </w:rPr>
              <w:t>。</w:t>
            </w:r>
          </w:p>
          <w:p>
            <w:pPr>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根据提供的说明</w:t>
            </w:r>
            <w:r>
              <w:rPr>
                <w:rFonts w:hint="eastAsia" w:asciiTheme="minorEastAsia" w:hAnsiTheme="minorEastAsia" w:eastAsiaTheme="minorEastAsia" w:cstheme="minorEastAsia"/>
                <w:color w:val="auto"/>
                <w:sz w:val="24"/>
                <w:szCs w:val="24"/>
              </w:rPr>
              <w:t>内容进行评审比较评分，好的得</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分，较好的得</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分（不含</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分），一般的得</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分（不含</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分），差的得0-</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分（不含</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分），缺项（注：缺任意</w:t>
            </w:r>
            <w:r>
              <w:rPr>
                <w:rFonts w:hint="eastAsia" w:asciiTheme="minorEastAsia" w:hAnsiTheme="minorEastAsia" w:eastAsiaTheme="minorEastAsia" w:cstheme="minorEastAsia"/>
                <w:color w:val="auto"/>
                <w:sz w:val="24"/>
                <w:szCs w:val="24"/>
                <w:lang w:eastAsia="zh-CN"/>
              </w:rPr>
              <w:t>一项设计说明</w:t>
            </w:r>
            <w:r>
              <w:rPr>
                <w:rFonts w:hint="eastAsia" w:asciiTheme="minorEastAsia" w:hAnsiTheme="minorEastAsia" w:eastAsiaTheme="minorEastAsia" w:cstheme="minorEastAsia"/>
                <w:color w:val="auto"/>
                <w:sz w:val="24"/>
                <w:szCs w:val="24"/>
              </w:rPr>
              <w:t>的均为缺项），此项分值为0分。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jc w:val="center"/>
        </w:trPr>
        <w:tc>
          <w:tcPr>
            <w:tcW w:w="2001" w:type="dxa"/>
            <w:vMerge w:val="continue"/>
            <w:vAlign w:val="center"/>
          </w:tcPr>
          <w:p>
            <w:pPr>
              <w:spacing w:line="360" w:lineRule="auto"/>
              <w:jc w:val="center"/>
              <w:rPr>
                <w:rFonts w:hint="eastAsia" w:asciiTheme="minorEastAsia" w:hAnsiTheme="minorEastAsia" w:eastAsiaTheme="minorEastAsia" w:cstheme="minorEastAsia"/>
                <w:color w:val="auto"/>
                <w:sz w:val="24"/>
                <w:szCs w:val="24"/>
                <w:lang w:eastAsia="zh-CN"/>
              </w:rPr>
            </w:pPr>
          </w:p>
        </w:tc>
        <w:tc>
          <w:tcPr>
            <w:tcW w:w="1060" w:type="dxa"/>
            <w:vMerge w:val="continue"/>
            <w:tcBorders>
              <w:right w:val="single" w:color="auto" w:sz="4" w:space="0"/>
            </w:tcBorders>
            <w:vAlign w:val="center"/>
          </w:tcPr>
          <w:p>
            <w:pPr>
              <w:spacing w:line="360" w:lineRule="auto"/>
              <w:jc w:val="center"/>
              <w:rPr>
                <w:rFonts w:hint="eastAsia" w:eastAsia="宋体" w:asciiTheme="minorEastAsia" w:hAnsiTheme="minorEastAsia" w:cstheme="minorEastAsia"/>
                <w:color w:val="auto"/>
                <w:sz w:val="24"/>
                <w:szCs w:val="24"/>
                <w:lang w:eastAsia="zh-CN"/>
              </w:rPr>
            </w:pPr>
          </w:p>
        </w:tc>
        <w:tc>
          <w:tcPr>
            <w:tcW w:w="1496" w:type="dxa"/>
            <w:tcBorders>
              <w:top w:val="single" w:color="auto" w:sz="4" w:space="0"/>
              <w:left w:val="single" w:color="auto" w:sz="4" w:space="0"/>
              <w:bottom w:val="single" w:color="auto" w:sz="4" w:space="0"/>
            </w:tcBorders>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设计图纸</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15分</w:t>
            </w:r>
            <w:r>
              <w:rPr>
                <w:rFonts w:hint="eastAsia" w:asciiTheme="minorEastAsia" w:hAnsiTheme="minorEastAsia" w:eastAsiaTheme="minorEastAsia" w:cstheme="minorEastAsia"/>
                <w:color w:val="auto"/>
                <w:sz w:val="24"/>
                <w:szCs w:val="24"/>
                <w:lang w:eastAsia="zh-CN"/>
              </w:rPr>
              <w:t>）</w:t>
            </w:r>
          </w:p>
        </w:tc>
        <w:tc>
          <w:tcPr>
            <w:tcW w:w="5299" w:type="dxa"/>
            <w:gridSpan w:val="3"/>
            <w:tcBorders>
              <w:top w:val="single" w:color="auto" w:sz="4" w:space="0"/>
              <w:bottom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包含：总平面图、项目区位分析、用地状况分析、设计理念、交通分析图、功能分析图、建筑体量关系分析、内部空间分析建筑平面图，剖面图及立面图</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建筑效果图不得少于（含）</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张、建筑关键构造大样图、立面材料分析图等</w:t>
            </w:r>
            <w:r>
              <w:rPr>
                <w:rFonts w:hint="eastAsia" w:asciiTheme="minorEastAsia" w:hAnsiTheme="minorEastAsia" w:eastAsiaTheme="minorEastAsia" w:cstheme="minorEastAsia"/>
                <w:color w:val="auto"/>
                <w:sz w:val="24"/>
                <w:szCs w:val="24"/>
                <w:lang w:eastAsia="zh-CN"/>
              </w:rPr>
              <w:t>。</w:t>
            </w:r>
          </w:p>
          <w:p>
            <w:pPr>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根据提供的图纸</w:t>
            </w:r>
            <w:r>
              <w:rPr>
                <w:rFonts w:hint="eastAsia" w:asciiTheme="minorEastAsia" w:hAnsiTheme="minorEastAsia" w:eastAsiaTheme="minorEastAsia" w:cstheme="minorEastAsia"/>
                <w:color w:val="auto"/>
                <w:sz w:val="24"/>
                <w:szCs w:val="24"/>
              </w:rPr>
              <w:t>进行评审比较评分，好的得</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分，较好的得</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分（不含</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分），一般的得</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分（不含</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分），差的得</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分，缺项（注：缺任意</w:t>
            </w:r>
            <w:r>
              <w:rPr>
                <w:rFonts w:hint="eastAsia" w:asciiTheme="minorEastAsia" w:hAnsiTheme="minorEastAsia" w:eastAsiaTheme="minorEastAsia" w:cstheme="minorEastAsia"/>
                <w:color w:val="auto"/>
                <w:sz w:val="24"/>
                <w:szCs w:val="24"/>
                <w:lang w:eastAsia="zh-CN"/>
              </w:rPr>
              <w:t>一项设计图纸</w:t>
            </w:r>
            <w:r>
              <w:rPr>
                <w:rFonts w:hint="eastAsia" w:asciiTheme="minorEastAsia" w:hAnsiTheme="minorEastAsia" w:eastAsiaTheme="minorEastAsia" w:cstheme="minorEastAsia"/>
                <w:color w:val="auto"/>
                <w:sz w:val="24"/>
                <w:szCs w:val="24"/>
              </w:rPr>
              <w:t>的均为缺项），此项分值为0分。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3" w:hRule="atLeast"/>
          <w:jc w:val="center"/>
        </w:trPr>
        <w:tc>
          <w:tcPr>
            <w:tcW w:w="2001" w:type="dxa"/>
            <w:vMerge w:val="continue"/>
            <w:vAlign w:val="center"/>
          </w:tcPr>
          <w:p>
            <w:pPr>
              <w:spacing w:line="360" w:lineRule="auto"/>
              <w:jc w:val="center"/>
              <w:rPr>
                <w:rFonts w:hint="eastAsia" w:asciiTheme="minorEastAsia" w:hAnsiTheme="minorEastAsia" w:eastAsiaTheme="minorEastAsia" w:cstheme="minorEastAsia"/>
                <w:color w:val="auto"/>
                <w:sz w:val="24"/>
                <w:szCs w:val="24"/>
                <w:lang w:eastAsia="zh-CN"/>
              </w:rPr>
            </w:pPr>
          </w:p>
        </w:tc>
        <w:tc>
          <w:tcPr>
            <w:tcW w:w="1060" w:type="dxa"/>
            <w:vMerge w:val="continue"/>
            <w:tcBorders>
              <w:right w:val="single" w:color="auto" w:sz="4" w:space="0"/>
            </w:tcBorders>
            <w:vAlign w:val="center"/>
          </w:tcPr>
          <w:p>
            <w:pPr>
              <w:spacing w:line="360" w:lineRule="auto"/>
              <w:jc w:val="center"/>
              <w:rPr>
                <w:rFonts w:hint="eastAsia" w:eastAsia="宋体" w:asciiTheme="minorEastAsia" w:hAnsiTheme="minorEastAsia" w:cstheme="minorEastAsia"/>
                <w:color w:val="auto"/>
                <w:sz w:val="24"/>
                <w:szCs w:val="24"/>
                <w:lang w:eastAsia="zh-CN"/>
              </w:rPr>
            </w:pPr>
          </w:p>
        </w:tc>
        <w:tc>
          <w:tcPr>
            <w:tcW w:w="1496" w:type="dxa"/>
            <w:tcBorders>
              <w:top w:val="single" w:color="auto" w:sz="4" w:space="0"/>
              <w:left w:val="single" w:color="auto" w:sz="4" w:space="0"/>
              <w:bottom w:val="single" w:color="auto" w:sz="4" w:space="0"/>
            </w:tcBorders>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关</w:t>
            </w:r>
            <w:r>
              <w:rPr>
                <w:rFonts w:hint="eastAsia" w:asciiTheme="minorEastAsia" w:hAnsiTheme="minorEastAsia" w:eastAsiaTheme="minorEastAsia" w:cstheme="minorEastAsia"/>
                <w:color w:val="auto"/>
                <w:sz w:val="24"/>
                <w:szCs w:val="24"/>
              </w:rPr>
              <w:t>键性技术问题的对策措施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p>
        </w:tc>
        <w:tc>
          <w:tcPr>
            <w:tcW w:w="5299" w:type="dxa"/>
            <w:gridSpan w:val="3"/>
            <w:tcBorders>
              <w:top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合理化建议，科学地进行规划场地分析在达到功能要求、满足规划管理及设计任务的前提下，完善功能布局，配套设施。</w:t>
            </w:r>
          </w:p>
          <w:p>
            <w:pPr>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好的得3-5分，较好的得2-3分（不含3分），一般的得1-2分（不含2分），差的得0-1分（不含1分）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 w:hRule="atLeast"/>
          <w:jc w:val="center"/>
        </w:trPr>
        <w:tc>
          <w:tcPr>
            <w:tcW w:w="2001" w:type="dxa"/>
            <w:vMerge w:val="continue"/>
            <w:vAlign w:val="center"/>
          </w:tcPr>
          <w:p>
            <w:pPr>
              <w:spacing w:line="360" w:lineRule="auto"/>
              <w:jc w:val="center"/>
              <w:rPr>
                <w:rFonts w:hint="eastAsia" w:asciiTheme="minorEastAsia" w:hAnsiTheme="minorEastAsia" w:eastAsiaTheme="minorEastAsia" w:cstheme="minorEastAsia"/>
                <w:color w:val="auto"/>
                <w:sz w:val="24"/>
                <w:szCs w:val="24"/>
                <w:lang w:eastAsia="zh-CN"/>
              </w:rPr>
            </w:pPr>
          </w:p>
        </w:tc>
        <w:tc>
          <w:tcPr>
            <w:tcW w:w="1060" w:type="dxa"/>
            <w:vMerge w:val="continue"/>
            <w:tcBorders>
              <w:right w:val="single" w:color="auto" w:sz="4" w:space="0"/>
            </w:tcBorders>
            <w:vAlign w:val="center"/>
          </w:tcPr>
          <w:p>
            <w:pPr>
              <w:spacing w:line="360" w:lineRule="auto"/>
              <w:jc w:val="center"/>
              <w:rPr>
                <w:rFonts w:hint="eastAsia" w:eastAsia="宋体" w:asciiTheme="minorEastAsia" w:hAnsiTheme="minorEastAsia" w:cstheme="minorEastAsia"/>
                <w:color w:val="auto"/>
                <w:sz w:val="24"/>
                <w:szCs w:val="24"/>
                <w:lang w:eastAsia="zh-CN"/>
              </w:rPr>
            </w:pPr>
          </w:p>
        </w:tc>
        <w:tc>
          <w:tcPr>
            <w:tcW w:w="1496" w:type="dxa"/>
            <w:tcBorders>
              <w:top w:val="single" w:color="auto" w:sz="4" w:space="0"/>
              <w:left w:val="single" w:color="auto" w:sz="4" w:space="0"/>
              <w:bottom w:val="single" w:color="auto" w:sz="4" w:space="0"/>
            </w:tcBorders>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投资估算</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299" w:type="dxa"/>
            <w:gridSpan w:val="3"/>
            <w:tcBorders>
              <w:top w:val="single" w:color="auto" w:sz="4" w:space="0"/>
              <w:bottom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估算资料齐全，计算准确，造价经济合理。</w:t>
            </w:r>
          </w:p>
          <w:p>
            <w:pPr>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根据描述情况打分，好的得3-5分，较好的得2-3分（不含3分），一般的得1-2分（不含2分），差的得0-1分（不含1分）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jc w:val="center"/>
        </w:trPr>
        <w:tc>
          <w:tcPr>
            <w:tcW w:w="2001" w:type="dxa"/>
            <w:vMerge w:val="continue"/>
            <w:vAlign w:val="center"/>
          </w:tcPr>
          <w:p>
            <w:pPr>
              <w:spacing w:line="360" w:lineRule="auto"/>
              <w:jc w:val="center"/>
              <w:rPr>
                <w:rFonts w:hint="eastAsia" w:asciiTheme="minorEastAsia" w:hAnsiTheme="minorEastAsia" w:eastAsiaTheme="minorEastAsia" w:cstheme="minorEastAsia"/>
                <w:color w:val="auto"/>
                <w:sz w:val="24"/>
                <w:szCs w:val="24"/>
                <w:lang w:eastAsia="zh-CN"/>
              </w:rPr>
            </w:pPr>
          </w:p>
        </w:tc>
        <w:tc>
          <w:tcPr>
            <w:tcW w:w="1060" w:type="dxa"/>
            <w:vMerge w:val="continue"/>
            <w:tcBorders>
              <w:right w:val="single" w:color="auto" w:sz="4" w:space="0"/>
            </w:tcBorders>
            <w:vAlign w:val="center"/>
          </w:tcPr>
          <w:p>
            <w:pPr>
              <w:spacing w:line="360" w:lineRule="auto"/>
              <w:jc w:val="center"/>
              <w:rPr>
                <w:rFonts w:hint="eastAsia" w:eastAsia="宋体" w:asciiTheme="minorEastAsia" w:hAnsiTheme="minorEastAsia" w:cstheme="minorEastAsia"/>
                <w:color w:val="auto"/>
                <w:sz w:val="24"/>
                <w:szCs w:val="24"/>
                <w:lang w:eastAsia="zh-CN"/>
              </w:rPr>
            </w:pPr>
          </w:p>
        </w:tc>
        <w:tc>
          <w:tcPr>
            <w:tcW w:w="1496" w:type="dxa"/>
            <w:tcBorders>
              <w:top w:val="single" w:color="auto" w:sz="4" w:space="0"/>
              <w:left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施工期的后续服务措施</w:t>
            </w:r>
          </w:p>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299" w:type="dxa"/>
            <w:gridSpan w:val="3"/>
            <w:tcBorders>
              <w:top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施工期间积极配合参加试运转、设计回访及总结，并做好业主和施工方参谋解决施工过程有关设计问题。</w:t>
            </w:r>
          </w:p>
          <w:p>
            <w:pPr>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好的得3-5分，较好的得2-3分（不含3分），一般的得1-2分（不含2分），差的得0-1分（不含1分）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jc w:val="center"/>
        </w:trPr>
        <w:tc>
          <w:tcPr>
            <w:tcW w:w="2001" w:type="dxa"/>
            <w:vMerge w:val="restart"/>
            <w:vAlign w:val="center"/>
          </w:tcPr>
          <w:p>
            <w:pPr>
              <w:spacing w:line="360" w:lineRule="auto"/>
              <w:jc w:val="center"/>
              <w:rPr>
                <w:rFonts w:asciiTheme="minorEastAsia" w:hAnsiTheme="minorEastAsia" w:eastAsiaTheme="minorEastAsia" w:cstheme="minorEastAsia"/>
                <w:color w:val="auto"/>
                <w:sz w:val="24"/>
                <w:szCs w:val="24"/>
                <w:highlight w:val="red"/>
              </w:rPr>
            </w:pPr>
            <w:r>
              <w:rPr>
                <w:rFonts w:hint="eastAsia" w:asciiTheme="minorEastAsia" w:hAnsiTheme="minorEastAsia" w:eastAsiaTheme="minorEastAsia" w:cstheme="minorEastAsia"/>
                <w:color w:val="auto"/>
                <w:sz w:val="24"/>
                <w:szCs w:val="24"/>
                <w:lang w:eastAsia="zh-CN"/>
              </w:rPr>
              <w:t>2.1.6（2）</w:t>
            </w:r>
          </w:p>
        </w:tc>
        <w:tc>
          <w:tcPr>
            <w:tcW w:w="1060" w:type="dxa"/>
            <w:vMerge w:val="restart"/>
            <w:tcBorders>
              <w:right w:val="single" w:color="auto" w:sz="4" w:space="0"/>
            </w:tcBorders>
            <w:vAlign w:val="center"/>
          </w:tcPr>
          <w:p>
            <w:pPr>
              <w:jc w:val="center"/>
              <w:rPr>
                <w:rFonts w:hint="default" w:asciiTheme="minorEastAsia" w:hAnsiTheme="minorEastAsia" w:eastAsiaTheme="minorEastAsia" w:cstheme="minorEastAsia"/>
                <w:color w:val="auto"/>
                <w:sz w:val="24"/>
                <w:szCs w:val="24"/>
                <w:highlight w:val="red"/>
                <w:lang w:val="en-US" w:eastAsia="zh-CN"/>
              </w:rPr>
            </w:pPr>
            <w:r>
              <w:rPr>
                <w:rFonts w:hint="eastAsia" w:asciiTheme="minorEastAsia" w:hAnsiTheme="minorEastAsia" w:eastAsiaTheme="minorEastAsia" w:cstheme="minorEastAsia"/>
                <w:color w:val="auto"/>
                <w:sz w:val="24"/>
                <w:szCs w:val="24"/>
                <w:lang w:val="en-US" w:eastAsia="zh-CN"/>
              </w:rPr>
              <w:t>施工组织设计</w:t>
            </w:r>
          </w:p>
        </w:tc>
        <w:tc>
          <w:tcPr>
            <w:tcW w:w="1496" w:type="dxa"/>
            <w:tcBorders>
              <w:left w:val="single" w:color="auto" w:sz="4" w:space="0"/>
              <w:bottom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总体实施方案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299" w:type="dxa"/>
            <w:gridSpan w:val="3"/>
            <w:tcBorders>
              <w:bottom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由评委在0-</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分之间自行打分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jc w:val="center"/>
        </w:trPr>
        <w:tc>
          <w:tcPr>
            <w:tcW w:w="2001" w:type="dxa"/>
            <w:vMerge w:val="continue"/>
            <w:vAlign w:val="center"/>
          </w:tcPr>
          <w:p>
            <w:pPr>
              <w:spacing w:line="360" w:lineRule="auto"/>
              <w:jc w:val="center"/>
              <w:rPr>
                <w:rFonts w:hint="eastAsia" w:asciiTheme="minorEastAsia" w:hAnsiTheme="minorEastAsia" w:eastAsiaTheme="minorEastAsia" w:cstheme="minorEastAsia"/>
                <w:color w:val="auto"/>
                <w:sz w:val="24"/>
                <w:szCs w:val="24"/>
                <w:lang w:eastAsia="zh-CN"/>
              </w:rPr>
            </w:pPr>
          </w:p>
        </w:tc>
        <w:tc>
          <w:tcPr>
            <w:tcW w:w="1060" w:type="dxa"/>
            <w:vMerge w:val="continue"/>
            <w:tcBorders>
              <w:right w:val="single" w:color="auto" w:sz="4" w:space="0"/>
            </w:tcBorders>
            <w:vAlign w:val="center"/>
          </w:tcPr>
          <w:p>
            <w:pPr>
              <w:spacing w:line="360" w:lineRule="auto"/>
              <w:jc w:val="center"/>
              <w:rPr>
                <w:rFonts w:hint="eastAsia" w:ascii="宋体" w:hAnsi="宋体" w:eastAsia="宋体" w:cs="宋体"/>
                <w:color w:val="auto"/>
              </w:rPr>
            </w:pPr>
          </w:p>
        </w:tc>
        <w:tc>
          <w:tcPr>
            <w:tcW w:w="1496" w:type="dxa"/>
            <w:tcBorders>
              <w:top w:val="single" w:color="auto" w:sz="4" w:space="0"/>
              <w:left w:val="single" w:color="auto" w:sz="4" w:space="0"/>
              <w:bottom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项目实施要点</w:t>
            </w:r>
          </w:p>
          <w:p>
            <w:pPr>
              <w:jc w:val="both"/>
              <w:rPr>
                <w:rFonts w:hint="eastAsia" w:asciiTheme="minorEastAsia" w:hAnsiTheme="minorEastAsia" w:eastAsiaTheme="minorEastAsia" w:cstheme="minorEastAsia"/>
                <w:color w:val="auto"/>
                <w:sz w:val="24"/>
                <w:szCs w:val="24"/>
                <w:lang w:val="en-US" w:eastAsia="en-US"/>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299" w:type="dxa"/>
            <w:gridSpan w:val="3"/>
            <w:tcBorders>
              <w:top w:val="single" w:color="auto" w:sz="4" w:space="0"/>
              <w:bottom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由评委在0-</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分之间自行打分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6" w:hRule="atLeast"/>
          <w:jc w:val="center"/>
        </w:trPr>
        <w:tc>
          <w:tcPr>
            <w:tcW w:w="2001" w:type="dxa"/>
            <w:vMerge w:val="continue"/>
            <w:vAlign w:val="center"/>
          </w:tcPr>
          <w:p>
            <w:pPr>
              <w:spacing w:line="360" w:lineRule="auto"/>
              <w:jc w:val="center"/>
              <w:rPr>
                <w:rFonts w:hint="eastAsia" w:asciiTheme="minorEastAsia" w:hAnsiTheme="minorEastAsia" w:eastAsiaTheme="minorEastAsia" w:cstheme="minorEastAsia"/>
                <w:color w:val="auto"/>
                <w:sz w:val="24"/>
                <w:szCs w:val="24"/>
                <w:lang w:eastAsia="zh-CN"/>
              </w:rPr>
            </w:pPr>
          </w:p>
        </w:tc>
        <w:tc>
          <w:tcPr>
            <w:tcW w:w="1060" w:type="dxa"/>
            <w:vMerge w:val="continue"/>
            <w:tcBorders>
              <w:right w:val="single" w:color="auto" w:sz="4" w:space="0"/>
            </w:tcBorders>
            <w:vAlign w:val="center"/>
          </w:tcPr>
          <w:p>
            <w:pPr>
              <w:spacing w:line="360" w:lineRule="auto"/>
              <w:jc w:val="center"/>
              <w:rPr>
                <w:rFonts w:hint="eastAsia" w:ascii="宋体" w:hAnsi="宋体" w:eastAsia="宋体" w:cs="宋体"/>
                <w:color w:val="auto"/>
              </w:rPr>
            </w:pPr>
          </w:p>
        </w:tc>
        <w:tc>
          <w:tcPr>
            <w:tcW w:w="1496" w:type="dxa"/>
            <w:tcBorders>
              <w:top w:val="single" w:color="auto" w:sz="4" w:space="0"/>
              <w:left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项目管理要点</w:t>
            </w:r>
          </w:p>
          <w:p>
            <w:pPr>
              <w:jc w:val="both"/>
              <w:rPr>
                <w:rFonts w:hint="eastAsia" w:asciiTheme="minorEastAsia" w:hAnsiTheme="minorEastAsia" w:eastAsiaTheme="minorEastAsia" w:cstheme="minorEastAsia"/>
                <w:color w:val="auto"/>
                <w:sz w:val="24"/>
                <w:szCs w:val="24"/>
                <w:lang w:val="en-US" w:eastAsia="en-US"/>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299" w:type="dxa"/>
            <w:gridSpan w:val="3"/>
            <w:tcBorders>
              <w:top w:val="single" w:color="auto" w:sz="4" w:space="0"/>
            </w:tcBorders>
            <w:vAlign w:val="center"/>
          </w:tcPr>
          <w:p>
            <w:pPr>
              <w:ind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由评委在0-</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分之间自行打分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856" w:type="dxa"/>
            <w:gridSpan w:val="6"/>
          </w:tcPr>
          <w:p>
            <w:pPr>
              <w:pStyle w:val="19"/>
              <w:spacing w:before="151" w:line="221" w:lineRule="auto"/>
              <w:ind w:left="114"/>
              <w:jc w:val="center"/>
              <w:rPr>
                <w:rFonts w:eastAsiaTheme="minorEastAsia"/>
                <w:color w:val="auto"/>
                <w:spacing w:val="-2"/>
                <w:lang w:eastAsia="zh-CN"/>
              </w:rPr>
            </w:pPr>
            <w:r>
              <w:rPr>
                <w:rFonts w:hint="eastAsia" w:asciiTheme="minorEastAsia" w:hAnsiTheme="minorEastAsia" w:eastAsiaTheme="minorEastAsia" w:cstheme="minorEastAsia"/>
                <w:b/>
                <w:bCs/>
                <w:color w:val="auto"/>
                <w:sz w:val="24"/>
                <w:szCs w:val="24"/>
                <w:lang w:eastAsia="zh-CN"/>
              </w:rPr>
              <w:t>2.1.7商务</w:t>
            </w:r>
            <w:r>
              <w:rPr>
                <w:rFonts w:hint="eastAsia" w:asciiTheme="minorEastAsia" w:hAnsiTheme="minorEastAsia" w:eastAsiaTheme="minorEastAsia" w:cstheme="minorEastAsia"/>
                <w:b/>
                <w:bCs/>
                <w:color w:val="auto"/>
                <w:sz w:val="24"/>
                <w:szCs w:val="24"/>
              </w:rPr>
              <w:t>部分</w:t>
            </w:r>
            <w:r>
              <w:rPr>
                <w:rFonts w:hint="eastAsia" w:asciiTheme="minorEastAsia" w:hAnsiTheme="minorEastAsia" w:eastAsiaTheme="minorEastAsia" w:cstheme="minorEastAsia"/>
                <w:b/>
                <w:bCs/>
                <w:color w:val="auto"/>
                <w:sz w:val="24"/>
                <w:szCs w:val="24"/>
                <w:lang w:eastAsia="zh-CN"/>
              </w:rPr>
              <w:t>（30分）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2001" w:type="dxa"/>
            <w:vMerge w:val="restart"/>
            <w:vAlign w:val="center"/>
          </w:tcPr>
          <w:p>
            <w:pPr>
              <w:pStyle w:val="19"/>
              <w:spacing w:before="69" w:line="183" w:lineRule="auto"/>
              <w:jc w:val="center"/>
              <w:rPr>
                <w:color w:val="auto"/>
                <w:spacing w:val="-2"/>
              </w:rPr>
            </w:pPr>
            <w:r>
              <w:rPr>
                <w:rFonts w:hint="eastAsia" w:asciiTheme="minorEastAsia" w:hAnsiTheme="minorEastAsia" w:eastAsiaTheme="minorEastAsia" w:cstheme="minorEastAsia"/>
                <w:color w:val="auto"/>
                <w:sz w:val="24"/>
                <w:szCs w:val="24"/>
                <w:lang w:eastAsia="zh-CN"/>
              </w:rPr>
              <w:t>2.1.7（1）</w:t>
            </w:r>
          </w:p>
        </w:tc>
        <w:tc>
          <w:tcPr>
            <w:tcW w:w="2556" w:type="dxa"/>
            <w:gridSpan w:val="2"/>
            <w:vMerge w:val="restart"/>
            <w:vAlign w:val="center"/>
          </w:tcPr>
          <w:p>
            <w:pPr>
              <w:pStyle w:val="19"/>
              <w:spacing w:before="68" w:line="220" w:lineRule="auto"/>
              <w:jc w:val="center"/>
              <w:rPr>
                <w:color w:val="auto"/>
                <w:spacing w:val="-1"/>
                <w:lang w:eastAsia="zh-CN"/>
              </w:rPr>
            </w:pPr>
            <w:r>
              <w:rPr>
                <w:rFonts w:hint="eastAsia" w:asciiTheme="minorEastAsia" w:hAnsiTheme="minorEastAsia" w:eastAsiaTheme="minorEastAsia" w:cstheme="minorEastAsia"/>
                <w:color w:val="auto"/>
                <w:spacing w:val="-7"/>
                <w:sz w:val="22"/>
                <w:szCs w:val="22"/>
                <w:lang w:eastAsia="zh-CN"/>
              </w:rPr>
              <w:t>商务部分</w:t>
            </w:r>
          </w:p>
        </w:tc>
        <w:tc>
          <w:tcPr>
            <w:tcW w:w="5299" w:type="dxa"/>
            <w:gridSpan w:val="3"/>
          </w:tcPr>
          <w:p>
            <w:pPr>
              <w:pStyle w:val="19"/>
              <w:spacing w:before="151" w:line="360" w:lineRule="auto"/>
              <w:ind w:left="114"/>
              <w:rPr>
                <w:rFonts w:asciiTheme="minorEastAsia" w:hAnsiTheme="minorEastAsia" w:eastAsiaTheme="minorEastAsia" w:cstheme="minorEastAsia"/>
                <w:color w:val="auto"/>
                <w:spacing w:val="-2"/>
                <w:sz w:val="22"/>
                <w:szCs w:val="22"/>
                <w:lang w:eastAsia="zh-CN"/>
              </w:rPr>
            </w:pPr>
            <w:r>
              <w:rPr>
                <w:rFonts w:hint="eastAsia" w:asciiTheme="minorEastAsia" w:hAnsiTheme="minorEastAsia" w:eastAsiaTheme="minorEastAsia" w:cstheme="minorEastAsia"/>
                <w:color w:val="auto"/>
                <w:spacing w:val="-2"/>
                <w:sz w:val="22"/>
                <w:szCs w:val="22"/>
              </w:rPr>
              <w:t>项目业绩</w:t>
            </w:r>
            <w:r>
              <w:rPr>
                <w:rFonts w:hint="eastAsia" w:asciiTheme="minorEastAsia" w:hAnsiTheme="minorEastAsia" w:eastAsiaTheme="minorEastAsia" w:cstheme="minorEastAsia"/>
                <w:color w:val="auto"/>
                <w:spacing w:val="-2"/>
                <w:sz w:val="22"/>
                <w:szCs w:val="22"/>
                <w:lang w:eastAsia="zh-CN"/>
              </w:rPr>
              <w:t>：</w:t>
            </w:r>
          </w:p>
          <w:p>
            <w:pPr>
              <w:pStyle w:val="19"/>
              <w:spacing w:before="151" w:line="360" w:lineRule="auto"/>
              <w:ind w:left="116" w:right="11" w:firstLine="4"/>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7"/>
                <w:sz w:val="22"/>
                <w:szCs w:val="22"/>
              </w:rPr>
              <w:t>（一）</w:t>
            </w:r>
            <w:r>
              <w:rPr>
                <w:rFonts w:hint="eastAsia" w:asciiTheme="minorEastAsia" w:hAnsiTheme="minorEastAsia" w:eastAsiaTheme="minorEastAsia" w:cstheme="minorEastAsia"/>
                <w:color w:val="auto"/>
                <w:spacing w:val="-8"/>
                <w:sz w:val="22"/>
                <w:szCs w:val="22"/>
              </w:rPr>
              <w:t>施工单位业绩：</w:t>
            </w:r>
            <w:r>
              <w:rPr>
                <w:rFonts w:hint="eastAsia" w:asciiTheme="minorEastAsia" w:hAnsiTheme="minorEastAsia" w:eastAsiaTheme="minorEastAsia" w:cstheme="minorEastAsia"/>
                <w:color w:val="auto"/>
                <w:spacing w:val="-7"/>
                <w:sz w:val="22"/>
                <w:szCs w:val="22"/>
                <w:lang w:eastAsia="zh-CN"/>
              </w:rPr>
              <w:t>施工</w:t>
            </w:r>
            <w:r>
              <w:rPr>
                <w:rFonts w:hint="eastAsia" w:asciiTheme="minorEastAsia" w:hAnsiTheme="minorEastAsia" w:eastAsiaTheme="minorEastAsia" w:cstheme="minorEastAsia"/>
                <w:color w:val="auto"/>
                <w:spacing w:val="-7"/>
                <w:sz w:val="22"/>
                <w:szCs w:val="22"/>
              </w:rPr>
              <w:t>单位</w:t>
            </w:r>
            <w:r>
              <w:rPr>
                <w:rFonts w:hint="eastAsia" w:asciiTheme="minorEastAsia" w:hAnsiTheme="minorEastAsia" w:eastAsiaTheme="minorEastAsia" w:cstheme="minorEastAsia"/>
                <w:color w:val="auto"/>
                <w:spacing w:val="-7"/>
                <w:sz w:val="22"/>
                <w:szCs w:val="22"/>
                <w:lang w:eastAsia="zh-CN"/>
              </w:rPr>
              <w:t>在近三年内（2021年1月至2024年1月））每承接一个</w:t>
            </w:r>
            <w:r>
              <w:rPr>
                <w:rFonts w:hint="eastAsia" w:asciiTheme="minorEastAsia" w:hAnsiTheme="minorEastAsia" w:eastAsiaTheme="minorEastAsia" w:cstheme="minorEastAsia"/>
                <w:color w:val="auto"/>
                <w:spacing w:val="-2"/>
                <w:sz w:val="22"/>
                <w:szCs w:val="22"/>
                <w:lang w:eastAsia="zh-CN"/>
              </w:rPr>
              <w:t>类似</w:t>
            </w:r>
            <w:r>
              <w:rPr>
                <w:rFonts w:hint="eastAsia" w:asciiTheme="minorEastAsia" w:hAnsiTheme="minorEastAsia" w:eastAsiaTheme="minorEastAsia" w:cstheme="minorEastAsia"/>
                <w:color w:val="auto"/>
                <w:spacing w:val="-12"/>
                <w:sz w:val="22"/>
                <w:szCs w:val="22"/>
              </w:rPr>
              <w:t>EPC</w:t>
            </w:r>
            <w:r>
              <w:rPr>
                <w:rFonts w:hint="eastAsia" w:asciiTheme="minorEastAsia" w:hAnsiTheme="minorEastAsia" w:eastAsiaTheme="minorEastAsia" w:cstheme="minorEastAsia"/>
                <w:color w:val="auto"/>
                <w:spacing w:val="-1"/>
                <w:sz w:val="22"/>
                <w:szCs w:val="22"/>
              </w:rPr>
              <w:t>的建筑</w:t>
            </w:r>
            <w:r>
              <w:rPr>
                <w:rFonts w:hint="eastAsia" w:asciiTheme="minorEastAsia" w:hAnsiTheme="minorEastAsia" w:eastAsiaTheme="minorEastAsia" w:cstheme="minorEastAsia"/>
                <w:color w:val="auto"/>
                <w:spacing w:val="-1"/>
                <w:sz w:val="22"/>
                <w:szCs w:val="22"/>
                <w:lang w:eastAsia="zh-CN"/>
              </w:rPr>
              <w:t>施工</w:t>
            </w:r>
            <w:r>
              <w:rPr>
                <w:rFonts w:hint="eastAsia" w:asciiTheme="minorEastAsia" w:hAnsiTheme="minorEastAsia" w:eastAsiaTheme="minorEastAsia" w:cstheme="minorEastAsia"/>
                <w:color w:val="auto"/>
                <w:spacing w:val="-1"/>
                <w:sz w:val="22"/>
                <w:szCs w:val="22"/>
              </w:rPr>
              <w:t>项目</w:t>
            </w:r>
            <w:r>
              <w:rPr>
                <w:rFonts w:hint="eastAsia" w:asciiTheme="minorEastAsia" w:hAnsiTheme="minorEastAsia" w:eastAsiaTheme="minorEastAsia" w:cstheme="minorEastAsia"/>
                <w:color w:val="auto"/>
                <w:spacing w:val="-3"/>
                <w:sz w:val="22"/>
                <w:szCs w:val="22"/>
              </w:rPr>
              <w:t>的</w:t>
            </w:r>
            <w:r>
              <w:rPr>
                <w:rFonts w:hint="eastAsia" w:asciiTheme="minorEastAsia" w:hAnsiTheme="minorEastAsia" w:eastAsiaTheme="minorEastAsia" w:cstheme="minorEastAsia"/>
                <w:color w:val="auto"/>
                <w:spacing w:val="-3"/>
                <w:sz w:val="22"/>
                <w:szCs w:val="22"/>
                <w:lang w:eastAsia="zh-CN"/>
              </w:rPr>
              <w:t>得3分，此项最高分3分</w:t>
            </w:r>
            <w:r>
              <w:rPr>
                <w:rFonts w:hint="eastAsia" w:asciiTheme="minorEastAsia" w:hAnsiTheme="minorEastAsia" w:eastAsiaTheme="minorEastAsia" w:cstheme="minorEastAsia"/>
                <w:color w:val="auto"/>
                <w:spacing w:val="-11"/>
                <w:sz w:val="22"/>
                <w:szCs w:val="22"/>
              </w:rPr>
              <w:t>。</w:t>
            </w:r>
          </w:p>
          <w:p>
            <w:pPr>
              <w:pStyle w:val="19"/>
              <w:spacing w:before="151" w:line="360" w:lineRule="auto"/>
              <w:ind w:left="116" w:right="11" w:firstLine="4"/>
              <w:rPr>
                <w:rFonts w:asciiTheme="minorEastAsia" w:hAnsiTheme="minorEastAsia" w:eastAsiaTheme="minorEastAsia" w:cstheme="minorEastAsia"/>
                <w:b/>
                <w:bCs/>
                <w:color w:val="auto"/>
                <w:spacing w:val="-6"/>
                <w:sz w:val="22"/>
                <w:szCs w:val="22"/>
              </w:rPr>
            </w:pPr>
            <w:r>
              <w:rPr>
                <w:rFonts w:hint="eastAsia" w:asciiTheme="minorEastAsia" w:hAnsiTheme="minorEastAsia" w:eastAsiaTheme="minorEastAsia" w:cstheme="minorEastAsia"/>
                <w:color w:val="auto"/>
                <w:spacing w:val="-7"/>
                <w:sz w:val="22"/>
                <w:szCs w:val="22"/>
              </w:rPr>
              <w:t>（</w:t>
            </w:r>
            <w:r>
              <w:rPr>
                <w:rFonts w:hint="eastAsia" w:asciiTheme="minorEastAsia" w:hAnsiTheme="minorEastAsia" w:eastAsiaTheme="minorEastAsia" w:cstheme="minorEastAsia"/>
                <w:color w:val="auto"/>
                <w:spacing w:val="-7"/>
                <w:sz w:val="22"/>
                <w:szCs w:val="22"/>
                <w:lang w:eastAsia="zh-CN"/>
              </w:rPr>
              <w:t>二</w:t>
            </w:r>
            <w:r>
              <w:rPr>
                <w:rFonts w:hint="eastAsia" w:asciiTheme="minorEastAsia" w:hAnsiTheme="minorEastAsia" w:eastAsiaTheme="minorEastAsia" w:cstheme="minorEastAsia"/>
                <w:color w:val="auto"/>
                <w:spacing w:val="-7"/>
                <w:sz w:val="22"/>
                <w:szCs w:val="22"/>
              </w:rPr>
              <w:t>）</w:t>
            </w:r>
            <w:r>
              <w:rPr>
                <w:rFonts w:hint="eastAsia" w:asciiTheme="minorEastAsia" w:hAnsiTheme="minorEastAsia" w:eastAsiaTheme="minorEastAsia" w:cstheme="minorEastAsia"/>
                <w:color w:val="auto"/>
                <w:spacing w:val="-8"/>
                <w:sz w:val="22"/>
                <w:szCs w:val="22"/>
                <w:lang w:eastAsia="zh-CN"/>
              </w:rPr>
              <w:t>设计</w:t>
            </w:r>
            <w:r>
              <w:rPr>
                <w:rFonts w:hint="eastAsia" w:asciiTheme="minorEastAsia" w:hAnsiTheme="minorEastAsia" w:eastAsiaTheme="minorEastAsia" w:cstheme="minorEastAsia"/>
                <w:color w:val="auto"/>
                <w:spacing w:val="-8"/>
                <w:sz w:val="22"/>
                <w:szCs w:val="22"/>
              </w:rPr>
              <w:t>单位业绩：</w:t>
            </w:r>
            <w:r>
              <w:rPr>
                <w:rFonts w:hint="eastAsia" w:asciiTheme="minorEastAsia" w:hAnsiTheme="minorEastAsia" w:eastAsiaTheme="minorEastAsia" w:cstheme="minorEastAsia"/>
                <w:color w:val="auto"/>
                <w:spacing w:val="-7"/>
                <w:sz w:val="22"/>
                <w:szCs w:val="22"/>
                <w:lang w:eastAsia="zh-CN"/>
              </w:rPr>
              <w:t>设计</w:t>
            </w:r>
            <w:r>
              <w:rPr>
                <w:rFonts w:hint="eastAsia" w:asciiTheme="minorEastAsia" w:hAnsiTheme="minorEastAsia" w:eastAsiaTheme="minorEastAsia" w:cstheme="minorEastAsia"/>
                <w:color w:val="auto"/>
                <w:spacing w:val="-7"/>
                <w:sz w:val="22"/>
                <w:szCs w:val="22"/>
              </w:rPr>
              <w:t>单位</w:t>
            </w:r>
            <w:r>
              <w:rPr>
                <w:rFonts w:hint="eastAsia" w:asciiTheme="minorEastAsia" w:hAnsiTheme="minorEastAsia" w:eastAsiaTheme="minorEastAsia" w:cstheme="minorEastAsia"/>
                <w:color w:val="auto"/>
                <w:spacing w:val="-7"/>
                <w:sz w:val="22"/>
                <w:szCs w:val="22"/>
                <w:lang w:eastAsia="zh-CN"/>
              </w:rPr>
              <w:t>在近三年内（2021年1月至2024年1月））每承接一个</w:t>
            </w:r>
            <w:r>
              <w:rPr>
                <w:rFonts w:hint="eastAsia" w:asciiTheme="minorEastAsia" w:hAnsiTheme="minorEastAsia" w:eastAsiaTheme="minorEastAsia" w:cstheme="minorEastAsia"/>
                <w:color w:val="auto"/>
                <w:spacing w:val="-2"/>
                <w:sz w:val="22"/>
                <w:szCs w:val="22"/>
                <w:lang w:eastAsia="zh-CN"/>
              </w:rPr>
              <w:t>类似</w:t>
            </w:r>
            <w:r>
              <w:rPr>
                <w:rFonts w:hint="eastAsia" w:asciiTheme="minorEastAsia" w:hAnsiTheme="minorEastAsia" w:eastAsiaTheme="minorEastAsia" w:cstheme="minorEastAsia"/>
                <w:color w:val="auto"/>
                <w:spacing w:val="-12"/>
                <w:sz w:val="22"/>
                <w:szCs w:val="22"/>
              </w:rPr>
              <w:t>EPC</w:t>
            </w:r>
            <w:r>
              <w:rPr>
                <w:rFonts w:hint="eastAsia" w:asciiTheme="minorEastAsia" w:hAnsiTheme="minorEastAsia" w:eastAsiaTheme="minorEastAsia" w:cstheme="minorEastAsia"/>
                <w:color w:val="auto"/>
                <w:spacing w:val="-1"/>
                <w:sz w:val="22"/>
                <w:szCs w:val="22"/>
              </w:rPr>
              <w:t>的建筑</w:t>
            </w:r>
            <w:r>
              <w:rPr>
                <w:rFonts w:hint="eastAsia" w:asciiTheme="minorEastAsia" w:hAnsiTheme="minorEastAsia" w:eastAsiaTheme="minorEastAsia" w:cstheme="minorEastAsia"/>
                <w:color w:val="auto"/>
                <w:spacing w:val="-1"/>
                <w:sz w:val="22"/>
                <w:szCs w:val="22"/>
                <w:lang w:eastAsia="zh-CN"/>
              </w:rPr>
              <w:t>施工</w:t>
            </w:r>
            <w:r>
              <w:rPr>
                <w:rFonts w:hint="eastAsia" w:asciiTheme="minorEastAsia" w:hAnsiTheme="minorEastAsia" w:eastAsiaTheme="minorEastAsia" w:cstheme="minorEastAsia"/>
                <w:color w:val="auto"/>
                <w:spacing w:val="-1"/>
                <w:sz w:val="22"/>
                <w:szCs w:val="22"/>
              </w:rPr>
              <w:t>项目</w:t>
            </w:r>
            <w:r>
              <w:rPr>
                <w:rFonts w:hint="eastAsia" w:asciiTheme="minorEastAsia" w:hAnsiTheme="minorEastAsia" w:eastAsiaTheme="minorEastAsia" w:cstheme="minorEastAsia"/>
                <w:color w:val="auto"/>
                <w:spacing w:val="-3"/>
                <w:sz w:val="22"/>
                <w:szCs w:val="22"/>
              </w:rPr>
              <w:t>的</w:t>
            </w:r>
            <w:r>
              <w:rPr>
                <w:rFonts w:hint="eastAsia" w:asciiTheme="minorEastAsia" w:hAnsiTheme="minorEastAsia" w:eastAsiaTheme="minorEastAsia" w:cstheme="minorEastAsia"/>
                <w:color w:val="auto"/>
                <w:spacing w:val="-3"/>
                <w:sz w:val="22"/>
                <w:szCs w:val="22"/>
                <w:lang w:eastAsia="zh-CN"/>
              </w:rPr>
              <w:t>得3分，此项最高分3分</w:t>
            </w:r>
            <w:r>
              <w:rPr>
                <w:rFonts w:hint="eastAsia" w:asciiTheme="minorEastAsia" w:hAnsiTheme="minorEastAsia" w:eastAsiaTheme="minorEastAsia" w:cstheme="minorEastAsia"/>
                <w:color w:val="auto"/>
                <w:spacing w:val="-11"/>
                <w:sz w:val="22"/>
                <w:szCs w:val="22"/>
              </w:rPr>
              <w:t>。</w:t>
            </w:r>
          </w:p>
          <w:p>
            <w:pPr>
              <w:pStyle w:val="19"/>
              <w:spacing w:before="60" w:line="360" w:lineRule="auto"/>
              <w:ind w:left="120" w:right="100" w:hanging="15"/>
              <w:rPr>
                <w:rFonts w:asciiTheme="minorEastAsia" w:hAnsiTheme="minorEastAsia" w:eastAsiaTheme="minorEastAsia" w:cstheme="minorEastAsia"/>
                <w:color w:val="auto"/>
                <w:spacing w:val="-2"/>
                <w:sz w:val="22"/>
                <w:szCs w:val="22"/>
              </w:rPr>
            </w:pPr>
            <w:r>
              <w:rPr>
                <w:rFonts w:hint="eastAsia" w:asciiTheme="minorEastAsia" w:hAnsiTheme="minorEastAsia" w:eastAsiaTheme="minorEastAsia" w:cstheme="minorEastAsia"/>
                <w:b/>
                <w:bCs/>
                <w:color w:val="auto"/>
                <w:spacing w:val="-6"/>
                <w:sz w:val="22"/>
                <w:szCs w:val="22"/>
              </w:rPr>
              <w:t>【注：</w:t>
            </w:r>
            <w:r>
              <w:rPr>
                <w:rFonts w:hint="eastAsia" w:asciiTheme="minorEastAsia" w:hAnsiTheme="minorEastAsia" w:eastAsiaTheme="minorEastAsia" w:cstheme="minorEastAsia"/>
                <w:b/>
                <w:bCs/>
                <w:color w:val="auto"/>
                <w:spacing w:val="-6"/>
                <w:sz w:val="22"/>
                <w:szCs w:val="22"/>
                <w:lang w:eastAsia="zh-CN"/>
              </w:rPr>
              <w:t>以上业绩需提供中标通知书原件复印件并加盖投标单位鲜章</w:t>
            </w:r>
            <w:r>
              <w:rPr>
                <w:rFonts w:hint="eastAsia" w:asciiTheme="minorEastAsia" w:hAnsiTheme="minorEastAsia" w:eastAsiaTheme="minorEastAsia" w:cstheme="minorEastAsia"/>
                <w:b/>
                <w:bCs/>
                <w:color w:val="auto"/>
                <w:spacing w:val="-8"/>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jc w:val="center"/>
        </w:trPr>
        <w:tc>
          <w:tcPr>
            <w:tcW w:w="2001" w:type="dxa"/>
            <w:vMerge w:val="continue"/>
          </w:tcPr>
          <w:p>
            <w:pPr>
              <w:pStyle w:val="19"/>
              <w:spacing w:before="69" w:line="183" w:lineRule="auto"/>
              <w:ind w:left="747"/>
              <w:rPr>
                <w:color w:val="auto"/>
                <w:spacing w:val="-2"/>
              </w:rPr>
            </w:pPr>
          </w:p>
        </w:tc>
        <w:tc>
          <w:tcPr>
            <w:tcW w:w="2556" w:type="dxa"/>
            <w:gridSpan w:val="2"/>
            <w:vMerge w:val="continue"/>
          </w:tcPr>
          <w:p>
            <w:pPr>
              <w:pStyle w:val="19"/>
              <w:spacing w:before="68" w:line="220" w:lineRule="auto"/>
              <w:rPr>
                <w:color w:val="auto"/>
                <w:spacing w:val="-1"/>
              </w:rPr>
            </w:pPr>
          </w:p>
        </w:tc>
        <w:tc>
          <w:tcPr>
            <w:tcW w:w="5299" w:type="dxa"/>
            <w:gridSpan w:val="3"/>
          </w:tcPr>
          <w:p>
            <w:pPr>
              <w:pStyle w:val="19"/>
              <w:spacing w:before="151" w:line="360" w:lineRule="auto"/>
              <w:ind w:left="114"/>
              <w:rPr>
                <w:rFonts w:asciiTheme="minorEastAsia" w:hAnsiTheme="minorEastAsia" w:eastAsiaTheme="minorEastAsia" w:cstheme="minorEastAsia"/>
                <w:color w:val="auto"/>
                <w:spacing w:val="-5"/>
                <w:sz w:val="22"/>
                <w:szCs w:val="22"/>
                <w:lang w:eastAsia="zh-CN"/>
              </w:rPr>
            </w:pPr>
            <w:r>
              <w:rPr>
                <w:rFonts w:hint="eastAsia" w:asciiTheme="minorEastAsia" w:hAnsiTheme="minorEastAsia" w:eastAsiaTheme="minorEastAsia" w:cstheme="minorEastAsia"/>
                <w:color w:val="auto"/>
                <w:spacing w:val="-1"/>
                <w:sz w:val="22"/>
                <w:szCs w:val="22"/>
              </w:rPr>
              <w:t>拟投入本项目</w:t>
            </w:r>
            <w:r>
              <w:rPr>
                <w:rFonts w:hint="eastAsia" w:asciiTheme="minorEastAsia" w:hAnsiTheme="minorEastAsia" w:eastAsiaTheme="minorEastAsia" w:cstheme="minorEastAsia"/>
                <w:color w:val="auto"/>
                <w:spacing w:val="-2"/>
                <w:sz w:val="22"/>
                <w:szCs w:val="22"/>
              </w:rPr>
              <w:t>管理人员配备</w:t>
            </w:r>
            <w:r>
              <w:rPr>
                <w:rFonts w:hint="eastAsia" w:asciiTheme="minorEastAsia" w:hAnsiTheme="minorEastAsia" w:eastAsiaTheme="minorEastAsia" w:cstheme="minorEastAsia"/>
                <w:color w:val="auto"/>
                <w:spacing w:val="-5"/>
                <w:sz w:val="22"/>
                <w:szCs w:val="22"/>
              </w:rPr>
              <w:t>情况</w:t>
            </w:r>
            <w:r>
              <w:rPr>
                <w:rFonts w:hint="eastAsia" w:asciiTheme="minorEastAsia" w:hAnsiTheme="minorEastAsia" w:eastAsiaTheme="minorEastAsia" w:cstheme="minorEastAsia"/>
                <w:color w:val="auto"/>
                <w:spacing w:val="-5"/>
                <w:sz w:val="22"/>
                <w:szCs w:val="22"/>
                <w:lang w:eastAsia="zh-CN"/>
              </w:rPr>
              <w:t>：</w:t>
            </w:r>
          </w:p>
          <w:p>
            <w:pPr>
              <w:pStyle w:val="19"/>
              <w:spacing w:before="152" w:line="360" w:lineRule="auto"/>
              <w:ind w:left="13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2"/>
                <w:sz w:val="22"/>
                <w:szCs w:val="22"/>
              </w:rPr>
              <w:t>1.工程总承包项目经理</w:t>
            </w:r>
          </w:p>
          <w:p>
            <w:pPr>
              <w:pStyle w:val="19"/>
              <w:spacing w:before="152" w:line="360" w:lineRule="auto"/>
              <w:ind w:left="130"/>
              <w:rPr>
                <w:rFonts w:asciiTheme="minorEastAsia" w:hAnsiTheme="minorEastAsia" w:eastAsiaTheme="minorEastAsia" w:cstheme="minorEastAsia"/>
                <w:color w:val="auto"/>
                <w:spacing w:val="-2"/>
                <w:sz w:val="22"/>
                <w:szCs w:val="22"/>
                <w:lang w:eastAsia="zh-CN"/>
              </w:rPr>
            </w:pPr>
            <w:r>
              <w:rPr>
                <w:rFonts w:hint="eastAsia" w:asciiTheme="minorEastAsia" w:hAnsiTheme="minorEastAsia" w:eastAsiaTheme="minorEastAsia" w:cstheme="minorEastAsia"/>
                <w:color w:val="auto"/>
                <w:spacing w:val="-2"/>
                <w:sz w:val="22"/>
                <w:szCs w:val="22"/>
                <w:lang w:eastAsia="zh-CN"/>
              </w:rPr>
              <w:t>（1）</w:t>
            </w:r>
            <w:r>
              <w:rPr>
                <w:rFonts w:hint="eastAsia" w:asciiTheme="minorEastAsia" w:hAnsiTheme="minorEastAsia" w:eastAsiaTheme="minorEastAsia" w:cstheme="minorEastAsia"/>
                <w:color w:val="auto"/>
                <w:spacing w:val="-2"/>
                <w:sz w:val="22"/>
                <w:szCs w:val="22"/>
              </w:rPr>
              <w:t>具有建筑工程类相关专业中级及</w:t>
            </w:r>
            <w:r>
              <w:rPr>
                <w:rFonts w:hint="eastAsia" w:asciiTheme="minorEastAsia" w:hAnsiTheme="minorEastAsia" w:eastAsiaTheme="minorEastAsia" w:cstheme="minorEastAsia"/>
                <w:color w:val="auto"/>
                <w:spacing w:val="-5"/>
                <w:sz w:val="22"/>
                <w:szCs w:val="22"/>
              </w:rPr>
              <w:t>以上</w:t>
            </w:r>
            <w:r>
              <w:rPr>
                <w:rFonts w:hint="eastAsia" w:asciiTheme="minorEastAsia" w:hAnsiTheme="minorEastAsia" w:eastAsiaTheme="minorEastAsia" w:cstheme="minorEastAsia"/>
                <w:color w:val="auto"/>
                <w:spacing w:val="-5"/>
                <w:sz w:val="22"/>
                <w:szCs w:val="22"/>
                <w:lang w:eastAsia="zh-CN"/>
              </w:rPr>
              <w:t>（含中级）</w:t>
            </w:r>
            <w:r>
              <w:rPr>
                <w:rFonts w:hint="eastAsia" w:asciiTheme="minorEastAsia" w:hAnsiTheme="minorEastAsia" w:eastAsiaTheme="minorEastAsia" w:cstheme="minorEastAsia"/>
                <w:color w:val="auto"/>
                <w:spacing w:val="-5"/>
                <w:sz w:val="22"/>
                <w:szCs w:val="22"/>
              </w:rPr>
              <w:t>职称的得</w:t>
            </w:r>
            <w:r>
              <w:rPr>
                <w:rFonts w:hint="eastAsia" w:asciiTheme="minorEastAsia" w:hAnsiTheme="minorEastAsia" w:eastAsiaTheme="minorEastAsia" w:cstheme="minorEastAsia"/>
                <w:color w:val="auto"/>
                <w:spacing w:val="-5"/>
                <w:sz w:val="22"/>
                <w:szCs w:val="22"/>
                <w:lang w:eastAsia="zh-CN"/>
              </w:rPr>
              <w:t>3</w:t>
            </w:r>
            <w:r>
              <w:rPr>
                <w:rFonts w:hint="eastAsia" w:asciiTheme="minorEastAsia" w:hAnsiTheme="minorEastAsia" w:eastAsiaTheme="minorEastAsia" w:cstheme="minorEastAsia"/>
                <w:color w:val="auto"/>
                <w:spacing w:val="-5"/>
                <w:sz w:val="22"/>
                <w:szCs w:val="22"/>
              </w:rPr>
              <w:t>分</w:t>
            </w:r>
            <w:r>
              <w:rPr>
                <w:rFonts w:hint="eastAsia" w:asciiTheme="minorEastAsia" w:hAnsiTheme="minorEastAsia" w:eastAsiaTheme="minorEastAsia" w:cstheme="minorEastAsia"/>
                <w:color w:val="auto"/>
                <w:spacing w:val="-5"/>
                <w:sz w:val="22"/>
                <w:szCs w:val="22"/>
                <w:lang w:eastAsia="zh-CN"/>
              </w:rPr>
              <w:t>；</w:t>
            </w:r>
          </w:p>
          <w:p>
            <w:pPr>
              <w:pStyle w:val="19"/>
              <w:spacing w:before="152" w:line="360" w:lineRule="auto"/>
              <w:ind w:left="130"/>
              <w:rPr>
                <w:rFonts w:asciiTheme="minorEastAsia" w:hAnsiTheme="minorEastAsia" w:eastAsiaTheme="minorEastAsia" w:cstheme="minorEastAsia"/>
                <w:color w:val="auto"/>
                <w:spacing w:val="-2"/>
                <w:sz w:val="22"/>
                <w:szCs w:val="22"/>
                <w:lang w:eastAsia="zh-CN"/>
              </w:rPr>
            </w:pPr>
            <w:r>
              <w:rPr>
                <w:rFonts w:hint="eastAsia" w:asciiTheme="minorEastAsia" w:hAnsiTheme="minorEastAsia" w:eastAsiaTheme="minorEastAsia" w:cstheme="minorEastAsia"/>
                <w:color w:val="auto"/>
                <w:spacing w:val="-2"/>
                <w:sz w:val="22"/>
                <w:szCs w:val="22"/>
                <w:lang w:eastAsia="zh-CN"/>
              </w:rPr>
              <w:t>（2）具有贰级及以上（含贰级）建造师（专业：建筑工程）执业资格的得3分；</w:t>
            </w:r>
          </w:p>
          <w:p>
            <w:pPr>
              <w:pStyle w:val="19"/>
              <w:spacing w:before="152" w:line="360" w:lineRule="auto"/>
              <w:ind w:left="130"/>
              <w:rPr>
                <w:rFonts w:asciiTheme="minorEastAsia" w:hAnsiTheme="minorEastAsia" w:eastAsiaTheme="minorEastAsia" w:cstheme="minorEastAsia"/>
                <w:color w:val="auto"/>
                <w:spacing w:val="-2"/>
                <w:sz w:val="22"/>
                <w:szCs w:val="22"/>
                <w:lang w:eastAsia="zh-CN"/>
              </w:rPr>
            </w:pPr>
            <w:r>
              <w:rPr>
                <w:rFonts w:hint="eastAsia" w:asciiTheme="minorEastAsia" w:hAnsiTheme="minorEastAsia" w:eastAsiaTheme="minorEastAsia" w:cstheme="minorEastAsia"/>
                <w:b/>
                <w:bCs/>
                <w:color w:val="auto"/>
                <w:spacing w:val="-2"/>
                <w:sz w:val="22"/>
                <w:szCs w:val="22"/>
                <w:lang w:eastAsia="zh-CN"/>
              </w:rPr>
              <w:t>注：需提供职称证、建造师执业资格证书</w:t>
            </w:r>
            <w:r>
              <w:rPr>
                <w:rFonts w:hint="eastAsia" w:asciiTheme="minorEastAsia" w:hAnsiTheme="minorEastAsia" w:eastAsiaTheme="minorEastAsia" w:cstheme="minorEastAsia"/>
                <w:b/>
                <w:bCs/>
                <w:color w:val="auto"/>
                <w:spacing w:val="-6"/>
                <w:sz w:val="22"/>
                <w:szCs w:val="22"/>
                <w:lang w:eastAsia="zh-CN"/>
              </w:rPr>
              <w:t>原件复印件并加盖投标单位鲜章</w:t>
            </w:r>
            <w:r>
              <w:rPr>
                <w:rFonts w:hint="eastAsia" w:asciiTheme="minorEastAsia" w:hAnsiTheme="minorEastAsia" w:eastAsiaTheme="minorEastAsia" w:cstheme="minorEastAsia"/>
                <w:b/>
                <w:bCs/>
                <w:color w:val="auto"/>
                <w:sz w:val="22"/>
                <w:szCs w:val="22"/>
              </w:rPr>
              <w:t>。</w:t>
            </w:r>
          </w:p>
          <w:p>
            <w:pPr>
              <w:pStyle w:val="19"/>
              <w:spacing w:before="61" w:line="360" w:lineRule="auto"/>
              <w:ind w:left="119"/>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1"/>
                <w:sz w:val="22"/>
                <w:szCs w:val="22"/>
                <w:lang w:eastAsia="zh-CN"/>
              </w:rPr>
              <w:t>2</w:t>
            </w:r>
            <w:r>
              <w:rPr>
                <w:rFonts w:hint="eastAsia" w:asciiTheme="minorEastAsia" w:hAnsiTheme="minorEastAsia" w:eastAsiaTheme="minorEastAsia" w:cstheme="minorEastAsia"/>
                <w:color w:val="auto"/>
                <w:spacing w:val="-1"/>
                <w:sz w:val="22"/>
                <w:szCs w:val="22"/>
              </w:rPr>
              <w:t>、施工项目经理情况</w:t>
            </w:r>
          </w:p>
          <w:p>
            <w:pPr>
              <w:pStyle w:val="19"/>
              <w:spacing w:before="61" w:line="360" w:lineRule="auto"/>
              <w:ind w:left="114" w:right="131" w:firstLine="7"/>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pacing w:val="-2"/>
                <w:sz w:val="22"/>
                <w:szCs w:val="22"/>
              </w:rPr>
              <w:t>（1）具有建筑工</w:t>
            </w:r>
            <w:r>
              <w:rPr>
                <w:rFonts w:hint="eastAsia" w:asciiTheme="minorEastAsia" w:hAnsiTheme="minorEastAsia" w:eastAsiaTheme="minorEastAsia" w:cstheme="minorEastAsia"/>
                <w:color w:val="auto"/>
                <w:spacing w:val="-1"/>
                <w:sz w:val="22"/>
                <w:szCs w:val="22"/>
              </w:rPr>
              <w:t>程专业</w:t>
            </w:r>
            <w:r>
              <w:rPr>
                <w:rFonts w:hint="eastAsia" w:asciiTheme="minorEastAsia" w:hAnsiTheme="minorEastAsia" w:eastAsiaTheme="minorEastAsia" w:cstheme="minorEastAsia"/>
                <w:color w:val="auto"/>
                <w:spacing w:val="-1"/>
                <w:sz w:val="22"/>
                <w:szCs w:val="22"/>
                <w:lang w:eastAsia="zh-CN"/>
              </w:rPr>
              <w:t>壹</w:t>
            </w:r>
            <w:r>
              <w:rPr>
                <w:rFonts w:hint="eastAsia" w:asciiTheme="minorEastAsia" w:hAnsiTheme="minorEastAsia" w:eastAsiaTheme="minorEastAsia" w:cstheme="minorEastAsia"/>
                <w:color w:val="auto"/>
                <w:spacing w:val="-1"/>
                <w:sz w:val="22"/>
                <w:szCs w:val="22"/>
              </w:rPr>
              <w:t>级及以上</w:t>
            </w:r>
            <w:r>
              <w:rPr>
                <w:rFonts w:hint="eastAsia" w:asciiTheme="minorEastAsia" w:hAnsiTheme="minorEastAsia" w:eastAsiaTheme="minorEastAsia" w:cstheme="minorEastAsia"/>
                <w:color w:val="auto"/>
                <w:spacing w:val="-1"/>
                <w:sz w:val="22"/>
                <w:szCs w:val="22"/>
                <w:lang w:eastAsia="zh-CN"/>
              </w:rPr>
              <w:t>（含壹级）</w:t>
            </w:r>
            <w:r>
              <w:rPr>
                <w:rFonts w:hint="eastAsia" w:asciiTheme="minorEastAsia" w:hAnsiTheme="minorEastAsia" w:eastAsiaTheme="minorEastAsia" w:cstheme="minorEastAsia"/>
                <w:color w:val="auto"/>
                <w:spacing w:val="-1"/>
                <w:sz w:val="22"/>
                <w:szCs w:val="22"/>
              </w:rPr>
              <w:t>注册建造师</w:t>
            </w:r>
            <w:r>
              <w:rPr>
                <w:rFonts w:hint="eastAsia" w:asciiTheme="minorEastAsia" w:hAnsiTheme="minorEastAsia" w:eastAsiaTheme="minorEastAsia" w:cstheme="minorEastAsia"/>
                <w:color w:val="auto"/>
                <w:spacing w:val="-1"/>
                <w:sz w:val="22"/>
                <w:szCs w:val="22"/>
                <w:lang w:eastAsia="zh-CN"/>
              </w:rPr>
              <w:t>执业资格</w:t>
            </w:r>
            <w:r>
              <w:rPr>
                <w:rFonts w:hint="eastAsia" w:asciiTheme="minorEastAsia" w:hAnsiTheme="minorEastAsia" w:eastAsiaTheme="minorEastAsia" w:cstheme="minorEastAsia"/>
                <w:color w:val="auto"/>
                <w:spacing w:val="-1"/>
                <w:sz w:val="22"/>
                <w:szCs w:val="22"/>
              </w:rPr>
              <w:t>证</w:t>
            </w:r>
            <w:r>
              <w:rPr>
                <w:rFonts w:hint="eastAsia" w:asciiTheme="minorEastAsia" w:hAnsiTheme="minorEastAsia" w:eastAsiaTheme="minorEastAsia" w:cstheme="minorEastAsia"/>
                <w:color w:val="auto"/>
                <w:spacing w:val="-13"/>
                <w:sz w:val="22"/>
                <w:szCs w:val="22"/>
              </w:rPr>
              <w:t>书</w:t>
            </w:r>
            <w:r>
              <w:rPr>
                <w:rFonts w:hint="eastAsia" w:asciiTheme="minorEastAsia" w:hAnsiTheme="minorEastAsia" w:eastAsiaTheme="minorEastAsia" w:cstheme="minorEastAsia"/>
                <w:color w:val="auto"/>
                <w:spacing w:val="-13"/>
                <w:sz w:val="22"/>
                <w:szCs w:val="22"/>
                <w:lang w:eastAsia="zh-CN"/>
              </w:rPr>
              <w:t>的</w:t>
            </w:r>
            <w:r>
              <w:rPr>
                <w:rFonts w:hint="eastAsia" w:asciiTheme="minorEastAsia" w:hAnsiTheme="minorEastAsia" w:eastAsiaTheme="minorEastAsia" w:cstheme="minorEastAsia"/>
                <w:color w:val="auto"/>
                <w:spacing w:val="-13"/>
                <w:sz w:val="22"/>
                <w:szCs w:val="22"/>
              </w:rPr>
              <w:t>得</w:t>
            </w:r>
            <w:r>
              <w:rPr>
                <w:rFonts w:hint="eastAsia" w:asciiTheme="minorEastAsia" w:hAnsiTheme="minorEastAsia" w:eastAsiaTheme="minorEastAsia" w:cstheme="minorEastAsia"/>
                <w:color w:val="auto"/>
                <w:spacing w:val="-34"/>
                <w:sz w:val="22"/>
                <w:szCs w:val="22"/>
                <w:lang w:eastAsia="zh-CN"/>
              </w:rPr>
              <w:t>5</w:t>
            </w:r>
            <w:r>
              <w:rPr>
                <w:rFonts w:hint="eastAsia" w:asciiTheme="minorEastAsia" w:hAnsiTheme="minorEastAsia" w:eastAsiaTheme="minorEastAsia" w:cstheme="minorEastAsia"/>
                <w:color w:val="auto"/>
                <w:spacing w:val="-13"/>
                <w:sz w:val="22"/>
                <w:szCs w:val="22"/>
              </w:rPr>
              <w:t>分；</w:t>
            </w:r>
          </w:p>
          <w:p>
            <w:pPr>
              <w:pStyle w:val="19"/>
              <w:spacing w:before="152" w:line="360" w:lineRule="auto"/>
              <w:ind w:left="130"/>
              <w:rPr>
                <w:rFonts w:asciiTheme="minorEastAsia" w:hAnsiTheme="minorEastAsia" w:eastAsiaTheme="minorEastAsia" w:cstheme="minorEastAsia"/>
                <w:b/>
                <w:bCs/>
                <w:color w:val="auto"/>
                <w:spacing w:val="-2"/>
                <w:sz w:val="22"/>
                <w:szCs w:val="22"/>
                <w:lang w:eastAsia="zh-CN"/>
              </w:rPr>
            </w:pPr>
            <w:r>
              <w:rPr>
                <w:rFonts w:hint="eastAsia" w:asciiTheme="minorEastAsia" w:hAnsiTheme="minorEastAsia" w:eastAsiaTheme="minorEastAsia" w:cstheme="minorEastAsia"/>
                <w:b/>
                <w:bCs/>
                <w:color w:val="auto"/>
                <w:spacing w:val="-2"/>
                <w:sz w:val="22"/>
                <w:szCs w:val="22"/>
                <w:lang w:eastAsia="zh-CN"/>
              </w:rPr>
              <w:t>注：需提供建造师执业资格证书</w:t>
            </w:r>
            <w:r>
              <w:rPr>
                <w:rFonts w:hint="eastAsia" w:asciiTheme="minorEastAsia" w:hAnsiTheme="minorEastAsia" w:eastAsiaTheme="minorEastAsia" w:cstheme="minorEastAsia"/>
                <w:b/>
                <w:bCs/>
                <w:color w:val="auto"/>
                <w:spacing w:val="-6"/>
                <w:sz w:val="22"/>
                <w:szCs w:val="22"/>
                <w:lang w:eastAsia="zh-CN"/>
              </w:rPr>
              <w:t>原件复印件并加盖投标单位鲜章</w:t>
            </w:r>
            <w:r>
              <w:rPr>
                <w:rFonts w:hint="eastAsia" w:asciiTheme="minorEastAsia" w:hAnsiTheme="minorEastAsia" w:eastAsiaTheme="minorEastAsia" w:cstheme="minorEastAsia"/>
                <w:b/>
                <w:bCs/>
                <w:color w:val="auto"/>
                <w:sz w:val="22"/>
                <w:szCs w:val="22"/>
              </w:rPr>
              <w:t>。</w:t>
            </w:r>
          </w:p>
          <w:p>
            <w:pPr>
              <w:pStyle w:val="19"/>
              <w:spacing w:before="151" w:line="360" w:lineRule="auto"/>
              <w:ind w:left="117"/>
              <w:rPr>
                <w:rFonts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pacing w:val="-2"/>
                <w:sz w:val="22"/>
                <w:szCs w:val="22"/>
                <w:lang w:eastAsia="zh-CN"/>
              </w:rPr>
              <w:t>3、</w:t>
            </w:r>
            <w:r>
              <w:rPr>
                <w:rFonts w:hint="eastAsia" w:asciiTheme="minorEastAsia" w:hAnsiTheme="minorEastAsia" w:eastAsiaTheme="minorEastAsia" w:cstheme="minorEastAsia"/>
                <w:color w:val="auto"/>
                <w:sz w:val="24"/>
                <w:szCs w:val="24"/>
              </w:rPr>
              <w:t>设计负责人</w:t>
            </w:r>
          </w:p>
          <w:p>
            <w:pPr>
              <w:pStyle w:val="19"/>
              <w:spacing w:before="151" w:line="360" w:lineRule="auto"/>
              <w:ind w:left="117"/>
              <w:rPr>
                <w:rFonts w:asciiTheme="minorEastAsia" w:hAnsiTheme="minorEastAsia" w:eastAsiaTheme="minorEastAsia" w:cstheme="minorEastAsia"/>
                <w:b/>
                <w:bCs/>
                <w:color w:val="auto"/>
                <w:spacing w:val="-2"/>
                <w:sz w:val="22"/>
                <w:szCs w:val="22"/>
                <w:lang w:eastAsia="zh-CN"/>
              </w:rPr>
            </w:pPr>
            <w:r>
              <w:rPr>
                <w:rFonts w:hint="eastAsia" w:asciiTheme="minorEastAsia" w:hAnsiTheme="minorEastAsia" w:eastAsiaTheme="minorEastAsia" w:cstheme="minorEastAsia"/>
                <w:color w:val="auto"/>
                <w:sz w:val="24"/>
                <w:szCs w:val="24"/>
                <w:lang w:eastAsia="zh-CN"/>
              </w:rPr>
              <w:t>（1）</w:t>
            </w:r>
            <w:r>
              <w:rPr>
                <w:rFonts w:hint="eastAsia" w:asciiTheme="minorEastAsia" w:hAnsiTheme="minorEastAsia" w:eastAsiaTheme="minorEastAsia" w:cstheme="minorEastAsia"/>
                <w:color w:val="auto"/>
                <w:sz w:val="24"/>
                <w:szCs w:val="24"/>
              </w:rPr>
              <w:t>设计负责人为中级职称得</w:t>
            </w: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w:t>
            </w:r>
          </w:p>
          <w:p>
            <w:pPr>
              <w:pStyle w:val="19"/>
              <w:spacing w:before="151" w:line="360" w:lineRule="auto"/>
              <w:ind w:left="117"/>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b/>
                <w:bCs/>
                <w:color w:val="auto"/>
                <w:spacing w:val="-2"/>
                <w:sz w:val="24"/>
                <w:szCs w:val="24"/>
                <w:lang w:eastAsia="zh-CN"/>
              </w:rPr>
              <w:t>注：需提供职称证</w:t>
            </w:r>
            <w:r>
              <w:rPr>
                <w:rFonts w:hint="eastAsia" w:asciiTheme="minorEastAsia" w:hAnsiTheme="minorEastAsia" w:eastAsiaTheme="minorEastAsia" w:cstheme="minorEastAsia"/>
                <w:b/>
                <w:bCs/>
                <w:color w:val="auto"/>
                <w:spacing w:val="-6"/>
                <w:sz w:val="24"/>
                <w:szCs w:val="24"/>
                <w:lang w:eastAsia="zh-CN"/>
              </w:rPr>
              <w:t>原件复印件并加盖投标单位鲜章</w:t>
            </w:r>
            <w:r>
              <w:rPr>
                <w:rFonts w:hint="eastAsia" w:asciiTheme="minorEastAsia" w:hAnsiTheme="minorEastAsia" w:eastAsiaTheme="minorEastAsia" w:cstheme="minorEastAsia"/>
                <w:b/>
                <w:bCs/>
                <w:color w:val="auto"/>
                <w:sz w:val="24"/>
                <w:szCs w:val="24"/>
              </w:rPr>
              <w:t>。</w:t>
            </w:r>
          </w:p>
          <w:p>
            <w:pPr>
              <w:pStyle w:val="19"/>
              <w:spacing w:before="65" w:line="360" w:lineRule="auto"/>
              <w:ind w:left="114"/>
              <w:rPr>
                <w:rFonts w:asciiTheme="minorEastAsia" w:hAnsiTheme="minorEastAsia" w:eastAsiaTheme="minorEastAsia" w:cstheme="minorEastAsia"/>
                <w:color w:val="auto"/>
                <w:spacing w:val="-1"/>
                <w:sz w:val="22"/>
                <w:szCs w:val="22"/>
                <w:lang w:eastAsia="zh-CN"/>
              </w:rPr>
            </w:pPr>
            <w:r>
              <w:rPr>
                <w:rFonts w:hint="eastAsia" w:asciiTheme="minorEastAsia" w:hAnsiTheme="minorEastAsia" w:eastAsiaTheme="minorEastAsia" w:cstheme="minorEastAsia"/>
                <w:color w:val="auto"/>
                <w:spacing w:val="-1"/>
                <w:sz w:val="22"/>
                <w:szCs w:val="22"/>
                <w:lang w:eastAsia="zh-CN"/>
              </w:rPr>
              <w:t>4、</w:t>
            </w:r>
            <w:r>
              <w:rPr>
                <w:rFonts w:hint="eastAsia" w:asciiTheme="minorEastAsia" w:hAnsiTheme="minorEastAsia" w:eastAsiaTheme="minorEastAsia" w:cstheme="minorEastAsia"/>
                <w:color w:val="auto"/>
                <w:sz w:val="22"/>
                <w:szCs w:val="22"/>
              </w:rPr>
              <w:t>施工技术负责人</w:t>
            </w:r>
          </w:p>
          <w:p>
            <w:pPr>
              <w:pStyle w:val="19"/>
              <w:spacing w:before="65" w:line="360" w:lineRule="auto"/>
              <w:ind w:left="114"/>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lang w:eastAsia="zh-CN"/>
              </w:rPr>
              <w:t>（1）</w:t>
            </w:r>
            <w:r>
              <w:rPr>
                <w:rFonts w:hint="eastAsia" w:asciiTheme="minorEastAsia" w:hAnsiTheme="minorEastAsia" w:eastAsiaTheme="minorEastAsia" w:cstheme="minorEastAsia"/>
                <w:color w:val="auto"/>
                <w:sz w:val="22"/>
                <w:szCs w:val="22"/>
              </w:rPr>
              <w:t>施工技术负责人为</w:t>
            </w:r>
            <w:r>
              <w:rPr>
                <w:rFonts w:hint="eastAsia" w:asciiTheme="minorEastAsia" w:hAnsiTheme="minorEastAsia" w:eastAsiaTheme="minorEastAsia" w:cstheme="minorEastAsia"/>
                <w:color w:val="auto"/>
                <w:sz w:val="22"/>
                <w:szCs w:val="22"/>
                <w:lang w:eastAsia="zh-CN"/>
              </w:rPr>
              <w:t>中</w:t>
            </w:r>
            <w:r>
              <w:rPr>
                <w:rFonts w:hint="eastAsia" w:asciiTheme="minorEastAsia" w:hAnsiTheme="minorEastAsia" w:eastAsiaTheme="minorEastAsia" w:cstheme="minorEastAsia"/>
                <w:color w:val="auto"/>
                <w:sz w:val="22"/>
                <w:szCs w:val="22"/>
              </w:rPr>
              <w:t>级及以上</w:t>
            </w:r>
            <w:r>
              <w:rPr>
                <w:rFonts w:hint="eastAsia" w:asciiTheme="minorEastAsia" w:hAnsiTheme="minorEastAsia" w:eastAsiaTheme="minorEastAsia" w:cstheme="minorEastAsia"/>
                <w:color w:val="auto"/>
                <w:sz w:val="22"/>
                <w:szCs w:val="22"/>
                <w:lang w:eastAsia="zh-CN"/>
              </w:rPr>
              <w:t>（含中级）</w:t>
            </w:r>
            <w:r>
              <w:rPr>
                <w:rFonts w:hint="eastAsia" w:asciiTheme="minorEastAsia" w:hAnsiTheme="minorEastAsia" w:eastAsiaTheme="minorEastAsia" w:cstheme="minorEastAsia"/>
                <w:color w:val="auto"/>
                <w:sz w:val="22"/>
                <w:szCs w:val="22"/>
              </w:rPr>
              <w:t>职称得</w:t>
            </w:r>
            <w:r>
              <w:rPr>
                <w:rFonts w:hint="eastAsia" w:asciiTheme="minorEastAsia" w:hAnsiTheme="minorEastAsia" w:eastAsiaTheme="minorEastAsia" w:cstheme="minorEastAsia"/>
                <w:color w:val="auto"/>
                <w:sz w:val="22"/>
                <w:szCs w:val="22"/>
                <w:lang w:eastAsia="zh-CN"/>
              </w:rPr>
              <w:t>3</w:t>
            </w:r>
            <w:r>
              <w:rPr>
                <w:rFonts w:hint="eastAsia" w:asciiTheme="minorEastAsia" w:hAnsiTheme="minorEastAsia" w:eastAsiaTheme="minorEastAsia" w:cstheme="minorEastAsia"/>
                <w:color w:val="auto"/>
                <w:sz w:val="22"/>
                <w:szCs w:val="22"/>
              </w:rPr>
              <w:t>分，未提供或提供不满足按废标处理</w:t>
            </w:r>
          </w:p>
          <w:p>
            <w:pPr>
              <w:pStyle w:val="19"/>
              <w:spacing w:before="65" w:line="360" w:lineRule="auto"/>
              <w:ind w:left="114"/>
              <w:rPr>
                <w:rFonts w:asciiTheme="minorEastAsia" w:hAnsiTheme="minorEastAsia" w:eastAsiaTheme="minorEastAsia" w:cstheme="minorEastAsia"/>
                <w:b/>
                <w:bCs/>
                <w:color w:val="auto"/>
                <w:spacing w:val="-1"/>
                <w:sz w:val="22"/>
                <w:szCs w:val="22"/>
                <w:lang w:eastAsia="zh-CN"/>
              </w:rPr>
            </w:pPr>
            <w:r>
              <w:rPr>
                <w:rFonts w:hint="eastAsia" w:asciiTheme="minorEastAsia" w:hAnsiTheme="minorEastAsia" w:eastAsiaTheme="minorEastAsia" w:cstheme="minorEastAsia"/>
                <w:b/>
                <w:bCs/>
                <w:color w:val="auto"/>
                <w:sz w:val="22"/>
                <w:szCs w:val="22"/>
                <w:lang w:eastAsia="zh-CN"/>
              </w:rPr>
              <w:t>注：须提供职称证原件复印件并加盖投标单位鲜章。</w:t>
            </w:r>
          </w:p>
          <w:p>
            <w:pPr>
              <w:pStyle w:val="19"/>
              <w:spacing w:before="65" w:line="360" w:lineRule="auto"/>
              <w:ind w:left="114"/>
              <w:rPr>
                <w:rFonts w:asciiTheme="minorEastAsia" w:hAnsiTheme="minorEastAsia" w:eastAsiaTheme="minorEastAsia" w:cstheme="minorEastAsia"/>
                <w:color w:val="auto"/>
                <w:spacing w:val="-1"/>
                <w:sz w:val="22"/>
                <w:szCs w:val="22"/>
                <w:lang w:eastAsia="zh-CN"/>
              </w:rPr>
            </w:pPr>
            <w:r>
              <w:rPr>
                <w:rFonts w:hint="eastAsia" w:asciiTheme="minorEastAsia" w:hAnsiTheme="minorEastAsia" w:eastAsiaTheme="minorEastAsia" w:cstheme="minorEastAsia"/>
                <w:color w:val="auto"/>
                <w:spacing w:val="-1"/>
                <w:sz w:val="22"/>
                <w:szCs w:val="22"/>
                <w:lang w:eastAsia="zh-CN"/>
              </w:rPr>
              <w:t>5、</w:t>
            </w:r>
            <w:r>
              <w:rPr>
                <w:rFonts w:hint="eastAsia" w:asciiTheme="minorEastAsia" w:hAnsiTheme="minorEastAsia" w:eastAsiaTheme="minorEastAsia" w:cstheme="minorEastAsia"/>
                <w:color w:val="auto"/>
                <w:sz w:val="22"/>
                <w:szCs w:val="22"/>
              </w:rPr>
              <w:t>其他主要人员</w:t>
            </w:r>
          </w:p>
          <w:p>
            <w:pPr>
              <w:spacing w:line="360" w:lineRule="auto"/>
              <w:rPr>
                <w:rFonts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1</w:t>
            </w:r>
            <w:r>
              <w:rPr>
                <w:rFonts w:hint="eastAsia" w:asciiTheme="minorEastAsia" w:hAnsiTheme="minorEastAsia" w:eastAsiaTheme="minorEastAsia" w:cstheme="minorEastAsia"/>
                <w:color w:val="auto"/>
                <w:sz w:val="22"/>
                <w:szCs w:val="22"/>
              </w:rPr>
              <w:t>、提供完整建筑、结构、给排水、电气、暖通各专业人员，提供相关注册证或职称证或资格证，证件提供齐全的得</w:t>
            </w:r>
            <w:r>
              <w:rPr>
                <w:rFonts w:hint="eastAsia" w:asciiTheme="minorEastAsia" w:hAnsiTheme="minorEastAsia" w:eastAsiaTheme="minorEastAsia" w:cstheme="minorEastAsia"/>
                <w:color w:val="auto"/>
                <w:sz w:val="22"/>
                <w:szCs w:val="22"/>
                <w:lang w:eastAsia="zh-CN"/>
              </w:rPr>
              <w:t>4</w:t>
            </w:r>
            <w:r>
              <w:rPr>
                <w:rFonts w:hint="eastAsia" w:asciiTheme="minorEastAsia" w:hAnsiTheme="minorEastAsia" w:eastAsiaTheme="minorEastAsia" w:cstheme="minorEastAsia"/>
                <w:color w:val="auto"/>
                <w:sz w:val="22"/>
                <w:szCs w:val="22"/>
              </w:rPr>
              <w:t>分</w:t>
            </w: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color w:val="auto"/>
                <w:sz w:val="22"/>
                <w:szCs w:val="22"/>
              </w:rPr>
              <w:t>未提供或提供不齐全不得分。</w:t>
            </w:r>
          </w:p>
          <w:p>
            <w:pPr>
              <w:pStyle w:val="19"/>
              <w:spacing w:before="65" w:line="360" w:lineRule="auto"/>
              <w:ind w:left="114"/>
              <w:rPr>
                <w:rFonts w:asciiTheme="minorEastAsia" w:hAnsiTheme="minorEastAsia" w:eastAsiaTheme="minorEastAsia" w:cstheme="minorEastAsia"/>
                <w:color w:val="auto"/>
                <w:spacing w:val="-16"/>
                <w:sz w:val="22"/>
                <w:szCs w:val="22"/>
              </w:rPr>
            </w:pPr>
            <w:r>
              <w:rPr>
                <w:rFonts w:hint="eastAsia" w:asciiTheme="minorEastAsia" w:hAnsiTheme="minorEastAsia" w:eastAsiaTheme="minorEastAsia" w:cstheme="minorEastAsia"/>
                <w:color w:val="auto"/>
                <w:sz w:val="22"/>
                <w:szCs w:val="22"/>
                <w:lang w:eastAsia="zh-CN"/>
              </w:rPr>
              <w:t>2</w:t>
            </w:r>
            <w:r>
              <w:rPr>
                <w:rFonts w:hint="eastAsia" w:asciiTheme="minorEastAsia" w:hAnsiTheme="minorEastAsia" w:eastAsiaTheme="minorEastAsia" w:cstheme="minorEastAsia"/>
                <w:color w:val="auto"/>
                <w:sz w:val="22"/>
                <w:szCs w:val="22"/>
              </w:rPr>
              <w:t>、施工员、质检（量）员、资料员、材料员提供上岗证，安全员还应出具安全生产考核合格证（C类），证件提供齐全的得</w:t>
            </w:r>
            <w:r>
              <w:rPr>
                <w:rFonts w:hint="eastAsia" w:asciiTheme="minorEastAsia" w:hAnsiTheme="minorEastAsia" w:eastAsiaTheme="minorEastAsia" w:cstheme="minorEastAsia"/>
                <w:color w:val="auto"/>
                <w:sz w:val="22"/>
                <w:szCs w:val="22"/>
                <w:lang w:eastAsia="zh-CN"/>
              </w:rPr>
              <w:t>4</w:t>
            </w:r>
            <w:r>
              <w:rPr>
                <w:rFonts w:hint="eastAsia" w:asciiTheme="minorEastAsia" w:hAnsiTheme="minorEastAsia" w:eastAsiaTheme="minorEastAsia" w:cstheme="minorEastAsia"/>
                <w:color w:val="auto"/>
                <w:sz w:val="22"/>
                <w:szCs w:val="22"/>
              </w:rPr>
              <w:t>分，未提供或提供不齐全不得分。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4557" w:type="dxa"/>
            <w:gridSpan w:val="3"/>
            <w:vAlign w:val="center"/>
          </w:tcPr>
          <w:p>
            <w:pPr>
              <w:pStyle w:val="19"/>
              <w:spacing w:before="189" w:line="183" w:lineRule="auto"/>
              <w:rPr>
                <w:color w:val="auto"/>
                <w:spacing w:val="-2"/>
                <w:sz w:val="22"/>
                <w:szCs w:val="22"/>
              </w:rPr>
            </w:pPr>
            <w:r>
              <w:rPr>
                <w:color w:val="auto"/>
                <w:spacing w:val="-2"/>
                <w:sz w:val="22"/>
                <w:szCs w:val="22"/>
              </w:rPr>
              <w:t>投标人汇总得分</w:t>
            </w:r>
          </w:p>
        </w:tc>
        <w:tc>
          <w:tcPr>
            <w:tcW w:w="5299" w:type="dxa"/>
            <w:gridSpan w:val="3"/>
            <w:vAlign w:val="center"/>
          </w:tcPr>
          <w:p>
            <w:pPr>
              <w:pStyle w:val="19"/>
              <w:spacing w:before="189" w:line="183" w:lineRule="auto"/>
              <w:rPr>
                <w:color w:val="auto"/>
                <w:spacing w:val="-2"/>
                <w:sz w:val="22"/>
                <w:szCs w:val="22"/>
              </w:rPr>
            </w:pPr>
            <w:r>
              <w:rPr>
                <w:color w:val="auto"/>
                <w:spacing w:val="-2"/>
                <w:sz w:val="22"/>
                <w:szCs w:val="22"/>
              </w:rPr>
              <w:t>投标人汇总得分=商务标得分+技术标得分+</w:t>
            </w:r>
            <w:r>
              <w:rPr>
                <w:rFonts w:hint="eastAsia"/>
                <w:color w:val="auto"/>
                <w:spacing w:val="-2"/>
                <w:sz w:val="22"/>
                <w:szCs w:val="22"/>
                <w:lang w:eastAsia="zh-CN"/>
              </w:rPr>
              <w:t>报价</w:t>
            </w:r>
            <w:r>
              <w:rPr>
                <w:color w:val="auto"/>
                <w:spacing w:val="-2"/>
                <w:sz w:val="22"/>
                <w:szCs w:val="22"/>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2001" w:type="dxa"/>
            <w:vAlign w:val="center"/>
          </w:tcPr>
          <w:p>
            <w:pPr>
              <w:pStyle w:val="19"/>
              <w:spacing w:before="190" w:line="182" w:lineRule="auto"/>
              <w:jc w:val="center"/>
              <w:rPr>
                <w:color w:val="auto"/>
                <w:spacing w:val="-2"/>
                <w:sz w:val="22"/>
                <w:szCs w:val="22"/>
              </w:rPr>
            </w:pPr>
            <w:r>
              <w:rPr>
                <w:color w:val="auto"/>
                <w:sz w:val="22"/>
                <w:szCs w:val="22"/>
              </w:rPr>
              <w:t>3</w:t>
            </w:r>
          </w:p>
        </w:tc>
        <w:tc>
          <w:tcPr>
            <w:tcW w:w="2556" w:type="dxa"/>
            <w:gridSpan w:val="2"/>
            <w:vAlign w:val="center"/>
          </w:tcPr>
          <w:p>
            <w:pPr>
              <w:pStyle w:val="19"/>
              <w:spacing w:before="155" w:line="221" w:lineRule="auto"/>
              <w:jc w:val="center"/>
              <w:rPr>
                <w:color w:val="auto"/>
                <w:spacing w:val="-1"/>
                <w:sz w:val="22"/>
                <w:szCs w:val="22"/>
              </w:rPr>
            </w:pPr>
            <w:r>
              <w:rPr>
                <w:color w:val="auto"/>
                <w:spacing w:val="-1"/>
                <w:sz w:val="22"/>
                <w:szCs w:val="22"/>
              </w:rPr>
              <w:t>评标程序</w:t>
            </w:r>
          </w:p>
        </w:tc>
        <w:tc>
          <w:tcPr>
            <w:tcW w:w="5299" w:type="dxa"/>
            <w:gridSpan w:val="3"/>
            <w:vAlign w:val="center"/>
          </w:tcPr>
          <w:p>
            <w:pPr>
              <w:pStyle w:val="19"/>
              <w:spacing w:before="154" w:line="220" w:lineRule="auto"/>
              <w:ind w:left="116"/>
              <w:jc w:val="both"/>
              <w:rPr>
                <w:color w:val="auto"/>
                <w:spacing w:val="-2"/>
                <w:sz w:val="22"/>
                <w:szCs w:val="22"/>
              </w:rPr>
            </w:pPr>
            <w:r>
              <w:rPr>
                <w:color w:val="auto"/>
                <w:spacing w:val="-2"/>
                <w:sz w:val="22"/>
                <w:szCs w:val="22"/>
              </w:rPr>
              <w:t>详见本章附件</w:t>
            </w:r>
            <w:r>
              <w:rPr>
                <w:color w:val="auto"/>
                <w:spacing w:val="-40"/>
                <w:sz w:val="22"/>
                <w:szCs w:val="22"/>
              </w:rPr>
              <w:t xml:space="preserve"> </w:t>
            </w:r>
            <w:r>
              <w:rPr>
                <w:color w:val="auto"/>
                <w:spacing w:val="-2"/>
                <w:sz w:val="22"/>
                <w:szCs w:val="22"/>
              </w:rPr>
              <w:t>A：评标详细程序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2001" w:type="dxa"/>
            <w:vAlign w:val="center"/>
          </w:tcPr>
          <w:p>
            <w:pPr>
              <w:pStyle w:val="19"/>
              <w:spacing w:before="189" w:line="183" w:lineRule="auto"/>
              <w:jc w:val="center"/>
              <w:rPr>
                <w:color w:val="auto"/>
                <w:spacing w:val="-2"/>
                <w:sz w:val="22"/>
                <w:szCs w:val="22"/>
              </w:rPr>
            </w:pPr>
            <w:r>
              <w:rPr>
                <w:color w:val="auto"/>
                <w:spacing w:val="-2"/>
                <w:sz w:val="22"/>
                <w:szCs w:val="22"/>
              </w:rPr>
              <w:t>3.1.2</w:t>
            </w:r>
          </w:p>
        </w:tc>
        <w:tc>
          <w:tcPr>
            <w:tcW w:w="2556" w:type="dxa"/>
            <w:gridSpan w:val="2"/>
            <w:vAlign w:val="center"/>
          </w:tcPr>
          <w:p>
            <w:pPr>
              <w:pStyle w:val="19"/>
              <w:spacing w:before="154" w:line="221" w:lineRule="auto"/>
              <w:jc w:val="center"/>
              <w:rPr>
                <w:color w:val="auto"/>
                <w:spacing w:val="-1"/>
                <w:sz w:val="22"/>
                <w:szCs w:val="22"/>
              </w:rPr>
            </w:pPr>
            <w:r>
              <w:rPr>
                <w:color w:val="auto"/>
                <w:spacing w:val="-2"/>
                <w:sz w:val="22"/>
                <w:szCs w:val="22"/>
              </w:rPr>
              <w:t>否决投标条件</w:t>
            </w:r>
          </w:p>
        </w:tc>
        <w:tc>
          <w:tcPr>
            <w:tcW w:w="5299" w:type="dxa"/>
            <w:gridSpan w:val="3"/>
            <w:vAlign w:val="center"/>
          </w:tcPr>
          <w:p>
            <w:pPr>
              <w:pStyle w:val="19"/>
              <w:spacing w:before="154" w:line="220" w:lineRule="auto"/>
              <w:ind w:left="116"/>
              <w:jc w:val="both"/>
              <w:rPr>
                <w:color w:val="auto"/>
                <w:spacing w:val="-2"/>
                <w:sz w:val="22"/>
                <w:szCs w:val="22"/>
              </w:rPr>
            </w:pPr>
            <w:r>
              <w:rPr>
                <w:color w:val="auto"/>
                <w:spacing w:val="-2"/>
                <w:sz w:val="22"/>
                <w:szCs w:val="22"/>
              </w:rPr>
              <w:t>详见本章附件</w:t>
            </w:r>
            <w:r>
              <w:rPr>
                <w:color w:val="auto"/>
                <w:spacing w:val="-38"/>
                <w:sz w:val="22"/>
                <w:szCs w:val="22"/>
              </w:rPr>
              <w:t xml:space="preserve"> </w:t>
            </w:r>
            <w:r>
              <w:rPr>
                <w:color w:val="auto"/>
                <w:spacing w:val="-2"/>
                <w:sz w:val="22"/>
                <w:szCs w:val="22"/>
              </w:rPr>
              <w:t>B：否决投标条件</w:t>
            </w:r>
          </w:p>
        </w:tc>
      </w:tr>
    </w:tbl>
    <w:p>
      <w:pPr>
        <w:pStyle w:val="4"/>
        <w:spacing w:before="274" w:line="360" w:lineRule="auto"/>
        <w:rPr>
          <w:sz w:val="21"/>
          <w:szCs w:val="21"/>
        </w:rPr>
      </w:pPr>
      <w:r>
        <w:rPr>
          <w:spacing w:val="-13"/>
          <w:sz w:val="21"/>
          <w:szCs w:val="21"/>
        </w:rPr>
        <w:t>备注：</w:t>
      </w:r>
    </w:p>
    <w:p>
      <w:pPr>
        <w:pStyle w:val="4"/>
        <w:spacing w:before="160" w:line="360" w:lineRule="auto"/>
        <w:ind w:firstLine="412" w:firstLineChars="200"/>
        <w:rPr>
          <w:spacing w:val="-2"/>
          <w:position w:val="15"/>
          <w:sz w:val="21"/>
          <w:szCs w:val="21"/>
        </w:rPr>
      </w:pPr>
      <w:r>
        <w:rPr>
          <w:spacing w:val="-2"/>
          <w:position w:val="15"/>
          <w:sz w:val="21"/>
          <w:szCs w:val="21"/>
        </w:rPr>
        <w:t>1.  招标公告没有提出类似工程业绩要求的，资格评审时如果采用合格制，不得设置类工程业绩要求；如果采用有限数量制，可以设置类似工程业绩要求。</w:t>
      </w:r>
    </w:p>
    <w:p>
      <w:pPr>
        <w:pStyle w:val="4"/>
        <w:spacing w:before="160" w:line="360" w:lineRule="auto"/>
        <w:ind w:firstLine="412" w:firstLineChars="200"/>
        <w:rPr>
          <w:spacing w:val="-2"/>
          <w:position w:val="15"/>
          <w:sz w:val="21"/>
          <w:szCs w:val="21"/>
        </w:rPr>
      </w:pPr>
      <w:r>
        <w:rPr>
          <w:spacing w:val="-2"/>
          <w:position w:val="15"/>
          <w:sz w:val="21"/>
          <w:szCs w:val="21"/>
        </w:rPr>
        <w:t>2.  招标公告提出类似工程业绩要求的，资格评审时必须设置类似工程业绩要求，考核期同“投标人须知前附表 ”，类似工程同招标公告。</w:t>
      </w:r>
    </w:p>
    <w:p>
      <w:pPr>
        <w:pStyle w:val="4"/>
        <w:spacing w:before="160" w:line="360" w:lineRule="auto"/>
        <w:ind w:firstLine="412" w:firstLineChars="200"/>
        <w:rPr>
          <w:spacing w:val="-2"/>
          <w:position w:val="15"/>
          <w:sz w:val="21"/>
          <w:szCs w:val="21"/>
        </w:rPr>
      </w:pPr>
      <w:r>
        <w:rPr>
          <w:spacing w:val="-2"/>
          <w:position w:val="15"/>
          <w:sz w:val="21"/>
          <w:szCs w:val="21"/>
        </w:rPr>
        <w:t>【备注：1、各设区市房屋建筑及市政基础设施工程招标时，企业信誉实力分由自治区级、市级两部分组成，其中自治区级的诚信综合评价分占比招标控制价1亿元以上取50%-100%，1亿元以下取40%-100%，设区市级诚信综合评价分占比招标控制价1亿元以上取50%-0%，1亿元以下取60%-0%（具体权重由各设区市在规定比例范围内自行确定）；2、对特许获得施工总承包资质的建筑业企业，如母公司承诺在工程质量、安全等方面予以担保并承担连带责任的，准予其自获得该特许施工总承包资质之日（以特许公告日期为准）起3年内使用母公司诚信综合评价分；3、轨道交通、隧道、综合管廊、大型桥梁项目招标时，注册地在广西的建筑业企业与区外建筑业企业采用联合体形式参与投标的，联合体诚信综合评价分按最高的企业计取，其余项目联合体的诚信综合评价分按联合体牵头人的企业诚信综合评价分认定；】</w:t>
      </w:r>
    </w:p>
    <w:p>
      <w:pPr>
        <w:pStyle w:val="4"/>
        <w:spacing w:before="157" w:line="360" w:lineRule="auto"/>
        <w:ind w:left="556"/>
        <w:rPr>
          <w:sz w:val="21"/>
          <w:szCs w:val="21"/>
        </w:rPr>
      </w:pPr>
      <w:r>
        <w:rPr>
          <w:rFonts w:hint="eastAsia" w:ascii="Times New Roman" w:hAnsi="Times New Roman" w:eastAsia="宋体" w:cs="Times New Roman"/>
          <w:spacing w:val="-1"/>
          <w:sz w:val="21"/>
          <w:szCs w:val="21"/>
          <w:lang w:val="en-US" w:eastAsia="zh-CN"/>
        </w:rPr>
        <w:t>4</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 xml:space="preserve"> </w:t>
      </w:r>
      <w:r>
        <w:rPr>
          <w:spacing w:val="-2"/>
          <w:sz w:val="21"/>
          <w:szCs w:val="21"/>
        </w:rPr>
        <w:t>综合评估法建议用于1000万元以上项目。</w:t>
      </w:r>
    </w:p>
    <w:p>
      <w:pPr>
        <w:spacing w:line="360" w:lineRule="auto"/>
        <w:rPr>
          <w:rFonts w:ascii="新宋体" w:hAnsi="新宋体" w:eastAsia="新宋体" w:cs="新宋体"/>
          <w:spacing w:val="10"/>
          <w:sz w:val="43"/>
          <w:szCs w:val="43"/>
        </w:rPr>
      </w:pPr>
      <w:bookmarkStart w:id="156" w:name="bookmark82"/>
      <w:bookmarkEnd w:id="156"/>
      <w:bookmarkStart w:id="157" w:name="bookmark81"/>
      <w:bookmarkEnd w:id="157"/>
      <w:bookmarkStart w:id="158" w:name="_Toc26876"/>
      <w:r>
        <w:rPr>
          <w:rFonts w:ascii="新宋体" w:hAnsi="新宋体" w:eastAsia="新宋体" w:cs="新宋体"/>
          <w:spacing w:val="10"/>
          <w:sz w:val="43"/>
          <w:szCs w:val="43"/>
        </w:rPr>
        <w:br w:type="page"/>
      </w:r>
    </w:p>
    <w:p>
      <w:pPr>
        <w:spacing w:before="140" w:line="360" w:lineRule="auto"/>
        <w:ind w:left="1148"/>
        <w:outlineLvl w:val="0"/>
        <w:rPr>
          <w:rFonts w:ascii="新宋体" w:hAnsi="新宋体" w:eastAsia="新宋体" w:cs="新宋体"/>
          <w:sz w:val="43"/>
          <w:szCs w:val="43"/>
        </w:rPr>
      </w:pPr>
      <w:r>
        <w:rPr>
          <w:rFonts w:ascii="新宋体" w:hAnsi="新宋体" w:eastAsia="新宋体" w:cs="新宋体"/>
          <w:spacing w:val="10"/>
          <w:sz w:val="43"/>
          <w:szCs w:val="43"/>
        </w:rPr>
        <w:t>评标办法（综合评估法）正文部分</w:t>
      </w:r>
      <w:bookmarkEnd w:id="158"/>
    </w:p>
    <w:p>
      <w:pPr>
        <w:spacing w:line="360" w:lineRule="auto"/>
      </w:pPr>
    </w:p>
    <w:p>
      <w:pPr>
        <w:spacing w:before="101" w:line="360" w:lineRule="auto"/>
        <w:ind w:left="135"/>
        <w:outlineLvl w:val="1"/>
      </w:pPr>
      <w:bookmarkStart w:id="159" w:name="_Toc210"/>
      <w:r>
        <w:rPr>
          <w:b/>
          <w:bCs/>
          <w:spacing w:val="2"/>
          <w:sz w:val="31"/>
          <w:szCs w:val="31"/>
        </w:rPr>
        <w:t>1</w:t>
      </w:r>
      <w:r>
        <w:rPr>
          <w:b/>
          <w:bCs/>
          <w:spacing w:val="87"/>
          <w:sz w:val="31"/>
          <w:szCs w:val="31"/>
        </w:rPr>
        <w:t xml:space="preserve"> </w:t>
      </w:r>
      <w:r>
        <w:rPr>
          <w:rFonts w:ascii="新宋体" w:hAnsi="新宋体" w:eastAsia="新宋体" w:cs="新宋体"/>
          <w:spacing w:val="2"/>
          <w:sz w:val="31"/>
          <w:szCs w:val="31"/>
        </w:rPr>
        <w:t>评标方法</w:t>
      </w:r>
      <w:bookmarkEnd w:id="159"/>
    </w:p>
    <w:p>
      <w:pPr>
        <w:pStyle w:val="4"/>
        <w:spacing w:before="69" w:line="360" w:lineRule="auto"/>
        <w:ind w:firstLine="424" w:firstLineChars="200"/>
        <w:rPr>
          <w:sz w:val="21"/>
          <w:szCs w:val="21"/>
        </w:rPr>
      </w:pPr>
      <w:r>
        <w:rPr>
          <w:spacing w:val="1"/>
          <w:sz w:val="21"/>
          <w:szCs w:val="21"/>
        </w:rPr>
        <w:t>本次评标采用综合评估法。评标委员会对满足招标文件实质性要求的投标文件，按照本章</w:t>
      </w:r>
      <w:r>
        <w:rPr>
          <w:rFonts w:ascii="Calibri" w:hAnsi="Calibri" w:eastAsia="Calibri" w:cs="Calibri"/>
          <w:sz w:val="21"/>
          <w:szCs w:val="21"/>
        </w:rPr>
        <w:t>“</w:t>
      </w:r>
      <w:r>
        <w:rPr>
          <w:sz w:val="21"/>
          <w:szCs w:val="21"/>
        </w:rPr>
        <w:t>评标办法前附表</w:t>
      </w:r>
      <w:r>
        <w:rPr>
          <w:rFonts w:ascii="Calibri" w:hAnsi="Calibri" w:eastAsia="Calibri" w:cs="Calibri"/>
          <w:sz w:val="21"/>
          <w:szCs w:val="21"/>
        </w:rPr>
        <w:t>”</w:t>
      </w:r>
      <w:r>
        <w:rPr>
          <w:sz w:val="21"/>
          <w:szCs w:val="21"/>
        </w:rPr>
        <w:t>规定的评分标准进行打分，并按综合得分由高到低顺序推荐中</w:t>
      </w:r>
      <w:r>
        <w:rPr>
          <w:spacing w:val="1"/>
          <w:sz w:val="21"/>
          <w:szCs w:val="21"/>
        </w:rPr>
        <w:t>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w:t>
      </w:r>
      <w:r>
        <w:rPr>
          <w:spacing w:val="-3"/>
          <w:sz w:val="21"/>
          <w:szCs w:val="21"/>
        </w:rPr>
        <w:t>以技术标得分高的优先；技术标得分也相等的，由评标委员会</w:t>
      </w:r>
      <w:r>
        <w:rPr>
          <w:spacing w:val="-4"/>
          <w:sz w:val="21"/>
          <w:szCs w:val="21"/>
        </w:rPr>
        <w:t>采用记名投票方式确定。</w:t>
      </w:r>
    </w:p>
    <w:p>
      <w:pPr>
        <w:spacing w:before="232" w:line="360" w:lineRule="auto"/>
        <w:ind w:left="37"/>
        <w:outlineLvl w:val="1"/>
      </w:pPr>
      <w:bookmarkStart w:id="160" w:name="bookmark83"/>
      <w:bookmarkEnd w:id="160"/>
      <w:bookmarkStart w:id="161" w:name="_Toc23644"/>
      <w:r>
        <w:rPr>
          <w:b/>
          <w:bCs/>
          <w:spacing w:val="5"/>
          <w:sz w:val="31"/>
          <w:szCs w:val="31"/>
        </w:rPr>
        <w:t>2</w:t>
      </w:r>
      <w:r>
        <w:rPr>
          <w:b/>
          <w:bCs/>
          <w:spacing w:val="89"/>
          <w:sz w:val="31"/>
          <w:szCs w:val="31"/>
        </w:rPr>
        <w:t xml:space="preserve"> </w:t>
      </w:r>
      <w:r>
        <w:rPr>
          <w:rFonts w:ascii="新宋体" w:hAnsi="新宋体" w:eastAsia="新宋体" w:cs="新宋体"/>
          <w:spacing w:val="5"/>
          <w:sz w:val="31"/>
          <w:szCs w:val="31"/>
        </w:rPr>
        <w:t>评审标准</w:t>
      </w:r>
      <w:bookmarkEnd w:id="161"/>
    </w:p>
    <w:p>
      <w:pPr>
        <w:spacing w:before="101" w:line="360" w:lineRule="auto"/>
        <w:ind w:left="463"/>
        <w:outlineLvl w:val="2"/>
        <w:rPr>
          <w:rFonts w:ascii="新宋体" w:hAnsi="新宋体" w:eastAsia="新宋体" w:cs="新宋体"/>
          <w:sz w:val="31"/>
          <w:szCs w:val="31"/>
        </w:rPr>
      </w:pPr>
      <w:bookmarkStart w:id="162" w:name="bookmark84"/>
      <w:bookmarkEnd w:id="162"/>
      <w:bookmarkStart w:id="163" w:name="_Toc32332"/>
      <w:r>
        <w:rPr>
          <w:rFonts w:ascii="Calibri" w:hAnsi="Calibri" w:eastAsia="Calibri" w:cs="Calibri"/>
          <w:b/>
          <w:bCs/>
          <w:spacing w:val="6"/>
          <w:sz w:val="31"/>
          <w:szCs w:val="31"/>
        </w:rPr>
        <w:t>2.1</w:t>
      </w:r>
      <w:r>
        <w:rPr>
          <w:rFonts w:ascii="Calibri" w:hAnsi="Calibri" w:eastAsia="Calibri" w:cs="Calibri"/>
          <w:b/>
          <w:bCs/>
          <w:spacing w:val="15"/>
          <w:sz w:val="31"/>
          <w:szCs w:val="31"/>
        </w:rPr>
        <w:t xml:space="preserve">  </w:t>
      </w:r>
      <w:r>
        <w:rPr>
          <w:rFonts w:ascii="新宋体" w:hAnsi="新宋体" w:eastAsia="新宋体" w:cs="新宋体"/>
          <w:spacing w:val="6"/>
          <w:sz w:val="31"/>
          <w:szCs w:val="31"/>
        </w:rPr>
        <w:t>初步评审标准</w:t>
      </w:r>
      <w:bookmarkEnd w:id="163"/>
    </w:p>
    <w:p>
      <w:pPr>
        <w:pStyle w:val="4"/>
        <w:spacing w:before="226" w:line="360" w:lineRule="auto"/>
        <w:ind w:left="461"/>
        <w:rPr>
          <w:sz w:val="21"/>
          <w:szCs w:val="21"/>
        </w:rPr>
      </w:pPr>
      <w:r>
        <w:rPr>
          <w:rFonts w:ascii="Calibri" w:hAnsi="Calibri" w:eastAsia="Calibri" w:cs="Calibri"/>
          <w:spacing w:val="-6"/>
          <w:sz w:val="21"/>
          <w:szCs w:val="21"/>
        </w:rPr>
        <w:t>2.1.1</w:t>
      </w:r>
      <w:r>
        <w:rPr>
          <w:rFonts w:ascii="Calibri" w:hAnsi="Calibri" w:eastAsia="Calibri" w:cs="Calibri"/>
          <w:spacing w:val="34"/>
          <w:sz w:val="21"/>
          <w:szCs w:val="21"/>
        </w:rPr>
        <w:t xml:space="preserve"> </w:t>
      </w:r>
      <w:r>
        <w:rPr>
          <w:spacing w:val="-6"/>
          <w:sz w:val="21"/>
          <w:szCs w:val="21"/>
        </w:rPr>
        <w:t>形式评审标准： 见</w:t>
      </w:r>
      <w:r>
        <w:rPr>
          <w:rFonts w:ascii="Calibri" w:hAnsi="Calibri" w:eastAsia="Calibri" w:cs="Calibri"/>
          <w:spacing w:val="-6"/>
          <w:sz w:val="21"/>
          <w:szCs w:val="21"/>
        </w:rPr>
        <w:t>“</w:t>
      </w:r>
      <w:r>
        <w:rPr>
          <w:spacing w:val="-6"/>
          <w:sz w:val="21"/>
          <w:szCs w:val="21"/>
        </w:rPr>
        <w:t>评标办法前附表</w:t>
      </w:r>
      <w:r>
        <w:rPr>
          <w:rFonts w:ascii="Calibri" w:hAnsi="Calibri" w:eastAsia="Calibri" w:cs="Calibri"/>
          <w:spacing w:val="-6"/>
          <w:sz w:val="21"/>
          <w:szCs w:val="21"/>
        </w:rPr>
        <w:t>”</w:t>
      </w:r>
      <w:r>
        <w:rPr>
          <w:spacing w:val="-6"/>
          <w:sz w:val="21"/>
          <w:szCs w:val="21"/>
        </w:rPr>
        <w:t>。</w:t>
      </w:r>
    </w:p>
    <w:p>
      <w:pPr>
        <w:pStyle w:val="4"/>
        <w:spacing w:before="158" w:line="360" w:lineRule="auto"/>
        <w:ind w:left="461"/>
        <w:rPr>
          <w:sz w:val="21"/>
          <w:szCs w:val="21"/>
        </w:rPr>
      </w:pPr>
      <w:r>
        <w:rPr>
          <w:rFonts w:ascii="Calibri" w:hAnsi="Calibri" w:eastAsia="Calibri" w:cs="Calibri"/>
          <w:spacing w:val="-2"/>
          <w:position w:val="15"/>
          <w:sz w:val="21"/>
          <w:szCs w:val="21"/>
        </w:rPr>
        <w:t>2.1.2</w:t>
      </w:r>
      <w:r>
        <w:rPr>
          <w:rFonts w:ascii="Calibri" w:hAnsi="Calibri" w:eastAsia="Calibri" w:cs="Calibri"/>
          <w:spacing w:val="44"/>
          <w:position w:val="15"/>
          <w:sz w:val="21"/>
          <w:szCs w:val="21"/>
        </w:rPr>
        <w:t xml:space="preserve"> </w:t>
      </w:r>
      <w:r>
        <w:rPr>
          <w:spacing w:val="-2"/>
          <w:position w:val="15"/>
          <w:sz w:val="21"/>
          <w:szCs w:val="21"/>
        </w:rPr>
        <w:t>响应性评审标准：见</w:t>
      </w:r>
      <w:r>
        <w:rPr>
          <w:rFonts w:ascii="Calibri" w:hAnsi="Calibri" w:eastAsia="Calibri" w:cs="Calibri"/>
          <w:spacing w:val="-2"/>
          <w:position w:val="15"/>
          <w:sz w:val="21"/>
          <w:szCs w:val="21"/>
        </w:rPr>
        <w:t>“</w:t>
      </w:r>
      <w:r>
        <w:rPr>
          <w:spacing w:val="-2"/>
          <w:position w:val="15"/>
          <w:sz w:val="21"/>
          <w:szCs w:val="21"/>
        </w:rPr>
        <w:t>评标办法前附表</w:t>
      </w:r>
      <w:r>
        <w:rPr>
          <w:rFonts w:ascii="Calibri" w:hAnsi="Calibri" w:eastAsia="Calibri" w:cs="Calibri"/>
          <w:spacing w:val="-2"/>
          <w:position w:val="15"/>
          <w:sz w:val="21"/>
          <w:szCs w:val="21"/>
        </w:rPr>
        <w:t>”</w:t>
      </w:r>
      <w:r>
        <w:rPr>
          <w:spacing w:val="-2"/>
          <w:position w:val="15"/>
          <w:sz w:val="21"/>
          <w:szCs w:val="21"/>
        </w:rPr>
        <w:t>。</w:t>
      </w:r>
    </w:p>
    <w:p>
      <w:pPr>
        <w:pStyle w:val="4"/>
        <w:spacing w:before="1" w:line="360" w:lineRule="auto"/>
        <w:ind w:left="461"/>
        <w:rPr>
          <w:sz w:val="21"/>
          <w:szCs w:val="21"/>
        </w:rPr>
      </w:pPr>
      <w:r>
        <w:rPr>
          <w:rFonts w:ascii="Calibri" w:hAnsi="Calibri" w:eastAsia="Calibri" w:cs="Calibri"/>
          <w:spacing w:val="-6"/>
          <w:sz w:val="21"/>
          <w:szCs w:val="21"/>
        </w:rPr>
        <w:t>2.1.3</w:t>
      </w:r>
      <w:r>
        <w:rPr>
          <w:rFonts w:ascii="Calibri" w:hAnsi="Calibri" w:eastAsia="Calibri" w:cs="Calibri"/>
          <w:spacing w:val="20"/>
          <w:w w:val="101"/>
          <w:sz w:val="21"/>
          <w:szCs w:val="21"/>
        </w:rPr>
        <w:t xml:space="preserve">  </w:t>
      </w:r>
      <w:r>
        <w:rPr>
          <w:spacing w:val="-6"/>
          <w:sz w:val="21"/>
          <w:szCs w:val="21"/>
        </w:rPr>
        <w:t>资格评审标准： 见</w:t>
      </w:r>
      <w:r>
        <w:rPr>
          <w:rFonts w:ascii="Calibri" w:hAnsi="Calibri" w:eastAsia="Calibri" w:cs="Calibri"/>
          <w:spacing w:val="-6"/>
          <w:sz w:val="21"/>
          <w:szCs w:val="21"/>
        </w:rPr>
        <w:t>“</w:t>
      </w:r>
      <w:r>
        <w:rPr>
          <w:spacing w:val="-6"/>
          <w:sz w:val="21"/>
          <w:szCs w:val="21"/>
        </w:rPr>
        <w:t>评标办法前附表</w:t>
      </w:r>
      <w:r>
        <w:rPr>
          <w:rFonts w:ascii="Calibri" w:hAnsi="Calibri" w:eastAsia="Calibri" w:cs="Calibri"/>
          <w:spacing w:val="-6"/>
          <w:sz w:val="21"/>
          <w:szCs w:val="21"/>
        </w:rPr>
        <w:t>”</w:t>
      </w:r>
      <w:r>
        <w:rPr>
          <w:spacing w:val="-6"/>
          <w:sz w:val="21"/>
          <w:szCs w:val="21"/>
        </w:rPr>
        <w:t>。</w:t>
      </w:r>
    </w:p>
    <w:p>
      <w:pPr>
        <w:spacing w:before="178" w:line="360" w:lineRule="auto"/>
        <w:ind w:left="463"/>
        <w:outlineLvl w:val="2"/>
        <w:rPr>
          <w:rFonts w:ascii="新宋体" w:hAnsi="新宋体" w:eastAsia="新宋体" w:cs="新宋体"/>
          <w:sz w:val="31"/>
          <w:szCs w:val="31"/>
        </w:rPr>
      </w:pPr>
      <w:bookmarkStart w:id="164" w:name="bookmark85"/>
      <w:bookmarkEnd w:id="164"/>
      <w:bookmarkStart w:id="165" w:name="_Toc25027"/>
      <w:r>
        <w:rPr>
          <w:rFonts w:ascii="Calibri" w:hAnsi="Calibri" w:eastAsia="Calibri" w:cs="Calibri"/>
          <w:b/>
          <w:bCs/>
          <w:spacing w:val="6"/>
          <w:sz w:val="31"/>
          <w:szCs w:val="31"/>
        </w:rPr>
        <w:t>2.2</w:t>
      </w:r>
      <w:r>
        <w:rPr>
          <w:rFonts w:ascii="Calibri" w:hAnsi="Calibri" w:eastAsia="Calibri" w:cs="Calibri"/>
          <w:b/>
          <w:bCs/>
          <w:spacing w:val="15"/>
          <w:sz w:val="31"/>
          <w:szCs w:val="31"/>
        </w:rPr>
        <w:t xml:space="preserve">  </w:t>
      </w:r>
      <w:r>
        <w:rPr>
          <w:rFonts w:ascii="新宋体" w:hAnsi="新宋体" w:eastAsia="新宋体" w:cs="新宋体"/>
          <w:spacing w:val="6"/>
          <w:sz w:val="31"/>
          <w:szCs w:val="31"/>
        </w:rPr>
        <w:t>详细评审标准</w:t>
      </w:r>
      <w:bookmarkEnd w:id="165"/>
    </w:p>
    <w:p>
      <w:pPr>
        <w:pStyle w:val="4"/>
        <w:spacing w:before="225" w:line="360" w:lineRule="auto"/>
        <w:ind w:left="461"/>
        <w:rPr>
          <w:sz w:val="21"/>
          <w:szCs w:val="21"/>
        </w:rPr>
      </w:pPr>
      <w:r>
        <w:rPr>
          <w:rFonts w:ascii="Calibri" w:hAnsi="Calibri" w:eastAsia="Calibri" w:cs="Calibri"/>
          <w:spacing w:val="-5"/>
          <w:sz w:val="21"/>
          <w:szCs w:val="21"/>
        </w:rPr>
        <w:t xml:space="preserve">2.2.1  </w:t>
      </w:r>
      <w:r>
        <w:rPr>
          <w:spacing w:val="-5"/>
          <w:sz w:val="21"/>
          <w:szCs w:val="21"/>
        </w:rPr>
        <w:t>分值构成： 见</w:t>
      </w:r>
      <w:r>
        <w:rPr>
          <w:rFonts w:ascii="Calibri" w:hAnsi="Calibri" w:eastAsia="Calibri" w:cs="Calibri"/>
          <w:spacing w:val="-5"/>
          <w:sz w:val="21"/>
          <w:szCs w:val="21"/>
        </w:rPr>
        <w:t>“</w:t>
      </w:r>
      <w:r>
        <w:rPr>
          <w:spacing w:val="-5"/>
          <w:sz w:val="21"/>
          <w:szCs w:val="21"/>
        </w:rPr>
        <w:t>评标办法前附表</w:t>
      </w:r>
      <w:r>
        <w:rPr>
          <w:rFonts w:ascii="Calibri" w:hAnsi="Calibri" w:eastAsia="Calibri" w:cs="Calibri"/>
          <w:spacing w:val="-5"/>
          <w:sz w:val="21"/>
          <w:szCs w:val="21"/>
        </w:rPr>
        <w:t>”</w:t>
      </w:r>
      <w:r>
        <w:rPr>
          <w:spacing w:val="-5"/>
          <w:sz w:val="21"/>
          <w:szCs w:val="21"/>
        </w:rPr>
        <w:t>。</w:t>
      </w:r>
    </w:p>
    <w:p>
      <w:pPr>
        <w:pStyle w:val="4"/>
        <w:spacing w:before="158" w:line="360" w:lineRule="auto"/>
        <w:ind w:left="461"/>
        <w:rPr>
          <w:sz w:val="21"/>
          <w:szCs w:val="21"/>
        </w:rPr>
      </w:pPr>
      <w:r>
        <w:rPr>
          <w:rFonts w:ascii="Calibri" w:hAnsi="Calibri" w:eastAsia="Calibri" w:cs="Calibri"/>
          <w:spacing w:val="-2"/>
          <w:sz w:val="21"/>
          <w:szCs w:val="21"/>
        </w:rPr>
        <w:t>2.2.2</w:t>
      </w:r>
      <w:r>
        <w:rPr>
          <w:rFonts w:ascii="Calibri" w:hAnsi="Calibri" w:eastAsia="Calibri" w:cs="Calibri"/>
          <w:spacing w:val="9"/>
          <w:sz w:val="21"/>
          <w:szCs w:val="21"/>
        </w:rPr>
        <w:t xml:space="preserve">  </w:t>
      </w:r>
      <w:r>
        <w:rPr>
          <w:spacing w:val="-2"/>
          <w:sz w:val="21"/>
          <w:szCs w:val="21"/>
        </w:rPr>
        <w:t>评分标准</w:t>
      </w:r>
    </w:p>
    <w:p>
      <w:pPr>
        <w:pStyle w:val="4"/>
        <w:spacing w:before="156" w:line="360" w:lineRule="auto"/>
        <w:ind w:left="464"/>
        <w:rPr>
          <w:sz w:val="21"/>
          <w:szCs w:val="21"/>
        </w:rPr>
      </w:pPr>
      <w:r>
        <w:rPr>
          <w:spacing w:val="-1"/>
          <w:sz w:val="21"/>
          <w:szCs w:val="21"/>
        </w:rPr>
        <w:t>（</w:t>
      </w:r>
      <w:r>
        <w:rPr>
          <w:rFonts w:ascii="Calibri" w:hAnsi="Calibri" w:eastAsia="Calibri" w:cs="Calibri"/>
          <w:spacing w:val="-1"/>
          <w:sz w:val="21"/>
          <w:szCs w:val="21"/>
        </w:rPr>
        <w:t>1</w:t>
      </w:r>
      <w:r>
        <w:rPr>
          <w:spacing w:val="-1"/>
          <w:sz w:val="21"/>
          <w:szCs w:val="21"/>
        </w:rPr>
        <w:t>）技术标评分标准：见</w:t>
      </w:r>
      <w:r>
        <w:rPr>
          <w:rFonts w:ascii="Calibri" w:hAnsi="Calibri" w:eastAsia="Calibri" w:cs="Calibri"/>
          <w:spacing w:val="-1"/>
          <w:sz w:val="21"/>
          <w:szCs w:val="21"/>
        </w:rPr>
        <w:t>“</w:t>
      </w:r>
      <w:r>
        <w:rPr>
          <w:spacing w:val="-1"/>
          <w:sz w:val="21"/>
          <w:szCs w:val="21"/>
        </w:rPr>
        <w:t>评标办法前附表</w:t>
      </w:r>
      <w:r>
        <w:rPr>
          <w:rFonts w:ascii="Calibri" w:hAnsi="Calibri" w:eastAsia="Calibri" w:cs="Calibri"/>
          <w:spacing w:val="-1"/>
          <w:sz w:val="21"/>
          <w:szCs w:val="21"/>
        </w:rPr>
        <w:t>”</w:t>
      </w:r>
      <w:r>
        <w:rPr>
          <w:spacing w:val="-1"/>
          <w:sz w:val="21"/>
          <w:szCs w:val="21"/>
        </w:rPr>
        <w:t>。</w:t>
      </w:r>
    </w:p>
    <w:p>
      <w:pPr>
        <w:pStyle w:val="4"/>
        <w:spacing w:before="160" w:line="360" w:lineRule="auto"/>
        <w:ind w:left="464"/>
        <w:rPr>
          <w:sz w:val="21"/>
          <w:szCs w:val="21"/>
        </w:rPr>
      </w:pPr>
      <w:r>
        <w:rPr>
          <w:spacing w:val="-1"/>
          <w:sz w:val="21"/>
          <w:szCs w:val="21"/>
        </w:rPr>
        <w:t>（</w:t>
      </w:r>
      <w:r>
        <w:rPr>
          <w:rFonts w:ascii="Calibri" w:hAnsi="Calibri" w:eastAsia="Calibri" w:cs="Calibri"/>
          <w:spacing w:val="-1"/>
          <w:sz w:val="21"/>
          <w:szCs w:val="21"/>
        </w:rPr>
        <w:t>2</w:t>
      </w:r>
      <w:r>
        <w:rPr>
          <w:spacing w:val="-1"/>
          <w:sz w:val="21"/>
          <w:szCs w:val="21"/>
        </w:rPr>
        <w:t>）评标基准价计算方法：见</w:t>
      </w:r>
      <w:r>
        <w:rPr>
          <w:rFonts w:ascii="Calibri" w:hAnsi="Calibri" w:eastAsia="Calibri" w:cs="Calibri"/>
          <w:spacing w:val="-1"/>
          <w:sz w:val="21"/>
          <w:szCs w:val="21"/>
        </w:rPr>
        <w:t>“</w:t>
      </w:r>
      <w:r>
        <w:rPr>
          <w:spacing w:val="-1"/>
          <w:sz w:val="21"/>
          <w:szCs w:val="21"/>
        </w:rPr>
        <w:t>评标办法前附表</w:t>
      </w:r>
      <w:r>
        <w:rPr>
          <w:rFonts w:ascii="Calibri" w:hAnsi="Calibri" w:eastAsia="Calibri" w:cs="Calibri"/>
          <w:spacing w:val="-1"/>
          <w:sz w:val="21"/>
          <w:szCs w:val="21"/>
        </w:rPr>
        <w:t>”</w:t>
      </w:r>
      <w:r>
        <w:rPr>
          <w:spacing w:val="-1"/>
          <w:sz w:val="21"/>
          <w:szCs w:val="21"/>
        </w:rPr>
        <w:t>。</w:t>
      </w:r>
    </w:p>
    <w:p>
      <w:pPr>
        <w:pStyle w:val="4"/>
        <w:spacing w:before="160" w:line="360" w:lineRule="auto"/>
        <w:ind w:left="464"/>
        <w:rPr>
          <w:sz w:val="21"/>
          <w:szCs w:val="21"/>
        </w:rPr>
      </w:pPr>
      <w:r>
        <w:rPr>
          <w:spacing w:val="-1"/>
          <w:sz w:val="21"/>
          <w:szCs w:val="21"/>
        </w:rPr>
        <w:t>（</w:t>
      </w:r>
      <w:r>
        <w:rPr>
          <w:rFonts w:ascii="Calibri" w:hAnsi="Calibri" w:eastAsia="Calibri" w:cs="Calibri"/>
          <w:spacing w:val="-1"/>
          <w:sz w:val="21"/>
          <w:szCs w:val="21"/>
        </w:rPr>
        <w:t>3</w:t>
      </w:r>
      <w:r>
        <w:rPr>
          <w:spacing w:val="-1"/>
          <w:sz w:val="21"/>
          <w:szCs w:val="21"/>
        </w:rPr>
        <w:t>）报价分评分标准：见</w:t>
      </w:r>
      <w:r>
        <w:rPr>
          <w:rFonts w:ascii="Calibri" w:hAnsi="Calibri" w:eastAsia="Calibri" w:cs="Calibri"/>
          <w:spacing w:val="-1"/>
          <w:sz w:val="21"/>
          <w:szCs w:val="21"/>
        </w:rPr>
        <w:t>“</w:t>
      </w:r>
      <w:r>
        <w:rPr>
          <w:spacing w:val="-1"/>
          <w:sz w:val="21"/>
          <w:szCs w:val="21"/>
        </w:rPr>
        <w:t>评标办法前附表</w:t>
      </w:r>
      <w:r>
        <w:rPr>
          <w:rFonts w:ascii="Calibri" w:hAnsi="Calibri" w:eastAsia="Calibri" w:cs="Calibri"/>
          <w:spacing w:val="-1"/>
          <w:sz w:val="21"/>
          <w:szCs w:val="21"/>
        </w:rPr>
        <w:t>”</w:t>
      </w:r>
      <w:r>
        <w:rPr>
          <w:spacing w:val="-1"/>
          <w:sz w:val="21"/>
          <w:szCs w:val="21"/>
        </w:rPr>
        <w:t>。</w:t>
      </w:r>
    </w:p>
    <w:p>
      <w:pPr>
        <w:pStyle w:val="4"/>
        <w:spacing w:before="158" w:line="360" w:lineRule="auto"/>
        <w:ind w:left="464"/>
        <w:rPr>
          <w:sz w:val="21"/>
          <w:szCs w:val="21"/>
        </w:rPr>
      </w:pPr>
      <w:r>
        <w:rPr>
          <w:spacing w:val="-5"/>
          <w:sz w:val="21"/>
          <w:szCs w:val="21"/>
        </w:rPr>
        <w:t>（</w:t>
      </w:r>
      <w:r>
        <w:rPr>
          <w:rFonts w:ascii="Calibri" w:hAnsi="Calibri" w:eastAsia="Calibri" w:cs="Calibri"/>
          <w:spacing w:val="-5"/>
          <w:sz w:val="21"/>
          <w:szCs w:val="21"/>
        </w:rPr>
        <w:t>4</w:t>
      </w:r>
      <w:r>
        <w:rPr>
          <w:spacing w:val="-5"/>
          <w:sz w:val="21"/>
          <w:szCs w:val="21"/>
        </w:rPr>
        <w:t>）企业信誉实力分评分标准：见</w:t>
      </w:r>
      <w:r>
        <w:rPr>
          <w:rFonts w:ascii="Calibri" w:hAnsi="Calibri" w:eastAsia="Calibri" w:cs="Calibri"/>
          <w:spacing w:val="-5"/>
          <w:sz w:val="21"/>
          <w:szCs w:val="21"/>
        </w:rPr>
        <w:t>“</w:t>
      </w:r>
      <w:r>
        <w:rPr>
          <w:spacing w:val="-5"/>
          <w:sz w:val="21"/>
          <w:szCs w:val="21"/>
        </w:rPr>
        <w:t>评标办法前附表</w:t>
      </w:r>
      <w:r>
        <w:rPr>
          <w:rFonts w:ascii="Calibri" w:hAnsi="Calibri" w:eastAsia="Calibri" w:cs="Calibri"/>
          <w:spacing w:val="-5"/>
          <w:sz w:val="21"/>
          <w:szCs w:val="21"/>
        </w:rPr>
        <w:t>”</w:t>
      </w:r>
      <w:r>
        <w:rPr>
          <w:spacing w:val="-5"/>
          <w:sz w:val="21"/>
          <w:szCs w:val="21"/>
        </w:rPr>
        <w:t>。</w:t>
      </w:r>
    </w:p>
    <w:p>
      <w:pPr>
        <w:spacing w:before="233" w:line="360" w:lineRule="auto"/>
        <w:ind w:left="42"/>
        <w:outlineLvl w:val="1"/>
      </w:pPr>
      <w:bookmarkStart w:id="166" w:name="bookmark86"/>
      <w:bookmarkEnd w:id="166"/>
      <w:bookmarkStart w:id="167" w:name="_Toc26292"/>
      <w:r>
        <w:rPr>
          <w:b/>
          <w:bCs/>
          <w:spacing w:val="5"/>
          <w:sz w:val="31"/>
          <w:szCs w:val="31"/>
        </w:rPr>
        <w:t>3</w:t>
      </w:r>
      <w:r>
        <w:rPr>
          <w:b/>
          <w:bCs/>
          <w:spacing w:val="85"/>
          <w:w w:val="101"/>
          <w:sz w:val="31"/>
          <w:szCs w:val="31"/>
        </w:rPr>
        <w:t xml:space="preserve"> </w:t>
      </w:r>
      <w:r>
        <w:rPr>
          <w:rFonts w:ascii="新宋体" w:hAnsi="新宋体" w:eastAsia="新宋体" w:cs="新宋体"/>
          <w:spacing w:val="5"/>
          <w:sz w:val="31"/>
          <w:szCs w:val="31"/>
        </w:rPr>
        <w:t>评标程序</w:t>
      </w:r>
      <w:bookmarkEnd w:id="167"/>
    </w:p>
    <w:p>
      <w:pPr>
        <w:spacing w:before="101" w:line="360" w:lineRule="auto"/>
        <w:ind w:left="463"/>
        <w:outlineLvl w:val="2"/>
        <w:rPr>
          <w:rFonts w:ascii="新宋体" w:hAnsi="新宋体" w:eastAsia="新宋体" w:cs="新宋体"/>
          <w:sz w:val="31"/>
          <w:szCs w:val="31"/>
        </w:rPr>
      </w:pPr>
      <w:bookmarkStart w:id="168" w:name="bookmark87"/>
      <w:bookmarkEnd w:id="168"/>
      <w:bookmarkStart w:id="169" w:name="_Toc26707"/>
      <w:r>
        <w:rPr>
          <w:rFonts w:ascii="Calibri" w:hAnsi="Calibri" w:eastAsia="Calibri" w:cs="Calibri"/>
          <w:b/>
          <w:bCs/>
          <w:spacing w:val="4"/>
          <w:sz w:val="31"/>
          <w:szCs w:val="31"/>
        </w:rPr>
        <w:t>3.1</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初步评审</w:t>
      </w:r>
      <w:bookmarkEnd w:id="169"/>
    </w:p>
    <w:p>
      <w:pPr>
        <w:pStyle w:val="4"/>
        <w:spacing w:before="160" w:line="360" w:lineRule="auto"/>
        <w:ind w:firstLine="416" w:firstLineChars="200"/>
        <w:rPr>
          <w:spacing w:val="-1"/>
          <w:sz w:val="21"/>
          <w:szCs w:val="21"/>
        </w:rPr>
      </w:pPr>
      <w:r>
        <w:rPr>
          <w:spacing w:val="-1"/>
          <w:sz w:val="21"/>
          <w:szCs w:val="21"/>
        </w:rPr>
        <w:t>3.1.1  评标委员会依据本章第2.1款规定的标准对投标文件进行初步评审。有一项不符合评审标准的，作否决投标处理。</w:t>
      </w:r>
    </w:p>
    <w:p>
      <w:pPr>
        <w:pStyle w:val="4"/>
        <w:spacing w:before="159" w:line="360" w:lineRule="auto"/>
        <w:ind w:left="460"/>
        <w:rPr>
          <w:sz w:val="21"/>
          <w:szCs w:val="21"/>
        </w:rPr>
      </w:pPr>
      <w:r>
        <w:rPr>
          <w:rFonts w:ascii="Calibri" w:hAnsi="Calibri" w:eastAsia="Calibri" w:cs="Calibri"/>
          <w:spacing w:val="-4"/>
          <w:sz w:val="21"/>
          <w:szCs w:val="21"/>
        </w:rPr>
        <w:t xml:space="preserve">3.1.2  </w:t>
      </w:r>
      <w:r>
        <w:rPr>
          <w:spacing w:val="-4"/>
          <w:sz w:val="21"/>
          <w:szCs w:val="21"/>
        </w:rPr>
        <w:t>投标人有以下情形之一的，其投标作否决投标处理：</w:t>
      </w:r>
    </w:p>
    <w:p>
      <w:pPr>
        <w:pStyle w:val="4"/>
        <w:spacing w:before="157" w:line="360" w:lineRule="auto"/>
        <w:ind w:left="464"/>
        <w:rPr>
          <w:sz w:val="21"/>
          <w:szCs w:val="21"/>
        </w:rPr>
      </w:pPr>
      <w:r>
        <w:rPr>
          <w:spacing w:val="-1"/>
          <w:position w:val="15"/>
          <w:sz w:val="21"/>
          <w:szCs w:val="21"/>
        </w:rPr>
        <w:t>（</w:t>
      </w:r>
      <w:r>
        <w:rPr>
          <w:rFonts w:ascii="Calibri" w:hAnsi="Calibri" w:eastAsia="Calibri" w:cs="Calibri"/>
          <w:spacing w:val="-1"/>
          <w:position w:val="15"/>
          <w:sz w:val="21"/>
          <w:szCs w:val="21"/>
        </w:rPr>
        <w:t>1</w:t>
      </w:r>
      <w:r>
        <w:rPr>
          <w:spacing w:val="-1"/>
          <w:position w:val="15"/>
          <w:sz w:val="21"/>
          <w:szCs w:val="21"/>
        </w:rPr>
        <w:t>）第二章</w:t>
      </w:r>
      <w:r>
        <w:rPr>
          <w:rFonts w:ascii="Calibri" w:hAnsi="Calibri" w:eastAsia="Calibri" w:cs="Calibri"/>
          <w:spacing w:val="-1"/>
          <w:position w:val="15"/>
          <w:sz w:val="21"/>
          <w:szCs w:val="21"/>
        </w:rPr>
        <w:t>“</w:t>
      </w:r>
      <w:r>
        <w:rPr>
          <w:spacing w:val="-1"/>
          <w:position w:val="15"/>
          <w:sz w:val="21"/>
          <w:szCs w:val="21"/>
        </w:rPr>
        <w:t>投标人须知</w:t>
      </w:r>
      <w:r>
        <w:rPr>
          <w:rFonts w:ascii="Calibri" w:hAnsi="Calibri" w:eastAsia="Calibri" w:cs="Calibri"/>
          <w:spacing w:val="-1"/>
          <w:position w:val="15"/>
          <w:sz w:val="21"/>
          <w:szCs w:val="21"/>
        </w:rPr>
        <w:t>”</w:t>
      </w:r>
      <w:r>
        <w:rPr>
          <w:spacing w:val="-1"/>
          <w:position w:val="15"/>
          <w:sz w:val="21"/>
          <w:szCs w:val="21"/>
        </w:rPr>
        <w:t>第</w:t>
      </w:r>
      <w:r>
        <w:rPr>
          <w:spacing w:val="-34"/>
          <w:position w:val="15"/>
          <w:sz w:val="21"/>
          <w:szCs w:val="21"/>
        </w:rPr>
        <w:t xml:space="preserve"> </w:t>
      </w:r>
      <w:r>
        <w:rPr>
          <w:rFonts w:ascii="Calibri" w:hAnsi="Calibri" w:eastAsia="Calibri" w:cs="Calibri"/>
          <w:spacing w:val="-1"/>
          <w:position w:val="15"/>
          <w:sz w:val="21"/>
          <w:szCs w:val="21"/>
        </w:rPr>
        <w:t xml:space="preserve">1.4.3  </w:t>
      </w:r>
      <w:r>
        <w:rPr>
          <w:spacing w:val="-1"/>
          <w:position w:val="15"/>
          <w:sz w:val="21"/>
          <w:szCs w:val="21"/>
        </w:rPr>
        <w:t>项、</w:t>
      </w:r>
      <w:r>
        <w:rPr>
          <w:spacing w:val="-2"/>
          <w:position w:val="15"/>
          <w:sz w:val="21"/>
          <w:szCs w:val="21"/>
        </w:rPr>
        <w:t>第</w:t>
      </w:r>
      <w:r>
        <w:rPr>
          <w:spacing w:val="-23"/>
          <w:position w:val="15"/>
          <w:sz w:val="21"/>
          <w:szCs w:val="21"/>
        </w:rPr>
        <w:t xml:space="preserve"> </w:t>
      </w:r>
      <w:r>
        <w:rPr>
          <w:rFonts w:ascii="Calibri" w:hAnsi="Calibri" w:eastAsia="Calibri" w:cs="Calibri"/>
          <w:spacing w:val="-2"/>
          <w:position w:val="15"/>
          <w:sz w:val="21"/>
          <w:szCs w:val="21"/>
        </w:rPr>
        <w:t>1.4.4</w:t>
      </w:r>
      <w:r>
        <w:rPr>
          <w:rFonts w:ascii="Calibri" w:hAnsi="Calibri" w:eastAsia="Calibri" w:cs="Calibri"/>
          <w:spacing w:val="16"/>
          <w:w w:val="101"/>
          <w:position w:val="15"/>
          <w:sz w:val="21"/>
          <w:szCs w:val="21"/>
        </w:rPr>
        <w:t xml:space="preserve"> </w:t>
      </w:r>
      <w:r>
        <w:rPr>
          <w:spacing w:val="-2"/>
          <w:position w:val="15"/>
          <w:sz w:val="21"/>
          <w:szCs w:val="21"/>
        </w:rPr>
        <w:t>项规定的任何一种情形的：</w:t>
      </w:r>
    </w:p>
    <w:p>
      <w:pPr>
        <w:pStyle w:val="4"/>
        <w:spacing w:before="1" w:line="360" w:lineRule="auto"/>
        <w:ind w:left="464"/>
        <w:rPr>
          <w:sz w:val="21"/>
          <w:szCs w:val="21"/>
        </w:rPr>
      </w:pPr>
      <w:r>
        <w:rPr>
          <w:spacing w:val="-1"/>
          <w:sz w:val="21"/>
          <w:szCs w:val="21"/>
        </w:rPr>
        <w:t>（</w:t>
      </w:r>
      <w:r>
        <w:rPr>
          <w:rFonts w:ascii="Calibri" w:hAnsi="Calibri" w:eastAsia="Calibri" w:cs="Calibri"/>
          <w:spacing w:val="-1"/>
          <w:sz w:val="21"/>
          <w:szCs w:val="21"/>
        </w:rPr>
        <w:t>2</w:t>
      </w:r>
      <w:r>
        <w:rPr>
          <w:spacing w:val="-1"/>
          <w:sz w:val="21"/>
          <w:szCs w:val="21"/>
        </w:rPr>
        <w:t>）串通投标或弄虚作假或有其他违法行为的；</w:t>
      </w:r>
    </w:p>
    <w:p>
      <w:pPr>
        <w:pStyle w:val="4"/>
        <w:spacing w:before="158" w:line="360" w:lineRule="auto"/>
        <w:ind w:left="464"/>
        <w:rPr>
          <w:sz w:val="21"/>
          <w:szCs w:val="21"/>
        </w:rPr>
      </w:pPr>
      <w:r>
        <w:rPr>
          <w:spacing w:val="-1"/>
          <w:sz w:val="21"/>
          <w:szCs w:val="21"/>
        </w:rPr>
        <w:t>（</w:t>
      </w:r>
      <w:r>
        <w:rPr>
          <w:rFonts w:ascii="Calibri" w:hAnsi="Calibri" w:eastAsia="Calibri" w:cs="Calibri"/>
          <w:spacing w:val="-1"/>
          <w:sz w:val="21"/>
          <w:szCs w:val="21"/>
        </w:rPr>
        <w:t>3</w:t>
      </w:r>
      <w:r>
        <w:rPr>
          <w:spacing w:val="-1"/>
          <w:sz w:val="21"/>
          <w:szCs w:val="21"/>
        </w:rPr>
        <w:t>）不按评标委员会要求澄清、说明或补正的。</w:t>
      </w:r>
    </w:p>
    <w:p>
      <w:pPr>
        <w:pStyle w:val="4"/>
        <w:spacing w:before="160" w:line="360" w:lineRule="auto"/>
        <w:ind w:left="40" w:firstLine="419"/>
        <w:jc w:val="both"/>
        <w:rPr>
          <w:sz w:val="21"/>
          <w:szCs w:val="21"/>
        </w:rPr>
      </w:pPr>
      <w:r>
        <w:rPr>
          <w:rFonts w:ascii="Calibri" w:hAnsi="Calibri" w:eastAsia="Calibri" w:cs="Calibri"/>
          <w:spacing w:val="-2"/>
          <w:sz w:val="21"/>
          <w:szCs w:val="21"/>
        </w:rPr>
        <w:t xml:space="preserve">3.1.3  </w:t>
      </w:r>
      <w:r>
        <w:rPr>
          <w:spacing w:val="-2"/>
          <w:sz w:val="21"/>
          <w:szCs w:val="21"/>
        </w:rPr>
        <w:t>投标报价有算术错误的，</w:t>
      </w:r>
      <w:r>
        <w:rPr>
          <w:spacing w:val="-47"/>
          <w:sz w:val="21"/>
          <w:szCs w:val="21"/>
        </w:rPr>
        <w:t xml:space="preserve"> </w:t>
      </w:r>
      <w:r>
        <w:rPr>
          <w:spacing w:val="-2"/>
          <w:sz w:val="21"/>
          <w:szCs w:val="21"/>
        </w:rPr>
        <w:t>评标委员会按以下原</w:t>
      </w:r>
      <w:r>
        <w:rPr>
          <w:spacing w:val="-3"/>
          <w:sz w:val="21"/>
          <w:szCs w:val="21"/>
        </w:rPr>
        <w:t>则对投标报价进行修正，修正的价格经</w:t>
      </w:r>
      <w:r>
        <w:rPr>
          <w:spacing w:val="1"/>
          <w:sz w:val="21"/>
          <w:szCs w:val="21"/>
        </w:rPr>
        <w:t>投标人书面确认后具有约束力。投标人不接受修正价格的，其投标作否决投标处理，并没收其</w:t>
      </w:r>
      <w:r>
        <w:rPr>
          <w:spacing w:val="-2"/>
          <w:sz w:val="21"/>
          <w:szCs w:val="21"/>
        </w:rPr>
        <w:t>投标保证金。</w:t>
      </w:r>
    </w:p>
    <w:p>
      <w:pPr>
        <w:pStyle w:val="4"/>
        <w:spacing w:before="160" w:line="360" w:lineRule="auto"/>
        <w:ind w:left="40" w:firstLine="419"/>
        <w:jc w:val="both"/>
        <w:rPr>
          <w:rFonts w:ascii="Calibri" w:hAnsi="Calibri" w:eastAsia="Calibri" w:cs="Calibri"/>
          <w:spacing w:val="-2"/>
          <w:sz w:val="21"/>
          <w:szCs w:val="21"/>
        </w:rPr>
      </w:pPr>
      <w:r>
        <w:rPr>
          <w:rFonts w:ascii="Calibri" w:hAnsi="Calibri" w:eastAsia="Calibri" w:cs="Calibri"/>
          <w:spacing w:val="-2"/>
          <w:sz w:val="21"/>
          <w:szCs w:val="21"/>
        </w:rPr>
        <w:t>（1）投标文件中的大写金额与小写金额不一致的，以大写金额为准；</w:t>
      </w:r>
    </w:p>
    <w:p>
      <w:pPr>
        <w:pStyle w:val="4"/>
        <w:spacing w:before="160" w:line="360" w:lineRule="auto"/>
        <w:ind w:firstLine="412" w:firstLineChars="200"/>
        <w:jc w:val="both"/>
        <w:rPr>
          <w:rFonts w:ascii="Calibri" w:hAnsi="Calibri" w:eastAsia="Calibri" w:cs="Calibri"/>
          <w:spacing w:val="-2"/>
          <w:sz w:val="21"/>
          <w:szCs w:val="21"/>
        </w:rPr>
      </w:pPr>
      <w:r>
        <w:rPr>
          <w:rFonts w:ascii="Calibri" w:hAnsi="Calibri" w:eastAsia="Calibri" w:cs="Calibri"/>
          <w:spacing w:val="-2"/>
          <w:sz w:val="21"/>
          <w:szCs w:val="21"/>
        </w:rPr>
        <w:t>（2）总价金额与依据单价计算出的结果不一致的，以单价金额为准修正总价，但单价金额小数点有明显错误的除外。</w:t>
      </w:r>
    </w:p>
    <w:p>
      <w:pPr>
        <w:spacing w:before="174" w:line="360" w:lineRule="auto"/>
        <w:ind w:left="445"/>
        <w:outlineLvl w:val="2"/>
        <w:rPr>
          <w:rFonts w:ascii="新宋体" w:hAnsi="新宋体" w:eastAsia="新宋体" w:cs="新宋体"/>
          <w:sz w:val="31"/>
          <w:szCs w:val="31"/>
        </w:rPr>
      </w:pPr>
      <w:bookmarkStart w:id="170" w:name="bookmark88"/>
      <w:bookmarkEnd w:id="170"/>
      <w:bookmarkStart w:id="171" w:name="_Toc5841"/>
      <w:r>
        <w:rPr>
          <w:rFonts w:ascii="Calibri" w:hAnsi="Calibri" w:eastAsia="Calibri" w:cs="Calibri"/>
          <w:b/>
          <w:bCs/>
          <w:spacing w:val="4"/>
          <w:sz w:val="31"/>
          <w:szCs w:val="31"/>
        </w:rPr>
        <w:t>3.2</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详细评审</w:t>
      </w:r>
      <w:bookmarkEnd w:id="171"/>
    </w:p>
    <w:p>
      <w:pPr>
        <w:pStyle w:val="4"/>
        <w:spacing w:before="160" w:line="360" w:lineRule="auto"/>
        <w:ind w:left="40" w:firstLine="419"/>
        <w:jc w:val="both"/>
        <w:rPr>
          <w:spacing w:val="-2"/>
          <w:sz w:val="21"/>
          <w:szCs w:val="21"/>
        </w:rPr>
      </w:pPr>
      <w:r>
        <w:rPr>
          <w:spacing w:val="-2"/>
          <w:sz w:val="21"/>
          <w:szCs w:val="21"/>
        </w:rPr>
        <w:t>3.2.1  评标委员会按照本章“评标办法前附表”规定的量化因素和分值进行打分，并计算出综合评估得分。</w:t>
      </w:r>
    </w:p>
    <w:p>
      <w:pPr>
        <w:pStyle w:val="4"/>
        <w:spacing w:before="160" w:line="360" w:lineRule="auto"/>
        <w:ind w:left="40" w:firstLine="419"/>
        <w:jc w:val="both"/>
        <w:rPr>
          <w:spacing w:val="-2"/>
          <w:sz w:val="21"/>
          <w:szCs w:val="21"/>
        </w:rPr>
      </w:pPr>
      <w:r>
        <w:rPr>
          <w:spacing w:val="-2"/>
          <w:sz w:val="21"/>
          <w:szCs w:val="21"/>
        </w:rPr>
        <w:t>3.2.2  所有过程评分分值计算保留小数点后四位，投标人汇总得分保留小数点后两位，小数点后第三位“ 四舍五入”。</w:t>
      </w:r>
    </w:p>
    <w:p>
      <w:pPr>
        <w:pStyle w:val="4"/>
        <w:spacing w:before="157" w:line="360" w:lineRule="auto"/>
        <w:ind w:left="442"/>
        <w:rPr>
          <w:sz w:val="21"/>
          <w:szCs w:val="21"/>
        </w:rPr>
      </w:pPr>
      <w:r>
        <w:rPr>
          <w:rFonts w:ascii="Calibri" w:hAnsi="Calibri" w:eastAsia="Calibri" w:cs="Calibri"/>
          <w:spacing w:val="-2"/>
          <w:sz w:val="21"/>
          <w:szCs w:val="21"/>
        </w:rPr>
        <w:t xml:space="preserve">3.2.3  </w:t>
      </w:r>
      <w:r>
        <w:rPr>
          <w:spacing w:val="-2"/>
          <w:sz w:val="21"/>
          <w:szCs w:val="21"/>
        </w:rPr>
        <w:t>投标人汇总得分（满分</w:t>
      </w:r>
      <w:r>
        <w:rPr>
          <w:spacing w:val="-33"/>
          <w:sz w:val="21"/>
          <w:szCs w:val="21"/>
        </w:rPr>
        <w:t xml:space="preserve"> </w:t>
      </w:r>
      <w:r>
        <w:rPr>
          <w:rFonts w:ascii="Calibri" w:hAnsi="Calibri" w:eastAsia="Calibri" w:cs="Calibri"/>
          <w:spacing w:val="-2"/>
          <w:sz w:val="21"/>
          <w:szCs w:val="21"/>
        </w:rPr>
        <w:t>100</w:t>
      </w:r>
      <w:r>
        <w:rPr>
          <w:rFonts w:ascii="Calibri" w:hAnsi="Calibri" w:eastAsia="Calibri" w:cs="Calibri"/>
          <w:spacing w:val="17"/>
          <w:sz w:val="21"/>
          <w:szCs w:val="21"/>
        </w:rPr>
        <w:t xml:space="preserve"> </w:t>
      </w:r>
      <w:r>
        <w:rPr>
          <w:spacing w:val="-3"/>
          <w:sz w:val="21"/>
          <w:szCs w:val="21"/>
        </w:rPr>
        <w:t>分）</w:t>
      </w:r>
      <w:r>
        <w:rPr>
          <w:spacing w:val="-41"/>
          <w:sz w:val="21"/>
          <w:szCs w:val="21"/>
        </w:rPr>
        <w:t xml:space="preserve"> </w:t>
      </w:r>
      <w:r>
        <w:rPr>
          <w:rFonts w:ascii="Calibri" w:hAnsi="Calibri" w:eastAsia="Calibri" w:cs="Calibri"/>
          <w:spacing w:val="-3"/>
          <w:sz w:val="21"/>
          <w:szCs w:val="21"/>
        </w:rPr>
        <w:t>=</w:t>
      </w:r>
      <w:r>
        <w:rPr>
          <w:spacing w:val="-3"/>
          <w:sz w:val="21"/>
          <w:szCs w:val="21"/>
        </w:rPr>
        <w:t>商务标得分</w:t>
      </w:r>
      <w:r>
        <w:rPr>
          <w:rFonts w:ascii="Calibri" w:hAnsi="Calibri" w:eastAsia="Calibri" w:cs="Calibri"/>
          <w:spacing w:val="-3"/>
          <w:sz w:val="21"/>
          <w:szCs w:val="21"/>
        </w:rPr>
        <w:t>+</w:t>
      </w:r>
      <w:r>
        <w:rPr>
          <w:spacing w:val="-3"/>
          <w:sz w:val="21"/>
          <w:szCs w:val="21"/>
        </w:rPr>
        <w:t>技术标</w:t>
      </w:r>
      <w:r>
        <w:rPr>
          <w:rFonts w:hint="eastAsia"/>
          <w:spacing w:val="-3"/>
          <w:sz w:val="21"/>
          <w:szCs w:val="21"/>
          <w:lang w:eastAsia="zh-CN"/>
        </w:rPr>
        <w:t>得分</w:t>
      </w:r>
      <w:r>
        <w:rPr>
          <w:rFonts w:ascii="Calibri" w:hAnsi="Calibri" w:eastAsia="Calibri" w:cs="Calibri"/>
          <w:spacing w:val="-3"/>
          <w:sz w:val="21"/>
          <w:szCs w:val="21"/>
        </w:rPr>
        <w:t>+</w:t>
      </w:r>
      <w:r>
        <w:rPr>
          <w:rFonts w:hint="eastAsia"/>
          <w:spacing w:val="-3"/>
          <w:sz w:val="21"/>
          <w:szCs w:val="21"/>
          <w:lang w:eastAsia="zh-CN"/>
        </w:rPr>
        <w:t>投标报价得分</w:t>
      </w:r>
      <w:r>
        <w:rPr>
          <w:spacing w:val="-3"/>
          <w:sz w:val="21"/>
          <w:szCs w:val="21"/>
        </w:rPr>
        <w:t>。</w:t>
      </w:r>
    </w:p>
    <w:p>
      <w:pPr>
        <w:spacing w:before="154" w:line="360" w:lineRule="auto"/>
        <w:ind w:left="445"/>
        <w:outlineLvl w:val="2"/>
        <w:rPr>
          <w:rFonts w:ascii="新宋体" w:hAnsi="新宋体" w:eastAsia="新宋体" w:cs="新宋体"/>
          <w:sz w:val="31"/>
          <w:szCs w:val="31"/>
        </w:rPr>
      </w:pPr>
      <w:bookmarkStart w:id="172" w:name="bookmark89"/>
      <w:bookmarkEnd w:id="172"/>
      <w:bookmarkStart w:id="173" w:name="_Toc820"/>
      <w:r>
        <w:rPr>
          <w:rFonts w:ascii="Calibri" w:hAnsi="Calibri" w:eastAsia="Calibri" w:cs="Calibri"/>
          <w:b/>
          <w:bCs/>
          <w:spacing w:val="8"/>
          <w:sz w:val="31"/>
          <w:szCs w:val="31"/>
        </w:rPr>
        <w:t xml:space="preserve">3.3  </w:t>
      </w:r>
      <w:r>
        <w:rPr>
          <w:rFonts w:ascii="新宋体" w:hAnsi="新宋体" w:eastAsia="新宋体" w:cs="新宋体"/>
          <w:spacing w:val="8"/>
          <w:sz w:val="31"/>
          <w:szCs w:val="31"/>
        </w:rPr>
        <w:t>投标文件的澄清和补正</w:t>
      </w:r>
      <w:bookmarkEnd w:id="173"/>
    </w:p>
    <w:p>
      <w:pPr>
        <w:pStyle w:val="4"/>
        <w:spacing w:before="228" w:line="360" w:lineRule="auto"/>
        <w:ind w:left="19" w:right="4" w:firstLine="423"/>
        <w:rPr>
          <w:sz w:val="21"/>
          <w:szCs w:val="21"/>
        </w:rPr>
      </w:pPr>
      <w:r>
        <w:rPr>
          <w:rFonts w:ascii="Calibri" w:hAnsi="Calibri" w:eastAsia="Calibri" w:cs="Calibri"/>
          <w:spacing w:val="-1"/>
          <w:sz w:val="21"/>
          <w:szCs w:val="21"/>
        </w:rPr>
        <w:t xml:space="preserve">3.3.1  </w:t>
      </w:r>
      <w:r>
        <w:rPr>
          <w:spacing w:val="-1"/>
          <w:sz w:val="21"/>
          <w:szCs w:val="21"/>
        </w:rPr>
        <w:t>在评标过程中，评标委员会可以书面形式要求投标人</w:t>
      </w:r>
      <w:r>
        <w:rPr>
          <w:spacing w:val="-2"/>
          <w:sz w:val="21"/>
          <w:szCs w:val="21"/>
        </w:rPr>
        <w:t xml:space="preserve">对所提交的投标文件中不明确的 </w:t>
      </w:r>
      <w:r>
        <w:rPr>
          <w:spacing w:val="1"/>
          <w:sz w:val="21"/>
          <w:szCs w:val="21"/>
        </w:rPr>
        <w:t xml:space="preserve">内容进行书面澄清或说明，也可以要求投标人对细微偏差进行补正。澄清、说明和补正必须由 </w:t>
      </w:r>
      <w:r>
        <w:rPr>
          <w:spacing w:val="-2"/>
          <w:sz w:val="21"/>
          <w:szCs w:val="21"/>
        </w:rPr>
        <w:t>评标委员会书面提出、投标人书面答复，否则无效。评标委员会不接受投标人主动提出的澄清、说明或补正。</w:t>
      </w:r>
    </w:p>
    <w:p>
      <w:pPr>
        <w:pStyle w:val="4"/>
        <w:spacing w:before="228" w:line="360" w:lineRule="auto"/>
        <w:ind w:left="19" w:right="4" w:firstLine="423"/>
        <w:rPr>
          <w:rFonts w:ascii="Calibri" w:hAnsi="Calibri" w:eastAsia="Calibri" w:cs="Calibri"/>
          <w:spacing w:val="-1"/>
          <w:sz w:val="21"/>
          <w:szCs w:val="21"/>
        </w:rPr>
      </w:pPr>
      <w:r>
        <w:rPr>
          <w:rFonts w:ascii="Calibri" w:hAnsi="Calibri" w:eastAsia="Calibri" w:cs="Calibri"/>
          <w:spacing w:val="-1"/>
          <w:sz w:val="21"/>
          <w:szCs w:val="21"/>
        </w:rPr>
        <w:t>3.3.2  澄清、说明和补正不得改变投标文件的实质性内容（算术性错误修正的除外）。投标人的书面澄清、说明和补正属于投标文件的组成部分。</w:t>
      </w:r>
    </w:p>
    <w:p>
      <w:pPr>
        <w:pStyle w:val="4"/>
        <w:spacing w:before="228" w:line="360" w:lineRule="auto"/>
        <w:ind w:left="19" w:right="4" w:firstLine="423"/>
        <w:rPr>
          <w:rFonts w:ascii="Calibri" w:hAnsi="Calibri" w:eastAsia="Calibri" w:cs="Calibri"/>
          <w:spacing w:val="-1"/>
          <w:sz w:val="21"/>
          <w:szCs w:val="21"/>
        </w:rPr>
      </w:pPr>
      <w:r>
        <w:rPr>
          <w:rFonts w:ascii="Calibri" w:hAnsi="Calibri" w:eastAsia="Calibri" w:cs="Calibri"/>
          <w:spacing w:val="-1"/>
          <w:sz w:val="21"/>
          <w:szCs w:val="21"/>
        </w:rPr>
        <w:t>3.3.3  评标委员会对投标人提交的澄清、说明或补正有疑问的，可以要求投标人进一步澄清、说明或补正，直至满足评标委员会的要求。</w:t>
      </w:r>
    </w:p>
    <w:p>
      <w:pPr>
        <w:pStyle w:val="4"/>
        <w:spacing w:before="157" w:line="360" w:lineRule="auto"/>
        <w:ind w:left="442"/>
        <w:rPr>
          <w:spacing w:val="-1"/>
          <w:position w:val="14"/>
          <w:sz w:val="21"/>
          <w:szCs w:val="21"/>
        </w:rPr>
      </w:pPr>
      <w:r>
        <w:rPr>
          <w:spacing w:val="-1"/>
          <w:position w:val="14"/>
          <w:sz w:val="21"/>
          <w:szCs w:val="21"/>
        </w:rPr>
        <w:t>3.3.4  对投标文件进行澄清、说明和补正时来往的书面材料传递，必须由工作人员进行。</w:t>
      </w:r>
    </w:p>
    <w:p>
      <w:pPr>
        <w:spacing w:before="173" w:line="360" w:lineRule="auto"/>
        <w:ind w:left="445"/>
        <w:outlineLvl w:val="2"/>
        <w:rPr>
          <w:rFonts w:ascii="新宋体" w:hAnsi="新宋体" w:eastAsia="新宋体" w:cs="新宋体"/>
          <w:sz w:val="31"/>
          <w:szCs w:val="31"/>
        </w:rPr>
      </w:pPr>
      <w:bookmarkStart w:id="174" w:name="bookmark90"/>
      <w:bookmarkEnd w:id="174"/>
      <w:bookmarkStart w:id="175" w:name="_Toc24740"/>
      <w:r>
        <w:rPr>
          <w:rFonts w:ascii="Calibri" w:hAnsi="Calibri" w:eastAsia="Calibri" w:cs="Calibri"/>
          <w:b/>
          <w:bCs/>
          <w:spacing w:val="4"/>
          <w:sz w:val="31"/>
          <w:szCs w:val="31"/>
        </w:rPr>
        <w:t>3.4</w:t>
      </w:r>
      <w:r>
        <w:rPr>
          <w:rFonts w:ascii="Calibri" w:hAnsi="Calibri" w:eastAsia="Calibri" w:cs="Calibri"/>
          <w:b/>
          <w:bCs/>
          <w:spacing w:val="16"/>
          <w:sz w:val="31"/>
          <w:szCs w:val="31"/>
        </w:rPr>
        <w:t xml:space="preserve">  </w:t>
      </w:r>
      <w:r>
        <w:rPr>
          <w:rFonts w:ascii="新宋体" w:hAnsi="新宋体" w:eastAsia="新宋体" w:cs="新宋体"/>
          <w:spacing w:val="4"/>
          <w:sz w:val="31"/>
          <w:szCs w:val="31"/>
        </w:rPr>
        <w:t>评标结果</w:t>
      </w:r>
      <w:bookmarkEnd w:id="175"/>
    </w:p>
    <w:p>
      <w:pPr>
        <w:pStyle w:val="4"/>
        <w:spacing w:before="228" w:line="360" w:lineRule="auto"/>
        <w:ind w:left="19" w:right="4" w:firstLine="423"/>
        <w:rPr>
          <w:rFonts w:ascii="Calibri" w:hAnsi="Calibri" w:eastAsia="Calibri" w:cs="Calibri"/>
          <w:spacing w:val="-1"/>
          <w:sz w:val="21"/>
          <w:szCs w:val="21"/>
        </w:rPr>
      </w:pPr>
      <w:r>
        <w:rPr>
          <w:rFonts w:ascii="Calibri" w:hAnsi="Calibri" w:eastAsia="Calibri" w:cs="Calibri"/>
          <w:spacing w:val="-1"/>
          <w:sz w:val="21"/>
          <w:szCs w:val="21"/>
        </w:rPr>
        <w:t>3.4.1  除第二章“投标人须知前附表”授权直接确定中标人外，评标委员会按照本章规定的顺序推荐中标候选人。</w:t>
      </w:r>
    </w:p>
    <w:p>
      <w:pPr>
        <w:pStyle w:val="4"/>
        <w:spacing w:before="158" w:line="360" w:lineRule="auto"/>
        <w:ind w:left="442"/>
        <w:rPr>
          <w:sz w:val="21"/>
          <w:szCs w:val="21"/>
        </w:rPr>
      </w:pPr>
      <w:r>
        <w:rPr>
          <w:rFonts w:ascii="Calibri" w:hAnsi="Calibri" w:eastAsia="Calibri" w:cs="Calibri"/>
          <w:sz w:val="21"/>
          <w:szCs w:val="21"/>
        </w:rPr>
        <w:t xml:space="preserve">3.4.2  </w:t>
      </w:r>
      <w:r>
        <w:rPr>
          <w:sz w:val="21"/>
          <w:szCs w:val="21"/>
        </w:rPr>
        <w:t>评标委员会完成评标后，由应当向招</w:t>
      </w:r>
      <w:r>
        <w:rPr>
          <w:spacing w:val="-1"/>
          <w:sz w:val="21"/>
          <w:szCs w:val="21"/>
        </w:rPr>
        <w:t>标人提交书面评标报告。</w:t>
      </w:r>
    </w:p>
    <w:p>
      <w:pPr>
        <w:pStyle w:val="4"/>
        <w:spacing w:before="228" w:line="360" w:lineRule="auto"/>
        <w:ind w:left="19" w:right="4" w:firstLine="423"/>
        <w:rPr>
          <w:rFonts w:ascii="Calibri" w:hAnsi="Calibri" w:eastAsia="Calibri" w:cs="Calibri"/>
          <w:spacing w:val="-1"/>
          <w:sz w:val="21"/>
          <w:szCs w:val="21"/>
        </w:rPr>
      </w:pPr>
      <w:r>
        <w:rPr>
          <w:rFonts w:ascii="Calibri" w:hAnsi="Calibri" w:eastAsia="Calibri" w:cs="Calibri"/>
          <w:spacing w:val="-1"/>
          <w:sz w:val="21"/>
          <w:szCs w:val="21"/>
        </w:rPr>
        <w:t>3.4.3  评标委员会应将评标过程中使用的文件、表格以及其他材料即时归还招标人。招标人应当按照“投标人须知前附表”规定的封存方式封存评标资料。</w:t>
      </w:r>
    </w:p>
    <w:p>
      <w:pPr>
        <w:spacing w:line="360" w:lineRule="auto"/>
        <w:sectPr>
          <w:headerReference r:id="rId7" w:type="default"/>
          <w:footerReference r:id="rId8" w:type="default"/>
          <w:pgSz w:w="11907" w:h="16841"/>
          <w:pgMar w:top="1140" w:right="1356" w:bottom="1233" w:left="1785" w:header="0" w:footer="1070" w:gutter="0"/>
          <w:cols w:space="720" w:num="1"/>
        </w:sectPr>
      </w:pPr>
    </w:p>
    <w:p>
      <w:pPr>
        <w:spacing w:before="140" w:line="360" w:lineRule="auto"/>
        <w:ind w:left="2213"/>
        <w:outlineLvl w:val="0"/>
        <w:rPr>
          <w:rFonts w:ascii="新宋体" w:hAnsi="新宋体" w:eastAsia="新宋体" w:cs="新宋体"/>
          <w:sz w:val="43"/>
          <w:szCs w:val="43"/>
        </w:rPr>
      </w:pPr>
      <w:bookmarkStart w:id="176" w:name="bookmark92"/>
      <w:bookmarkEnd w:id="176"/>
      <w:bookmarkStart w:id="177" w:name="bookmark93"/>
      <w:bookmarkEnd w:id="177"/>
      <w:bookmarkStart w:id="178" w:name="bookmark91"/>
      <w:bookmarkEnd w:id="178"/>
      <w:bookmarkStart w:id="179" w:name="_Toc504"/>
      <w:r>
        <w:rPr>
          <w:rFonts w:ascii="新宋体" w:hAnsi="新宋体" w:eastAsia="新宋体" w:cs="新宋体"/>
          <w:spacing w:val="3"/>
          <w:sz w:val="43"/>
          <w:szCs w:val="43"/>
        </w:rPr>
        <w:t>附件</w:t>
      </w:r>
      <w:r>
        <w:rPr>
          <w:rFonts w:ascii="新宋体" w:hAnsi="新宋体" w:eastAsia="新宋体" w:cs="新宋体"/>
          <w:spacing w:val="-91"/>
          <w:sz w:val="43"/>
          <w:szCs w:val="43"/>
        </w:rPr>
        <w:t xml:space="preserve"> </w:t>
      </w:r>
      <w:r>
        <w:rPr>
          <w:rFonts w:ascii="Calibri" w:hAnsi="Calibri" w:eastAsia="Calibri" w:cs="Calibri"/>
          <w:b/>
          <w:bCs/>
          <w:spacing w:val="3"/>
          <w:sz w:val="43"/>
          <w:szCs w:val="43"/>
        </w:rPr>
        <w:t>A</w:t>
      </w:r>
      <w:r>
        <w:rPr>
          <w:rFonts w:ascii="Calibri" w:hAnsi="Calibri" w:eastAsia="Calibri" w:cs="Calibri"/>
          <w:b/>
          <w:bCs/>
          <w:spacing w:val="16"/>
          <w:sz w:val="43"/>
          <w:szCs w:val="43"/>
        </w:rPr>
        <w:t xml:space="preserve">    </w:t>
      </w:r>
      <w:r>
        <w:rPr>
          <w:rFonts w:ascii="新宋体" w:hAnsi="新宋体" w:eastAsia="新宋体" w:cs="新宋体"/>
          <w:spacing w:val="3"/>
          <w:sz w:val="43"/>
          <w:szCs w:val="43"/>
        </w:rPr>
        <w:t>评标详细程序</w:t>
      </w:r>
      <w:bookmarkEnd w:id="179"/>
    </w:p>
    <w:p>
      <w:pPr>
        <w:spacing w:line="360" w:lineRule="auto"/>
      </w:pPr>
    </w:p>
    <w:p>
      <w:pPr>
        <w:spacing w:before="101" w:line="360" w:lineRule="auto"/>
        <w:ind w:left="12"/>
        <w:outlineLvl w:val="1"/>
        <w:rPr>
          <w:rFonts w:ascii="新宋体" w:hAnsi="新宋体" w:eastAsia="新宋体" w:cs="新宋体"/>
          <w:sz w:val="31"/>
          <w:szCs w:val="31"/>
        </w:rPr>
      </w:pPr>
      <w:bookmarkStart w:id="180" w:name="_Toc19651"/>
      <w:r>
        <w:rPr>
          <w:b/>
          <w:bCs/>
          <w:spacing w:val="1"/>
          <w:sz w:val="31"/>
          <w:szCs w:val="31"/>
        </w:rPr>
        <w:t xml:space="preserve">A0  </w:t>
      </w:r>
      <w:r>
        <w:rPr>
          <w:rFonts w:ascii="新宋体" w:hAnsi="新宋体" w:eastAsia="新宋体" w:cs="新宋体"/>
          <w:spacing w:val="1"/>
          <w:sz w:val="31"/>
          <w:szCs w:val="31"/>
        </w:rPr>
        <w:t>总</w:t>
      </w:r>
      <w:r>
        <w:rPr>
          <w:rFonts w:ascii="新宋体" w:hAnsi="新宋体" w:eastAsia="新宋体" w:cs="新宋体"/>
          <w:spacing w:val="13"/>
          <w:sz w:val="31"/>
          <w:szCs w:val="31"/>
        </w:rPr>
        <w:t xml:space="preserve">  </w:t>
      </w:r>
      <w:r>
        <w:rPr>
          <w:rFonts w:ascii="新宋体" w:hAnsi="新宋体" w:eastAsia="新宋体" w:cs="新宋体"/>
          <w:spacing w:val="1"/>
          <w:sz w:val="31"/>
          <w:szCs w:val="31"/>
        </w:rPr>
        <w:t>则</w:t>
      </w:r>
      <w:bookmarkEnd w:id="180"/>
    </w:p>
    <w:p>
      <w:pPr>
        <w:spacing w:line="360" w:lineRule="auto"/>
      </w:pPr>
    </w:p>
    <w:p>
      <w:pPr>
        <w:pStyle w:val="4"/>
        <w:spacing w:before="68" w:line="360" w:lineRule="auto"/>
        <w:ind w:firstLine="416" w:firstLineChars="200"/>
        <w:rPr>
          <w:sz w:val="21"/>
          <w:szCs w:val="21"/>
        </w:rPr>
      </w:pPr>
      <w:r>
        <w:rPr>
          <w:spacing w:val="-1"/>
          <w:position w:val="14"/>
          <w:sz w:val="21"/>
          <w:szCs w:val="21"/>
        </w:rPr>
        <w:t>本附件是本章</w:t>
      </w:r>
      <w:r>
        <w:rPr>
          <w:rFonts w:ascii="Calibri" w:hAnsi="Calibri" w:eastAsia="Calibri" w:cs="Calibri"/>
          <w:spacing w:val="-1"/>
          <w:position w:val="14"/>
          <w:sz w:val="21"/>
          <w:szCs w:val="21"/>
        </w:rPr>
        <w:t>“</w:t>
      </w:r>
      <w:r>
        <w:rPr>
          <w:spacing w:val="-1"/>
          <w:position w:val="14"/>
          <w:sz w:val="21"/>
          <w:szCs w:val="21"/>
        </w:rPr>
        <w:t>评标办法</w:t>
      </w:r>
      <w:r>
        <w:rPr>
          <w:rFonts w:ascii="Calibri" w:hAnsi="Calibri" w:eastAsia="Calibri" w:cs="Calibri"/>
          <w:spacing w:val="-1"/>
          <w:position w:val="14"/>
          <w:sz w:val="21"/>
          <w:szCs w:val="21"/>
        </w:rPr>
        <w:t>”</w:t>
      </w:r>
      <w:r>
        <w:rPr>
          <w:rFonts w:ascii="Calibri" w:hAnsi="Calibri" w:eastAsia="Calibri" w:cs="Calibri"/>
          <w:spacing w:val="-11"/>
          <w:position w:val="14"/>
          <w:sz w:val="21"/>
          <w:szCs w:val="21"/>
        </w:rPr>
        <w:t xml:space="preserve"> </w:t>
      </w:r>
      <w:r>
        <w:rPr>
          <w:spacing w:val="-1"/>
          <w:position w:val="14"/>
          <w:sz w:val="21"/>
          <w:szCs w:val="21"/>
        </w:rPr>
        <w:t xml:space="preserve">的组成部分，是对本章第 </w:t>
      </w:r>
      <w:r>
        <w:rPr>
          <w:rFonts w:ascii="Calibri" w:hAnsi="Calibri" w:eastAsia="Calibri" w:cs="Calibri"/>
          <w:spacing w:val="-1"/>
          <w:position w:val="14"/>
          <w:sz w:val="21"/>
          <w:szCs w:val="21"/>
        </w:rPr>
        <w:t xml:space="preserve">3  </w:t>
      </w:r>
      <w:r>
        <w:rPr>
          <w:spacing w:val="-1"/>
          <w:position w:val="14"/>
          <w:sz w:val="21"/>
          <w:szCs w:val="21"/>
        </w:rPr>
        <w:t>条所规定的评标程序的进一步细化，</w:t>
      </w:r>
      <w:r>
        <w:rPr>
          <w:sz w:val="21"/>
          <w:szCs w:val="21"/>
        </w:rPr>
        <w:t>评标委员会应当按照本附件所规定的详细程序开展并完成评标工</w:t>
      </w:r>
      <w:r>
        <w:rPr>
          <w:spacing w:val="-1"/>
          <w:sz w:val="21"/>
          <w:szCs w:val="21"/>
        </w:rPr>
        <w:t>作。</w:t>
      </w:r>
    </w:p>
    <w:p>
      <w:pPr>
        <w:spacing w:before="236" w:line="360" w:lineRule="auto"/>
        <w:ind w:left="12"/>
        <w:outlineLvl w:val="1"/>
        <w:rPr>
          <w:rFonts w:ascii="新宋体" w:hAnsi="新宋体" w:eastAsia="新宋体" w:cs="新宋体"/>
          <w:sz w:val="31"/>
          <w:szCs w:val="31"/>
        </w:rPr>
      </w:pPr>
      <w:bookmarkStart w:id="181" w:name="_Toc3325"/>
      <w:r>
        <w:rPr>
          <w:b/>
          <w:bCs/>
          <w:spacing w:val="5"/>
          <w:sz w:val="31"/>
          <w:szCs w:val="31"/>
        </w:rPr>
        <w:t xml:space="preserve">A1  </w:t>
      </w:r>
      <w:r>
        <w:rPr>
          <w:rFonts w:ascii="新宋体" w:hAnsi="新宋体" w:eastAsia="新宋体" w:cs="新宋体"/>
          <w:spacing w:val="5"/>
          <w:sz w:val="31"/>
          <w:szCs w:val="31"/>
        </w:rPr>
        <w:t>基本程序</w:t>
      </w:r>
      <w:bookmarkEnd w:id="181"/>
    </w:p>
    <w:p>
      <w:pPr>
        <w:spacing w:line="360" w:lineRule="auto"/>
      </w:pPr>
    </w:p>
    <w:p>
      <w:pPr>
        <w:pStyle w:val="4"/>
        <w:spacing w:before="69" w:line="360" w:lineRule="auto"/>
        <w:ind w:left="439"/>
        <w:rPr>
          <w:sz w:val="21"/>
          <w:szCs w:val="21"/>
        </w:rPr>
      </w:pPr>
      <w:r>
        <w:rPr>
          <w:spacing w:val="-1"/>
          <w:position w:val="14"/>
          <w:sz w:val="21"/>
          <w:szCs w:val="21"/>
        </w:rPr>
        <w:t>评标活动将按以下五个步骤进行：</w:t>
      </w:r>
    </w:p>
    <w:p>
      <w:pPr>
        <w:pStyle w:val="4"/>
        <w:spacing w:line="360" w:lineRule="auto"/>
        <w:ind w:left="446"/>
        <w:rPr>
          <w:sz w:val="21"/>
          <w:szCs w:val="21"/>
        </w:rPr>
      </w:pPr>
      <w:r>
        <w:rPr>
          <w:spacing w:val="-5"/>
          <w:sz w:val="21"/>
          <w:szCs w:val="21"/>
        </w:rPr>
        <w:t>（</w:t>
      </w:r>
      <w:r>
        <w:rPr>
          <w:rFonts w:ascii="Calibri" w:hAnsi="Calibri" w:eastAsia="Calibri" w:cs="Calibri"/>
          <w:spacing w:val="-5"/>
          <w:sz w:val="21"/>
          <w:szCs w:val="21"/>
        </w:rPr>
        <w:t>1</w:t>
      </w:r>
      <w:r>
        <w:rPr>
          <w:spacing w:val="-5"/>
          <w:sz w:val="21"/>
          <w:szCs w:val="21"/>
        </w:rPr>
        <w:t>）评标准备；</w:t>
      </w:r>
    </w:p>
    <w:p>
      <w:pPr>
        <w:pStyle w:val="4"/>
        <w:spacing w:before="158" w:line="360" w:lineRule="auto"/>
        <w:ind w:left="446"/>
        <w:rPr>
          <w:sz w:val="21"/>
          <w:szCs w:val="21"/>
        </w:rPr>
      </w:pPr>
      <w:r>
        <w:rPr>
          <w:spacing w:val="-5"/>
          <w:sz w:val="21"/>
          <w:szCs w:val="21"/>
        </w:rPr>
        <w:t>（</w:t>
      </w:r>
      <w:r>
        <w:rPr>
          <w:rFonts w:ascii="Calibri" w:hAnsi="Calibri" w:eastAsia="Calibri" w:cs="Calibri"/>
          <w:spacing w:val="-5"/>
          <w:sz w:val="21"/>
          <w:szCs w:val="21"/>
        </w:rPr>
        <w:t>2</w:t>
      </w:r>
      <w:r>
        <w:rPr>
          <w:spacing w:val="-5"/>
          <w:sz w:val="21"/>
          <w:szCs w:val="21"/>
        </w:rPr>
        <w:t>）初步评审；</w:t>
      </w:r>
    </w:p>
    <w:p>
      <w:pPr>
        <w:pStyle w:val="4"/>
        <w:spacing w:before="157" w:line="360" w:lineRule="auto"/>
        <w:ind w:left="446"/>
        <w:rPr>
          <w:sz w:val="21"/>
          <w:szCs w:val="21"/>
        </w:rPr>
      </w:pPr>
      <w:r>
        <w:rPr>
          <w:spacing w:val="-5"/>
          <w:sz w:val="21"/>
          <w:szCs w:val="21"/>
        </w:rPr>
        <w:t>（</w:t>
      </w:r>
      <w:r>
        <w:rPr>
          <w:rFonts w:ascii="Calibri" w:hAnsi="Calibri" w:eastAsia="Calibri" w:cs="Calibri"/>
          <w:spacing w:val="-5"/>
          <w:sz w:val="21"/>
          <w:szCs w:val="21"/>
        </w:rPr>
        <w:t>3</w:t>
      </w:r>
      <w:r>
        <w:rPr>
          <w:spacing w:val="-5"/>
          <w:sz w:val="21"/>
          <w:szCs w:val="21"/>
        </w:rPr>
        <w:t>）详细评审；</w:t>
      </w:r>
    </w:p>
    <w:p>
      <w:pPr>
        <w:pStyle w:val="4"/>
        <w:spacing w:before="156" w:line="360" w:lineRule="auto"/>
        <w:ind w:left="446"/>
        <w:rPr>
          <w:sz w:val="21"/>
          <w:szCs w:val="21"/>
        </w:rPr>
      </w:pPr>
      <w:r>
        <w:rPr>
          <w:spacing w:val="-4"/>
          <w:sz w:val="21"/>
          <w:szCs w:val="21"/>
        </w:rPr>
        <w:t>（</w:t>
      </w:r>
      <w:r>
        <w:rPr>
          <w:rFonts w:ascii="Calibri" w:hAnsi="Calibri" w:eastAsia="Calibri" w:cs="Calibri"/>
          <w:spacing w:val="-4"/>
          <w:sz w:val="21"/>
          <w:szCs w:val="21"/>
        </w:rPr>
        <w:t>4</w:t>
      </w:r>
      <w:r>
        <w:rPr>
          <w:spacing w:val="-4"/>
          <w:sz w:val="21"/>
          <w:szCs w:val="21"/>
        </w:rPr>
        <w:t>）澄清、说明或补正；</w:t>
      </w:r>
    </w:p>
    <w:p>
      <w:pPr>
        <w:pStyle w:val="4"/>
        <w:spacing w:before="158" w:line="360" w:lineRule="auto"/>
        <w:ind w:left="446"/>
        <w:rPr>
          <w:sz w:val="21"/>
          <w:szCs w:val="21"/>
        </w:rPr>
      </w:pPr>
      <w:r>
        <w:rPr>
          <w:spacing w:val="-1"/>
          <w:sz w:val="21"/>
          <w:szCs w:val="21"/>
        </w:rPr>
        <w:t>（</w:t>
      </w:r>
      <w:r>
        <w:rPr>
          <w:rFonts w:ascii="Calibri" w:hAnsi="Calibri" w:eastAsia="Calibri" w:cs="Calibri"/>
          <w:spacing w:val="-1"/>
          <w:sz w:val="21"/>
          <w:szCs w:val="21"/>
        </w:rPr>
        <w:t>5</w:t>
      </w:r>
      <w:r>
        <w:rPr>
          <w:spacing w:val="-1"/>
          <w:sz w:val="21"/>
          <w:szCs w:val="21"/>
        </w:rPr>
        <w:t>）推荐中标候选人或者直接确定中标人及提交评标报告。</w:t>
      </w:r>
    </w:p>
    <w:p>
      <w:pPr>
        <w:spacing w:before="233" w:line="360" w:lineRule="auto"/>
        <w:ind w:left="12"/>
        <w:outlineLvl w:val="1"/>
        <w:rPr>
          <w:rFonts w:ascii="新宋体" w:hAnsi="新宋体" w:eastAsia="新宋体" w:cs="新宋体"/>
          <w:sz w:val="31"/>
          <w:szCs w:val="31"/>
        </w:rPr>
      </w:pPr>
      <w:bookmarkStart w:id="182" w:name="bookmark94"/>
      <w:bookmarkEnd w:id="182"/>
      <w:bookmarkStart w:id="183" w:name="_Toc9130"/>
      <w:r>
        <w:rPr>
          <w:b/>
          <w:bCs/>
          <w:spacing w:val="6"/>
          <w:sz w:val="31"/>
          <w:szCs w:val="31"/>
        </w:rPr>
        <w:t>A2</w:t>
      </w:r>
      <w:r>
        <w:rPr>
          <w:b/>
          <w:bCs/>
          <w:spacing w:val="3"/>
          <w:sz w:val="31"/>
          <w:szCs w:val="31"/>
        </w:rPr>
        <w:t xml:space="preserve">  </w:t>
      </w:r>
      <w:r>
        <w:rPr>
          <w:rFonts w:ascii="新宋体" w:hAnsi="新宋体" w:eastAsia="新宋体" w:cs="新宋体"/>
          <w:spacing w:val="6"/>
          <w:sz w:val="31"/>
          <w:szCs w:val="31"/>
        </w:rPr>
        <w:t>评标准备</w:t>
      </w:r>
      <w:bookmarkEnd w:id="183"/>
    </w:p>
    <w:p>
      <w:pPr>
        <w:spacing w:line="360" w:lineRule="auto"/>
      </w:pPr>
    </w:p>
    <w:p>
      <w:pPr>
        <w:pStyle w:val="4"/>
        <w:spacing w:before="69" w:line="360" w:lineRule="auto"/>
        <w:ind w:left="435"/>
        <w:outlineLvl w:val="0"/>
        <w:rPr>
          <w:sz w:val="21"/>
          <w:szCs w:val="21"/>
        </w:rPr>
      </w:pPr>
      <w:bookmarkStart w:id="184" w:name="_Toc28165"/>
      <w:r>
        <w:rPr>
          <w:rFonts w:ascii="Calibri" w:hAnsi="Calibri" w:eastAsia="Calibri" w:cs="Calibri"/>
          <w:sz w:val="21"/>
          <w:szCs w:val="21"/>
        </w:rPr>
        <w:t xml:space="preserve">A2.1  </w:t>
      </w:r>
      <w:r>
        <w:rPr>
          <w:sz w:val="21"/>
          <w:szCs w:val="21"/>
        </w:rPr>
        <w:t>评标委员会成员签到</w:t>
      </w:r>
      <w:bookmarkEnd w:id="184"/>
    </w:p>
    <w:p>
      <w:pPr>
        <w:pStyle w:val="4"/>
        <w:spacing w:before="158" w:line="360" w:lineRule="auto"/>
        <w:ind w:left="439"/>
        <w:rPr>
          <w:sz w:val="21"/>
          <w:szCs w:val="21"/>
        </w:rPr>
      </w:pPr>
      <w:r>
        <w:rPr>
          <w:spacing w:val="-1"/>
          <w:position w:val="15"/>
          <w:sz w:val="21"/>
          <w:szCs w:val="21"/>
        </w:rPr>
        <w:t>评标委员会成员到达评标现场时应在签到表上签到以证明其出席。</w:t>
      </w:r>
    </w:p>
    <w:p>
      <w:pPr>
        <w:pStyle w:val="4"/>
        <w:spacing w:before="69" w:line="360" w:lineRule="auto"/>
        <w:ind w:left="439"/>
        <w:rPr>
          <w:spacing w:val="-1"/>
          <w:position w:val="14"/>
          <w:sz w:val="21"/>
          <w:szCs w:val="21"/>
        </w:rPr>
      </w:pPr>
      <w:r>
        <w:rPr>
          <w:spacing w:val="-1"/>
          <w:position w:val="14"/>
          <w:sz w:val="21"/>
          <w:szCs w:val="21"/>
        </w:rPr>
        <w:t>A2.2  评标委员会的组建和分工</w:t>
      </w:r>
    </w:p>
    <w:p>
      <w:pPr>
        <w:pStyle w:val="4"/>
        <w:spacing w:before="69" w:line="360" w:lineRule="auto"/>
        <w:ind w:firstLine="416" w:firstLineChars="200"/>
        <w:rPr>
          <w:spacing w:val="-1"/>
          <w:position w:val="14"/>
          <w:sz w:val="21"/>
          <w:szCs w:val="21"/>
        </w:rPr>
      </w:pPr>
      <w:r>
        <w:rPr>
          <w:spacing w:val="-1"/>
          <w:position w:val="14"/>
          <w:sz w:val="21"/>
          <w:szCs w:val="21"/>
        </w:rPr>
        <w:t>评标委员会应按照投标人须知前附表第 6.1 条的规定组建。首先以记名方式推选一名评标委员会主任。评标委员会主任负责评标活动的组织工作。当需要划分技术类、经济类评委时，应按照规定组建为技术组评委和经济组评委。招标人代表参加评标委员会的，应明确参加类别</w:t>
      </w:r>
      <w:r>
        <w:rPr>
          <w:rFonts w:hint="eastAsia"/>
          <w:spacing w:val="-1"/>
          <w:position w:val="14"/>
          <w:sz w:val="21"/>
          <w:szCs w:val="21"/>
          <w:lang w:eastAsia="zh-CN"/>
        </w:rPr>
        <w:t>。</w:t>
      </w:r>
      <w:r>
        <w:rPr>
          <w:spacing w:val="-1"/>
          <w:position w:val="14"/>
          <w:sz w:val="21"/>
          <w:szCs w:val="21"/>
        </w:rPr>
        <w:t>在本附件的表述中，当评委划分为技术类、经济类时，除标明由技术类或经济类评委实施评审外，其余由评标委员会全体委员进行。</w:t>
      </w:r>
    </w:p>
    <w:p>
      <w:pPr>
        <w:pStyle w:val="4"/>
        <w:spacing w:before="158" w:line="360" w:lineRule="auto"/>
        <w:ind w:left="435"/>
        <w:outlineLvl w:val="0"/>
        <w:rPr>
          <w:sz w:val="21"/>
          <w:szCs w:val="21"/>
        </w:rPr>
      </w:pPr>
      <w:bookmarkStart w:id="185" w:name="_Toc26240"/>
      <w:r>
        <w:rPr>
          <w:rFonts w:ascii="Calibri" w:hAnsi="Calibri" w:eastAsia="Calibri" w:cs="Calibri"/>
          <w:spacing w:val="-2"/>
          <w:sz w:val="21"/>
          <w:szCs w:val="21"/>
        </w:rPr>
        <w:t>A2.3</w:t>
      </w:r>
      <w:r>
        <w:rPr>
          <w:rFonts w:ascii="Calibri" w:hAnsi="Calibri" w:eastAsia="Calibri" w:cs="Calibri"/>
          <w:spacing w:val="14"/>
          <w:sz w:val="21"/>
          <w:szCs w:val="21"/>
        </w:rPr>
        <w:t xml:space="preserve">  </w:t>
      </w:r>
      <w:r>
        <w:rPr>
          <w:spacing w:val="-2"/>
          <w:sz w:val="21"/>
          <w:szCs w:val="21"/>
        </w:rPr>
        <w:t>熟悉文件资料</w:t>
      </w:r>
      <w:bookmarkEnd w:id="185"/>
    </w:p>
    <w:p>
      <w:pPr>
        <w:pStyle w:val="4"/>
        <w:spacing w:before="156" w:line="360" w:lineRule="auto"/>
        <w:ind w:left="21" w:right="79" w:firstLine="414"/>
        <w:rPr>
          <w:sz w:val="21"/>
          <w:szCs w:val="21"/>
        </w:rPr>
      </w:pPr>
      <w:r>
        <w:rPr>
          <w:rFonts w:ascii="Calibri" w:hAnsi="Calibri" w:eastAsia="Calibri" w:cs="Calibri"/>
          <w:sz w:val="21"/>
          <w:szCs w:val="21"/>
        </w:rPr>
        <w:t xml:space="preserve">A2.3.1  </w:t>
      </w:r>
      <w:r>
        <w:rPr>
          <w:sz w:val="21"/>
          <w:szCs w:val="21"/>
        </w:rPr>
        <w:t>评标委员会主任应组织评标委员会成员认真研究招标文件，了解和熟悉招标目的、</w:t>
      </w:r>
      <w:r>
        <w:rPr>
          <w:spacing w:val="14"/>
          <w:sz w:val="21"/>
          <w:szCs w:val="21"/>
        </w:rPr>
        <w:t xml:space="preserve"> </w:t>
      </w:r>
      <w:r>
        <w:rPr>
          <w:spacing w:val="-2"/>
          <w:sz w:val="21"/>
          <w:szCs w:val="21"/>
        </w:rPr>
        <w:t>招标范围、主要合同条件、技术标准和要求、质量标准和工期要求，掌握评标标准和方法，熟</w:t>
      </w:r>
    </w:p>
    <w:p>
      <w:pPr>
        <w:pStyle w:val="4"/>
        <w:spacing w:before="1" w:line="360" w:lineRule="auto"/>
        <w:ind w:left="24"/>
        <w:rPr>
          <w:sz w:val="21"/>
          <w:szCs w:val="21"/>
        </w:rPr>
      </w:pPr>
      <w:r>
        <w:rPr>
          <w:spacing w:val="-2"/>
          <w:sz w:val="21"/>
          <w:szCs w:val="21"/>
        </w:rPr>
        <w:t>悉本章及附件中包括的评标表格的使用。</w:t>
      </w:r>
    </w:p>
    <w:p>
      <w:pPr>
        <w:pStyle w:val="4"/>
        <w:spacing w:before="157" w:line="360" w:lineRule="auto"/>
        <w:ind w:left="23" w:firstLine="411"/>
        <w:rPr>
          <w:sz w:val="21"/>
          <w:szCs w:val="21"/>
        </w:rPr>
      </w:pPr>
      <w:r>
        <w:rPr>
          <w:rFonts w:ascii="Calibri" w:hAnsi="Calibri" w:eastAsia="Calibri" w:cs="Calibri"/>
          <w:spacing w:val="-2"/>
          <w:sz w:val="21"/>
          <w:szCs w:val="21"/>
        </w:rPr>
        <w:t xml:space="preserve">A2.3.2  </w:t>
      </w:r>
      <w:r>
        <w:rPr>
          <w:spacing w:val="-2"/>
          <w:sz w:val="21"/>
          <w:szCs w:val="21"/>
        </w:rPr>
        <w:t>招标人或招标代理机构应向评标委员会提供评标所需的信息和数据，包括招标文件、</w:t>
      </w:r>
      <w:r>
        <w:rPr>
          <w:spacing w:val="2"/>
          <w:sz w:val="21"/>
          <w:szCs w:val="21"/>
        </w:rPr>
        <w:t xml:space="preserve"> </w:t>
      </w:r>
      <w:r>
        <w:rPr>
          <w:spacing w:val="1"/>
          <w:sz w:val="21"/>
          <w:szCs w:val="21"/>
        </w:rPr>
        <w:t xml:space="preserve">未在开标会上当场拒绝的各投标文件、开标会记录、招标控制价、工程所在地工程造价管理部 </w:t>
      </w:r>
      <w:r>
        <w:rPr>
          <w:spacing w:val="-4"/>
          <w:sz w:val="21"/>
          <w:szCs w:val="21"/>
        </w:rPr>
        <w:t>门颁布的工程造价信息、定额（如作为计价依据时）、有关的法律、法规、规章、国家标准以及</w:t>
      </w:r>
    </w:p>
    <w:p>
      <w:pPr>
        <w:spacing w:before="101" w:line="360" w:lineRule="auto"/>
        <w:ind w:left="12"/>
        <w:outlineLvl w:val="1"/>
        <w:rPr>
          <w:spacing w:val="-1"/>
        </w:rPr>
      </w:pPr>
      <w:r>
        <w:rPr>
          <w:spacing w:val="-1"/>
        </w:rPr>
        <w:t>招标人或评标委员会认为必要的其他信息和数据。</w:t>
      </w:r>
      <w:bookmarkStart w:id="186" w:name="bookmark95"/>
      <w:bookmarkEnd w:id="186"/>
      <w:bookmarkStart w:id="187" w:name="_Toc11865"/>
    </w:p>
    <w:p>
      <w:pPr>
        <w:spacing w:before="101" w:line="360" w:lineRule="auto"/>
        <w:ind w:left="12"/>
        <w:outlineLvl w:val="1"/>
      </w:pPr>
      <w:r>
        <w:rPr>
          <w:b/>
          <w:bCs/>
          <w:spacing w:val="7"/>
          <w:sz w:val="31"/>
          <w:szCs w:val="31"/>
        </w:rPr>
        <w:t>A3</w:t>
      </w:r>
      <w:r>
        <w:rPr>
          <w:b/>
          <w:bCs/>
          <w:sz w:val="31"/>
          <w:szCs w:val="31"/>
        </w:rPr>
        <w:t xml:space="preserve">  </w:t>
      </w:r>
      <w:r>
        <w:rPr>
          <w:rFonts w:ascii="新宋体" w:hAnsi="新宋体" w:eastAsia="新宋体" w:cs="新宋体"/>
          <w:spacing w:val="7"/>
          <w:sz w:val="31"/>
          <w:szCs w:val="31"/>
        </w:rPr>
        <w:t>初步评审</w:t>
      </w:r>
      <w:bookmarkEnd w:id="187"/>
    </w:p>
    <w:p>
      <w:pPr>
        <w:pStyle w:val="4"/>
        <w:spacing w:before="68" w:line="360" w:lineRule="auto"/>
        <w:ind w:left="435"/>
        <w:outlineLvl w:val="0"/>
        <w:rPr>
          <w:sz w:val="21"/>
          <w:szCs w:val="21"/>
        </w:rPr>
      </w:pPr>
      <w:bookmarkStart w:id="188" w:name="_Toc23332"/>
      <w:r>
        <w:rPr>
          <w:rFonts w:ascii="Calibri" w:hAnsi="Calibri" w:eastAsia="Calibri" w:cs="Calibri"/>
          <w:spacing w:val="-3"/>
          <w:sz w:val="21"/>
          <w:szCs w:val="21"/>
        </w:rPr>
        <w:t>A3.1</w:t>
      </w:r>
      <w:r>
        <w:rPr>
          <w:rFonts w:ascii="Calibri" w:hAnsi="Calibri" w:eastAsia="Calibri" w:cs="Calibri"/>
          <w:spacing w:val="16"/>
          <w:sz w:val="21"/>
          <w:szCs w:val="21"/>
        </w:rPr>
        <w:t xml:space="preserve">  </w:t>
      </w:r>
      <w:r>
        <w:rPr>
          <w:spacing w:val="-3"/>
          <w:sz w:val="21"/>
          <w:szCs w:val="21"/>
        </w:rPr>
        <w:t>资格评审</w:t>
      </w:r>
      <w:bookmarkEnd w:id="188"/>
    </w:p>
    <w:p>
      <w:pPr>
        <w:pStyle w:val="4"/>
        <w:spacing w:before="157" w:line="360" w:lineRule="auto"/>
        <w:ind w:left="432"/>
        <w:rPr>
          <w:sz w:val="21"/>
          <w:szCs w:val="21"/>
        </w:rPr>
      </w:pPr>
      <w:r>
        <w:rPr>
          <w:spacing w:val="-3"/>
          <w:position w:val="15"/>
          <w:sz w:val="21"/>
          <w:szCs w:val="21"/>
        </w:rPr>
        <w:t>评标委员会根据</w:t>
      </w:r>
      <w:r>
        <w:rPr>
          <w:rFonts w:ascii="Calibri" w:hAnsi="Calibri" w:eastAsia="Calibri" w:cs="Calibri"/>
          <w:spacing w:val="-3"/>
          <w:position w:val="15"/>
          <w:sz w:val="21"/>
          <w:szCs w:val="21"/>
        </w:rPr>
        <w:t>“</w:t>
      </w:r>
      <w:r>
        <w:rPr>
          <w:spacing w:val="-3"/>
          <w:position w:val="15"/>
          <w:sz w:val="21"/>
          <w:szCs w:val="21"/>
        </w:rPr>
        <w:t>评标办法前附表</w:t>
      </w:r>
      <w:r>
        <w:rPr>
          <w:rFonts w:ascii="Calibri" w:hAnsi="Calibri" w:eastAsia="Calibri" w:cs="Calibri"/>
          <w:spacing w:val="-3"/>
          <w:position w:val="15"/>
          <w:sz w:val="21"/>
          <w:szCs w:val="21"/>
        </w:rPr>
        <w:t>”</w:t>
      </w:r>
      <w:r>
        <w:rPr>
          <w:rFonts w:ascii="Calibri" w:hAnsi="Calibri" w:eastAsia="Calibri" w:cs="Calibri"/>
          <w:spacing w:val="-23"/>
          <w:position w:val="15"/>
          <w:sz w:val="21"/>
          <w:szCs w:val="21"/>
        </w:rPr>
        <w:t xml:space="preserve"> </w:t>
      </w:r>
      <w:r>
        <w:rPr>
          <w:spacing w:val="-3"/>
          <w:position w:val="15"/>
          <w:sz w:val="21"/>
          <w:szCs w:val="21"/>
        </w:rPr>
        <w:t>中规定的评审因素和评审标准，对投标人的</w:t>
      </w:r>
      <w:r>
        <w:rPr>
          <w:spacing w:val="-4"/>
          <w:position w:val="15"/>
          <w:sz w:val="21"/>
          <w:szCs w:val="21"/>
        </w:rPr>
        <w:t>投标文件进行</w:t>
      </w:r>
    </w:p>
    <w:p>
      <w:pPr>
        <w:pStyle w:val="4"/>
        <w:spacing w:line="360" w:lineRule="auto"/>
        <w:ind w:left="29"/>
        <w:rPr>
          <w:sz w:val="21"/>
          <w:szCs w:val="21"/>
        </w:rPr>
      </w:pPr>
      <w:r>
        <w:rPr>
          <w:spacing w:val="-10"/>
          <w:sz w:val="21"/>
          <w:szCs w:val="21"/>
        </w:rPr>
        <w:t>资格评审。</w:t>
      </w:r>
    </w:p>
    <w:p>
      <w:pPr>
        <w:pStyle w:val="4"/>
        <w:spacing w:before="157" w:line="360" w:lineRule="auto"/>
        <w:ind w:left="435"/>
        <w:rPr>
          <w:sz w:val="21"/>
          <w:szCs w:val="21"/>
        </w:rPr>
      </w:pPr>
      <w:r>
        <w:rPr>
          <w:rFonts w:ascii="Calibri" w:hAnsi="Calibri" w:eastAsia="Calibri" w:cs="Calibri"/>
          <w:spacing w:val="-2"/>
          <w:sz w:val="21"/>
          <w:szCs w:val="21"/>
        </w:rPr>
        <w:t>A3.2</w:t>
      </w:r>
      <w:r>
        <w:rPr>
          <w:rFonts w:ascii="Calibri" w:hAnsi="Calibri" w:eastAsia="Calibri" w:cs="Calibri"/>
          <w:spacing w:val="19"/>
          <w:sz w:val="21"/>
          <w:szCs w:val="21"/>
        </w:rPr>
        <w:t xml:space="preserve"> </w:t>
      </w:r>
      <w:r>
        <w:rPr>
          <w:spacing w:val="-2"/>
          <w:sz w:val="21"/>
          <w:szCs w:val="21"/>
        </w:rPr>
        <w:t>形式评审</w:t>
      </w:r>
    </w:p>
    <w:p>
      <w:pPr>
        <w:pStyle w:val="4"/>
        <w:spacing w:before="156" w:line="360" w:lineRule="auto"/>
        <w:ind w:left="432"/>
        <w:rPr>
          <w:sz w:val="21"/>
          <w:szCs w:val="21"/>
        </w:rPr>
      </w:pPr>
      <w:r>
        <w:rPr>
          <w:spacing w:val="-3"/>
          <w:position w:val="15"/>
          <w:sz w:val="21"/>
          <w:szCs w:val="21"/>
        </w:rPr>
        <w:t>评标委员会根据</w:t>
      </w:r>
      <w:r>
        <w:rPr>
          <w:rFonts w:ascii="Calibri" w:hAnsi="Calibri" w:eastAsia="Calibri" w:cs="Calibri"/>
          <w:spacing w:val="-3"/>
          <w:position w:val="15"/>
          <w:sz w:val="21"/>
          <w:szCs w:val="21"/>
        </w:rPr>
        <w:t>“</w:t>
      </w:r>
      <w:r>
        <w:rPr>
          <w:spacing w:val="-3"/>
          <w:position w:val="15"/>
          <w:sz w:val="21"/>
          <w:szCs w:val="21"/>
        </w:rPr>
        <w:t>评标办法前附表</w:t>
      </w:r>
      <w:r>
        <w:rPr>
          <w:rFonts w:ascii="Calibri" w:hAnsi="Calibri" w:eastAsia="Calibri" w:cs="Calibri"/>
          <w:spacing w:val="-3"/>
          <w:position w:val="15"/>
          <w:sz w:val="21"/>
          <w:szCs w:val="21"/>
        </w:rPr>
        <w:t>”</w:t>
      </w:r>
      <w:r>
        <w:rPr>
          <w:rFonts w:ascii="Calibri" w:hAnsi="Calibri" w:eastAsia="Calibri" w:cs="Calibri"/>
          <w:spacing w:val="-23"/>
          <w:position w:val="15"/>
          <w:sz w:val="21"/>
          <w:szCs w:val="21"/>
        </w:rPr>
        <w:t xml:space="preserve"> </w:t>
      </w:r>
      <w:r>
        <w:rPr>
          <w:spacing w:val="-3"/>
          <w:position w:val="15"/>
          <w:sz w:val="21"/>
          <w:szCs w:val="21"/>
        </w:rPr>
        <w:t>中规定的评审因素和评审标准，对投标人的</w:t>
      </w:r>
      <w:r>
        <w:rPr>
          <w:spacing w:val="-4"/>
          <w:position w:val="15"/>
          <w:sz w:val="21"/>
          <w:szCs w:val="21"/>
        </w:rPr>
        <w:t>投标文件进行</w:t>
      </w:r>
    </w:p>
    <w:p>
      <w:pPr>
        <w:pStyle w:val="4"/>
        <w:spacing w:before="1" w:line="360" w:lineRule="auto"/>
        <w:ind w:left="22"/>
        <w:rPr>
          <w:sz w:val="21"/>
          <w:szCs w:val="21"/>
        </w:rPr>
      </w:pPr>
      <w:r>
        <w:rPr>
          <w:spacing w:val="-9"/>
          <w:sz w:val="21"/>
          <w:szCs w:val="21"/>
        </w:rPr>
        <w:t>形式评审。</w:t>
      </w:r>
    </w:p>
    <w:p>
      <w:pPr>
        <w:pStyle w:val="4"/>
        <w:spacing w:before="156" w:line="360" w:lineRule="auto"/>
        <w:ind w:left="435"/>
        <w:rPr>
          <w:sz w:val="21"/>
          <w:szCs w:val="21"/>
        </w:rPr>
      </w:pPr>
      <w:r>
        <w:rPr>
          <w:rFonts w:ascii="Calibri" w:hAnsi="Calibri" w:eastAsia="Calibri" w:cs="Calibri"/>
          <w:spacing w:val="-3"/>
          <w:sz w:val="21"/>
          <w:szCs w:val="21"/>
        </w:rPr>
        <w:t>A3.3</w:t>
      </w:r>
      <w:r>
        <w:rPr>
          <w:rFonts w:ascii="Calibri" w:hAnsi="Calibri" w:eastAsia="Calibri" w:cs="Calibri"/>
          <w:spacing w:val="17"/>
          <w:w w:val="101"/>
          <w:sz w:val="21"/>
          <w:szCs w:val="21"/>
        </w:rPr>
        <w:t xml:space="preserve">  </w:t>
      </w:r>
      <w:r>
        <w:rPr>
          <w:spacing w:val="-3"/>
          <w:sz w:val="21"/>
          <w:szCs w:val="21"/>
        </w:rPr>
        <w:t>响应性评审</w:t>
      </w:r>
    </w:p>
    <w:p>
      <w:pPr>
        <w:pStyle w:val="4"/>
        <w:spacing w:before="157" w:line="360" w:lineRule="auto"/>
        <w:ind w:left="435"/>
        <w:rPr>
          <w:sz w:val="21"/>
          <w:szCs w:val="21"/>
        </w:rPr>
      </w:pPr>
      <w:r>
        <w:rPr>
          <w:rFonts w:ascii="Calibri" w:hAnsi="Calibri" w:eastAsia="Calibri" w:cs="Calibri"/>
          <w:spacing w:val="1"/>
          <w:position w:val="15"/>
          <w:sz w:val="21"/>
          <w:szCs w:val="21"/>
        </w:rPr>
        <w:t xml:space="preserve">A3.3.1  </w:t>
      </w:r>
      <w:r>
        <w:rPr>
          <w:spacing w:val="1"/>
          <w:position w:val="15"/>
          <w:sz w:val="21"/>
          <w:szCs w:val="21"/>
        </w:rPr>
        <w:t>评标委员会根据</w:t>
      </w:r>
      <w:r>
        <w:rPr>
          <w:rFonts w:ascii="Calibri" w:hAnsi="Calibri" w:eastAsia="Calibri" w:cs="Calibri"/>
          <w:spacing w:val="1"/>
          <w:position w:val="15"/>
          <w:sz w:val="21"/>
          <w:szCs w:val="21"/>
        </w:rPr>
        <w:t>“</w:t>
      </w:r>
      <w:r>
        <w:rPr>
          <w:spacing w:val="1"/>
          <w:position w:val="15"/>
          <w:sz w:val="21"/>
          <w:szCs w:val="21"/>
        </w:rPr>
        <w:t>评标办法前附表</w:t>
      </w:r>
      <w:r>
        <w:rPr>
          <w:rFonts w:ascii="Calibri" w:hAnsi="Calibri" w:eastAsia="Calibri" w:cs="Calibri"/>
          <w:spacing w:val="1"/>
          <w:position w:val="15"/>
          <w:sz w:val="21"/>
          <w:szCs w:val="21"/>
        </w:rPr>
        <w:t>”</w:t>
      </w:r>
      <w:r>
        <w:rPr>
          <w:rFonts w:ascii="Calibri" w:hAnsi="Calibri" w:eastAsia="Calibri" w:cs="Calibri"/>
          <w:spacing w:val="-13"/>
          <w:position w:val="15"/>
          <w:sz w:val="21"/>
          <w:szCs w:val="21"/>
        </w:rPr>
        <w:t xml:space="preserve"> </w:t>
      </w:r>
      <w:r>
        <w:rPr>
          <w:spacing w:val="1"/>
          <w:position w:val="15"/>
          <w:sz w:val="21"/>
          <w:szCs w:val="21"/>
        </w:rPr>
        <w:t>中规定的评审因素和评审标准，对投标人的投标</w:t>
      </w:r>
    </w:p>
    <w:p>
      <w:pPr>
        <w:pStyle w:val="4"/>
        <w:spacing w:before="1" w:line="360" w:lineRule="auto"/>
        <w:ind w:left="22"/>
        <w:rPr>
          <w:sz w:val="21"/>
          <w:szCs w:val="21"/>
        </w:rPr>
      </w:pPr>
      <w:r>
        <w:rPr>
          <w:spacing w:val="-1"/>
          <w:sz w:val="21"/>
          <w:szCs w:val="21"/>
        </w:rPr>
        <w:t>文件进行响应性评审。</w:t>
      </w:r>
    </w:p>
    <w:p>
      <w:pPr>
        <w:pStyle w:val="4"/>
        <w:spacing w:before="157" w:line="360" w:lineRule="auto"/>
        <w:ind w:left="435"/>
        <w:rPr>
          <w:sz w:val="21"/>
          <w:szCs w:val="21"/>
        </w:rPr>
      </w:pPr>
      <w:r>
        <w:rPr>
          <w:rFonts w:ascii="Calibri" w:hAnsi="Calibri" w:eastAsia="Calibri" w:cs="Calibri"/>
          <w:spacing w:val="1"/>
          <w:position w:val="15"/>
          <w:sz w:val="21"/>
          <w:szCs w:val="21"/>
        </w:rPr>
        <w:t xml:space="preserve">A3.3.2  </w:t>
      </w:r>
      <w:r>
        <w:rPr>
          <w:spacing w:val="1"/>
          <w:position w:val="15"/>
          <w:sz w:val="21"/>
          <w:szCs w:val="21"/>
        </w:rPr>
        <w:t>投标人投标总价不得超出（不含等于）招标人公布的招标控制价，凡投标人的投标</w:t>
      </w:r>
    </w:p>
    <w:p>
      <w:pPr>
        <w:pStyle w:val="4"/>
        <w:spacing w:before="1" w:line="360" w:lineRule="auto"/>
        <w:ind w:left="26"/>
        <w:rPr>
          <w:sz w:val="21"/>
          <w:szCs w:val="21"/>
        </w:rPr>
      </w:pPr>
      <w:r>
        <w:rPr>
          <w:spacing w:val="-3"/>
          <w:sz w:val="21"/>
          <w:szCs w:val="21"/>
        </w:rPr>
        <w:t>总价超出招标控制价的，该投标人的投标文件不能通过响应</w:t>
      </w:r>
      <w:r>
        <w:rPr>
          <w:spacing w:val="-4"/>
          <w:sz w:val="21"/>
          <w:szCs w:val="21"/>
        </w:rPr>
        <w:t>性评审。</w:t>
      </w:r>
    </w:p>
    <w:p>
      <w:pPr>
        <w:pStyle w:val="4"/>
        <w:spacing w:before="158" w:line="360" w:lineRule="auto"/>
        <w:ind w:left="435"/>
        <w:rPr>
          <w:sz w:val="21"/>
          <w:szCs w:val="21"/>
        </w:rPr>
      </w:pPr>
      <w:r>
        <w:rPr>
          <w:rFonts w:ascii="Calibri" w:hAnsi="Calibri" w:eastAsia="Calibri" w:cs="Calibri"/>
          <w:sz w:val="21"/>
          <w:szCs w:val="21"/>
        </w:rPr>
        <w:t xml:space="preserve">A3.4  </w:t>
      </w:r>
      <w:r>
        <w:rPr>
          <w:sz w:val="21"/>
          <w:szCs w:val="21"/>
        </w:rPr>
        <w:t>判断投标是否为否决投标</w:t>
      </w:r>
    </w:p>
    <w:p>
      <w:pPr>
        <w:pStyle w:val="4"/>
        <w:spacing w:before="157" w:line="360" w:lineRule="auto"/>
        <w:jc w:val="right"/>
        <w:rPr>
          <w:sz w:val="21"/>
          <w:szCs w:val="21"/>
        </w:rPr>
      </w:pPr>
      <w:r>
        <w:rPr>
          <w:rFonts w:ascii="Calibri" w:hAnsi="Calibri" w:eastAsia="Calibri" w:cs="Calibri"/>
          <w:spacing w:val="-2"/>
          <w:position w:val="14"/>
          <w:sz w:val="21"/>
          <w:szCs w:val="21"/>
        </w:rPr>
        <w:t xml:space="preserve">A3.4.1  </w:t>
      </w:r>
      <w:r>
        <w:rPr>
          <w:spacing w:val="-2"/>
          <w:position w:val="14"/>
          <w:sz w:val="21"/>
          <w:szCs w:val="21"/>
        </w:rPr>
        <w:t>判断投标人的投标是否为否决投标的全部条件（包括本章第</w:t>
      </w:r>
      <w:r>
        <w:rPr>
          <w:spacing w:val="-42"/>
          <w:position w:val="14"/>
          <w:sz w:val="21"/>
          <w:szCs w:val="21"/>
        </w:rPr>
        <w:t xml:space="preserve"> </w:t>
      </w:r>
      <w:r>
        <w:rPr>
          <w:rFonts w:ascii="Calibri" w:hAnsi="Calibri" w:eastAsia="Calibri" w:cs="Calibri"/>
          <w:spacing w:val="-2"/>
          <w:position w:val="14"/>
          <w:sz w:val="21"/>
          <w:szCs w:val="21"/>
        </w:rPr>
        <w:t>3.1.2</w:t>
      </w:r>
      <w:r>
        <w:rPr>
          <w:rFonts w:ascii="Calibri" w:hAnsi="Calibri" w:eastAsia="Calibri" w:cs="Calibri"/>
          <w:spacing w:val="19"/>
          <w:w w:val="101"/>
          <w:position w:val="14"/>
          <w:sz w:val="21"/>
          <w:szCs w:val="21"/>
        </w:rPr>
        <w:t xml:space="preserve"> </w:t>
      </w:r>
      <w:r>
        <w:rPr>
          <w:spacing w:val="-2"/>
          <w:position w:val="14"/>
          <w:sz w:val="21"/>
          <w:szCs w:val="21"/>
        </w:rPr>
        <w:t>项中规定的条件</w:t>
      </w:r>
      <w:r>
        <w:rPr>
          <w:spacing w:val="-48"/>
          <w:w w:val="88"/>
          <w:position w:val="14"/>
          <w:sz w:val="21"/>
          <w:szCs w:val="21"/>
        </w:rPr>
        <w:t>），</w:t>
      </w:r>
    </w:p>
    <w:p>
      <w:pPr>
        <w:pStyle w:val="4"/>
        <w:spacing w:before="1" w:line="360" w:lineRule="auto"/>
        <w:ind w:left="19"/>
        <w:rPr>
          <w:spacing w:val="-5"/>
          <w:sz w:val="21"/>
          <w:szCs w:val="21"/>
        </w:rPr>
      </w:pPr>
      <w:r>
        <w:rPr>
          <w:spacing w:val="-5"/>
          <w:sz w:val="21"/>
          <w:szCs w:val="21"/>
        </w:rPr>
        <w:t>在本章附件</w:t>
      </w:r>
      <w:r>
        <w:rPr>
          <w:spacing w:val="-26"/>
          <w:sz w:val="21"/>
          <w:szCs w:val="21"/>
        </w:rPr>
        <w:t xml:space="preserve"> </w:t>
      </w:r>
      <w:r>
        <w:rPr>
          <w:rFonts w:ascii="Calibri" w:hAnsi="Calibri" w:eastAsia="Calibri" w:cs="Calibri"/>
          <w:spacing w:val="-5"/>
          <w:sz w:val="21"/>
          <w:szCs w:val="21"/>
        </w:rPr>
        <w:t>B</w:t>
      </w:r>
      <w:r>
        <w:rPr>
          <w:rFonts w:ascii="Calibri" w:hAnsi="Calibri" w:eastAsia="Calibri" w:cs="Calibri"/>
          <w:spacing w:val="31"/>
          <w:w w:val="101"/>
          <w:sz w:val="21"/>
          <w:szCs w:val="21"/>
        </w:rPr>
        <w:t xml:space="preserve"> </w:t>
      </w:r>
      <w:r>
        <w:rPr>
          <w:spacing w:val="-5"/>
          <w:sz w:val="21"/>
          <w:szCs w:val="21"/>
        </w:rPr>
        <w:t>中集中列示。</w:t>
      </w:r>
    </w:p>
    <w:p>
      <w:pPr>
        <w:pStyle w:val="4"/>
        <w:spacing w:before="1" w:line="360" w:lineRule="auto"/>
        <w:ind w:firstLine="412" w:firstLineChars="200"/>
        <w:rPr>
          <w:rFonts w:ascii="Calibri" w:hAnsi="Calibri" w:eastAsia="Calibri" w:cs="Calibri"/>
          <w:spacing w:val="-2"/>
          <w:position w:val="14"/>
          <w:sz w:val="21"/>
          <w:szCs w:val="21"/>
        </w:rPr>
      </w:pPr>
      <w:r>
        <w:rPr>
          <w:rFonts w:ascii="Calibri" w:hAnsi="Calibri" w:eastAsia="Calibri" w:cs="Calibri"/>
          <w:spacing w:val="-2"/>
          <w:position w:val="14"/>
          <w:sz w:val="21"/>
          <w:szCs w:val="21"/>
        </w:rPr>
        <w:t>A3.4.2  本章附件B集中列示的否决投标条件不应与第二章“投标人须知”和本章正文部分包括的否决投标条件抵触，如果出现相互矛盾的情况，以第二章“投标人须知”和本章正文部分的规定为准。</w:t>
      </w:r>
    </w:p>
    <w:p>
      <w:pPr>
        <w:pStyle w:val="4"/>
        <w:spacing w:before="157" w:line="360" w:lineRule="auto"/>
        <w:ind w:left="435"/>
        <w:rPr>
          <w:sz w:val="21"/>
          <w:szCs w:val="21"/>
        </w:rPr>
      </w:pPr>
      <w:r>
        <w:rPr>
          <w:rFonts w:ascii="Calibri" w:hAnsi="Calibri" w:eastAsia="Calibri" w:cs="Calibri"/>
          <w:spacing w:val="-1"/>
          <w:position w:val="14"/>
          <w:sz w:val="21"/>
          <w:szCs w:val="21"/>
        </w:rPr>
        <w:t xml:space="preserve">A3.4.3  </w:t>
      </w:r>
      <w:r>
        <w:rPr>
          <w:spacing w:val="-1"/>
          <w:position w:val="14"/>
          <w:sz w:val="21"/>
          <w:szCs w:val="21"/>
        </w:rPr>
        <w:t>评标委员会在评标过程中，依据本章附件</w:t>
      </w:r>
      <w:r>
        <w:rPr>
          <w:spacing w:val="-9"/>
          <w:position w:val="14"/>
          <w:sz w:val="21"/>
          <w:szCs w:val="21"/>
        </w:rPr>
        <w:t xml:space="preserve"> </w:t>
      </w:r>
      <w:r>
        <w:rPr>
          <w:rFonts w:ascii="Calibri" w:hAnsi="Calibri" w:eastAsia="Calibri" w:cs="Calibri"/>
          <w:spacing w:val="-1"/>
          <w:position w:val="14"/>
          <w:sz w:val="21"/>
          <w:szCs w:val="21"/>
        </w:rPr>
        <w:t xml:space="preserve">B  </w:t>
      </w:r>
      <w:r>
        <w:rPr>
          <w:spacing w:val="-1"/>
          <w:position w:val="14"/>
          <w:sz w:val="21"/>
          <w:szCs w:val="21"/>
        </w:rPr>
        <w:t>中规定的否决投标条件判断投标人的投</w:t>
      </w:r>
    </w:p>
    <w:p>
      <w:pPr>
        <w:pStyle w:val="4"/>
        <w:spacing w:line="360" w:lineRule="auto"/>
        <w:ind w:left="21"/>
        <w:rPr>
          <w:sz w:val="21"/>
          <w:szCs w:val="21"/>
        </w:rPr>
      </w:pPr>
      <w:r>
        <w:rPr>
          <w:spacing w:val="-3"/>
          <w:sz w:val="21"/>
          <w:szCs w:val="21"/>
        </w:rPr>
        <w:t>标是否为否决投标。</w:t>
      </w:r>
    </w:p>
    <w:p>
      <w:pPr>
        <w:pStyle w:val="4"/>
        <w:spacing w:before="159" w:line="360" w:lineRule="auto"/>
        <w:ind w:left="435"/>
        <w:outlineLvl w:val="0"/>
        <w:rPr>
          <w:sz w:val="21"/>
          <w:szCs w:val="21"/>
        </w:rPr>
      </w:pPr>
      <w:bookmarkStart w:id="189" w:name="_Toc16175"/>
      <w:r>
        <w:rPr>
          <w:rFonts w:ascii="Calibri" w:hAnsi="Calibri" w:eastAsia="Calibri" w:cs="Calibri"/>
          <w:spacing w:val="-1"/>
          <w:sz w:val="21"/>
          <w:szCs w:val="21"/>
        </w:rPr>
        <w:t>A3.5</w:t>
      </w:r>
      <w:r>
        <w:rPr>
          <w:rFonts w:ascii="Calibri" w:hAnsi="Calibri" w:eastAsia="Calibri" w:cs="Calibri"/>
          <w:spacing w:val="10"/>
          <w:sz w:val="21"/>
          <w:szCs w:val="21"/>
        </w:rPr>
        <w:t xml:space="preserve">  </w:t>
      </w:r>
      <w:r>
        <w:rPr>
          <w:spacing w:val="-1"/>
          <w:sz w:val="21"/>
          <w:szCs w:val="21"/>
        </w:rPr>
        <w:t>澄清、说明或补正</w:t>
      </w:r>
      <w:bookmarkEnd w:id="189"/>
    </w:p>
    <w:p>
      <w:pPr>
        <w:pStyle w:val="4"/>
        <w:spacing w:before="157" w:line="360" w:lineRule="auto"/>
        <w:ind w:left="40" w:firstLine="399"/>
        <w:jc w:val="both"/>
        <w:rPr>
          <w:sz w:val="21"/>
          <w:szCs w:val="21"/>
        </w:rPr>
      </w:pPr>
      <w:r>
        <w:rPr>
          <w:spacing w:val="-3"/>
          <w:sz w:val="21"/>
          <w:szCs w:val="21"/>
        </w:rPr>
        <w:t>在初步评审过程中，评标委员会应当就投标文件中不明确的内容要求投标人进行澄清、说</w:t>
      </w:r>
      <w:r>
        <w:rPr>
          <w:spacing w:val="-5"/>
          <w:sz w:val="21"/>
          <w:szCs w:val="21"/>
        </w:rPr>
        <w:t>明或者补正。投标人应当根据问题澄清通知要求，以书面形式予以澄清、说明或者补正。澄清、</w:t>
      </w:r>
      <w:r>
        <w:rPr>
          <w:spacing w:val="-3"/>
          <w:sz w:val="21"/>
          <w:szCs w:val="21"/>
        </w:rPr>
        <w:t>说明或补正根据本章第</w:t>
      </w:r>
      <w:r>
        <w:rPr>
          <w:spacing w:val="-28"/>
          <w:sz w:val="21"/>
          <w:szCs w:val="21"/>
        </w:rPr>
        <w:t xml:space="preserve"> </w:t>
      </w:r>
      <w:r>
        <w:rPr>
          <w:rFonts w:ascii="Calibri" w:hAnsi="Calibri" w:eastAsia="Calibri" w:cs="Calibri"/>
          <w:spacing w:val="-3"/>
          <w:sz w:val="21"/>
          <w:szCs w:val="21"/>
        </w:rPr>
        <w:t>3.3</w:t>
      </w:r>
      <w:r>
        <w:rPr>
          <w:rFonts w:ascii="Calibri" w:hAnsi="Calibri" w:eastAsia="Calibri" w:cs="Calibri"/>
          <w:spacing w:val="16"/>
          <w:sz w:val="21"/>
          <w:szCs w:val="21"/>
        </w:rPr>
        <w:t xml:space="preserve"> </w:t>
      </w:r>
      <w:r>
        <w:rPr>
          <w:spacing w:val="-3"/>
          <w:sz w:val="21"/>
          <w:szCs w:val="21"/>
        </w:rPr>
        <w:t>款的规定进行。</w:t>
      </w:r>
    </w:p>
    <w:p>
      <w:pPr>
        <w:spacing w:before="235" w:line="360" w:lineRule="auto"/>
        <w:ind w:left="12"/>
        <w:outlineLvl w:val="1"/>
      </w:pPr>
      <w:bookmarkStart w:id="190" w:name="bookmark96"/>
      <w:bookmarkEnd w:id="190"/>
      <w:bookmarkStart w:id="191" w:name="_Toc11645"/>
      <w:r>
        <w:rPr>
          <w:b/>
          <w:bCs/>
          <w:spacing w:val="6"/>
          <w:sz w:val="31"/>
          <w:szCs w:val="31"/>
        </w:rPr>
        <w:t>A4</w:t>
      </w:r>
      <w:r>
        <w:rPr>
          <w:b/>
          <w:bCs/>
          <w:spacing w:val="3"/>
          <w:sz w:val="31"/>
          <w:szCs w:val="31"/>
        </w:rPr>
        <w:t xml:space="preserve">  </w:t>
      </w:r>
      <w:r>
        <w:rPr>
          <w:rFonts w:ascii="新宋体" w:hAnsi="新宋体" w:eastAsia="新宋体" w:cs="新宋体"/>
          <w:spacing w:val="6"/>
          <w:sz w:val="31"/>
          <w:szCs w:val="31"/>
        </w:rPr>
        <w:t>详细评审</w:t>
      </w:r>
      <w:bookmarkEnd w:id="191"/>
    </w:p>
    <w:p>
      <w:pPr>
        <w:pStyle w:val="4"/>
        <w:spacing w:before="69" w:line="360" w:lineRule="auto"/>
        <w:ind w:left="452"/>
        <w:rPr>
          <w:sz w:val="21"/>
          <w:szCs w:val="21"/>
        </w:rPr>
      </w:pPr>
      <w:r>
        <w:rPr>
          <w:spacing w:val="-1"/>
          <w:position w:val="14"/>
          <w:sz w:val="21"/>
          <w:szCs w:val="21"/>
        </w:rPr>
        <w:t>只有通过了初步评审、被判定为合格的投标方可进入详细评审。</w:t>
      </w:r>
    </w:p>
    <w:p>
      <w:pPr>
        <w:pStyle w:val="4"/>
        <w:spacing w:before="1" w:line="360" w:lineRule="auto"/>
        <w:ind w:left="435"/>
        <w:rPr>
          <w:sz w:val="21"/>
          <w:szCs w:val="21"/>
        </w:rPr>
      </w:pPr>
      <w:r>
        <w:rPr>
          <w:rFonts w:ascii="Calibri" w:hAnsi="Calibri" w:eastAsia="Calibri" w:cs="Calibri"/>
          <w:sz w:val="21"/>
          <w:szCs w:val="21"/>
        </w:rPr>
        <w:t xml:space="preserve">A4.1  </w:t>
      </w:r>
      <w:r>
        <w:rPr>
          <w:sz w:val="21"/>
          <w:szCs w:val="21"/>
        </w:rPr>
        <w:t>对投标文件进行基础性数据分析和整理工作（</w:t>
      </w:r>
      <w:r>
        <w:rPr>
          <w:spacing w:val="-1"/>
          <w:sz w:val="21"/>
          <w:szCs w:val="21"/>
        </w:rPr>
        <w:t>清标）</w:t>
      </w:r>
    </w:p>
    <w:p>
      <w:pPr>
        <w:spacing w:before="157" w:line="360" w:lineRule="auto"/>
        <w:ind w:left="430"/>
        <w:rPr>
          <w:rFonts w:ascii="楷体" w:hAnsi="楷体" w:eastAsia="楷体" w:cs="楷体"/>
        </w:rPr>
      </w:pPr>
      <w:r>
        <w:rPr>
          <w:rFonts w:ascii="楷体" w:hAnsi="楷体" w:eastAsia="楷体" w:cs="楷体"/>
          <w:position w:val="15"/>
        </w:rPr>
        <w:t>【备注：根据项目情况进行设置】</w:t>
      </w:r>
    </w:p>
    <w:p>
      <w:pPr>
        <w:pStyle w:val="4"/>
        <w:spacing w:before="1" w:line="360" w:lineRule="auto"/>
        <w:ind w:left="435"/>
        <w:rPr>
          <w:sz w:val="21"/>
          <w:szCs w:val="21"/>
        </w:rPr>
      </w:pPr>
      <w:r>
        <w:rPr>
          <w:rFonts w:ascii="Calibri" w:hAnsi="Calibri" w:eastAsia="Calibri" w:cs="Calibri"/>
          <w:spacing w:val="-2"/>
          <w:sz w:val="21"/>
          <w:szCs w:val="21"/>
        </w:rPr>
        <w:t>A4.2</w:t>
      </w:r>
      <w:r>
        <w:rPr>
          <w:rFonts w:ascii="Calibri" w:hAnsi="Calibri" w:eastAsia="Calibri" w:cs="Calibri"/>
          <w:spacing w:val="14"/>
          <w:sz w:val="21"/>
          <w:szCs w:val="21"/>
        </w:rPr>
        <w:t xml:space="preserve">  </w:t>
      </w:r>
      <w:r>
        <w:rPr>
          <w:spacing w:val="-2"/>
          <w:sz w:val="21"/>
          <w:szCs w:val="21"/>
        </w:rPr>
        <w:t>算术错误修正</w:t>
      </w:r>
    </w:p>
    <w:p>
      <w:pPr>
        <w:pStyle w:val="4"/>
        <w:spacing w:before="157" w:line="360" w:lineRule="auto"/>
        <w:ind w:left="439"/>
        <w:rPr>
          <w:sz w:val="21"/>
          <w:szCs w:val="21"/>
        </w:rPr>
      </w:pPr>
      <w:r>
        <w:rPr>
          <w:spacing w:val="7"/>
          <w:position w:val="15"/>
          <w:sz w:val="21"/>
          <w:szCs w:val="21"/>
        </w:rPr>
        <w:t>评标委员会经济组评委依据本章中规定的相关原则对投标报价中存</w:t>
      </w:r>
      <w:r>
        <w:rPr>
          <w:spacing w:val="6"/>
          <w:position w:val="15"/>
          <w:sz w:val="21"/>
          <w:szCs w:val="21"/>
        </w:rPr>
        <w:t>在的算术错误进行修</w:t>
      </w:r>
    </w:p>
    <w:p>
      <w:pPr>
        <w:pStyle w:val="4"/>
        <w:spacing w:line="360" w:lineRule="auto"/>
        <w:ind w:left="24"/>
        <w:rPr>
          <w:sz w:val="21"/>
          <w:szCs w:val="21"/>
        </w:rPr>
      </w:pPr>
      <w:r>
        <w:rPr>
          <w:spacing w:val="-1"/>
          <w:sz w:val="21"/>
          <w:szCs w:val="21"/>
        </w:rPr>
        <w:t>正，并根据算术错误修正结果计算评标基准价。</w:t>
      </w:r>
    </w:p>
    <w:p>
      <w:pPr>
        <w:pStyle w:val="4"/>
        <w:spacing w:before="69" w:line="360" w:lineRule="auto"/>
        <w:ind w:left="435"/>
        <w:rPr>
          <w:spacing w:val="-2"/>
          <w:sz w:val="21"/>
          <w:szCs w:val="21"/>
        </w:rPr>
      </w:pPr>
      <w:r>
        <w:rPr>
          <w:rFonts w:ascii="Calibri" w:hAnsi="Calibri" w:eastAsia="Calibri" w:cs="Calibri"/>
          <w:spacing w:val="-2"/>
          <w:sz w:val="21"/>
          <w:szCs w:val="21"/>
        </w:rPr>
        <w:t>A4.3</w:t>
      </w:r>
      <w:r>
        <w:rPr>
          <w:rFonts w:ascii="Calibri" w:hAnsi="Calibri" w:eastAsia="Calibri" w:cs="Calibri"/>
          <w:spacing w:val="15"/>
          <w:sz w:val="21"/>
          <w:szCs w:val="21"/>
        </w:rPr>
        <w:t xml:space="preserve">  </w:t>
      </w:r>
      <w:r>
        <w:rPr>
          <w:spacing w:val="-2"/>
          <w:sz w:val="21"/>
          <w:szCs w:val="21"/>
        </w:rPr>
        <w:t>详细评审的程序</w:t>
      </w:r>
    </w:p>
    <w:p>
      <w:pPr>
        <w:pStyle w:val="4"/>
        <w:spacing w:before="69" w:line="360" w:lineRule="auto"/>
        <w:ind w:left="435"/>
        <w:rPr>
          <w:sz w:val="21"/>
          <w:szCs w:val="21"/>
        </w:rPr>
      </w:pPr>
      <w:r>
        <w:rPr>
          <w:rFonts w:ascii="Calibri" w:hAnsi="Calibri" w:eastAsia="Calibri" w:cs="Calibri"/>
          <w:spacing w:val="-1"/>
          <w:position w:val="15"/>
          <w:sz w:val="21"/>
          <w:szCs w:val="21"/>
        </w:rPr>
        <w:t xml:space="preserve">A4.3.1  </w:t>
      </w:r>
      <w:r>
        <w:rPr>
          <w:spacing w:val="-1"/>
          <w:position w:val="15"/>
          <w:sz w:val="21"/>
          <w:szCs w:val="21"/>
        </w:rPr>
        <w:t>评标委员会按照本章第</w:t>
      </w:r>
      <w:r>
        <w:rPr>
          <w:spacing w:val="-39"/>
          <w:position w:val="15"/>
          <w:sz w:val="21"/>
          <w:szCs w:val="21"/>
        </w:rPr>
        <w:t xml:space="preserve"> </w:t>
      </w:r>
      <w:r>
        <w:rPr>
          <w:rFonts w:ascii="Calibri" w:hAnsi="Calibri" w:eastAsia="Calibri" w:cs="Calibri"/>
          <w:spacing w:val="-1"/>
          <w:position w:val="15"/>
          <w:sz w:val="21"/>
          <w:szCs w:val="21"/>
        </w:rPr>
        <w:t>3.2</w:t>
      </w:r>
      <w:r>
        <w:rPr>
          <w:rFonts w:ascii="Calibri" w:hAnsi="Calibri" w:eastAsia="Calibri" w:cs="Calibri"/>
          <w:spacing w:val="12"/>
          <w:w w:val="101"/>
          <w:position w:val="15"/>
          <w:sz w:val="21"/>
          <w:szCs w:val="21"/>
        </w:rPr>
        <w:t xml:space="preserve"> </w:t>
      </w:r>
      <w:r>
        <w:rPr>
          <w:spacing w:val="-1"/>
          <w:position w:val="15"/>
          <w:sz w:val="21"/>
          <w:szCs w:val="21"/>
        </w:rPr>
        <w:t>款中规定的程序进行详细评审：</w:t>
      </w:r>
    </w:p>
    <w:p>
      <w:pPr>
        <w:pStyle w:val="4"/>
        <w:spacing w:line="220" w:lineRule="auto"/>
        <w:ind w:left="446"/>
        <w:rPr>
          <w:sz w:val="21"/>
          <w:szCs w:val="21"/>
        </w:rPr>
      </w:pPr>
      <w:r>
        <w:rPr>
          <w:spacing w:val="-4"/>
          <w:sz w:val="21"/>
          <w:szCs w:val="21"/>
        </w:rPr>
        <w:t>（</w:t>
      </w:r>
      <w:r>
        <w:rPr>
          <w:rFonts w:ascii="Calibri" w:hAnsi="Calibri" w:eastAsia="Calibri" w:cs="Calibri"/>
          <w:spacing w:val="-4"/>
          <w:sz w:val="21"/>
          <w:szCs w:val="21"/>
        </w:rPr>
        <w:t>1</w:t>
      </w:r>
      <w:r>
        <w:rPr>
          <w:spacing w:val="-4"/>
          <w:sz w:val="21"/>
          <w:szCs w:val="21"/>
        </w:rPr>
        <w:t>）技术标评审和评分；</w:t>
      </w:r>
    </w:p>
    <w:p>
      <w:pPr>
        <w:pStyle w:val="4"/>
        <w:spacing w:before="156" w:line="221" w:lineRule="auto"/>
        <w:ind w:left="446"/>
        <w:rPr>
          <w:sz w:val="21"/>
          <w:szCs w:val="21"/>
        </w:rPr>
      </w:pPr>
      <w:r>
        <w:rPr>
          <w:spacing w:val="-4"/>
          <w:sz w:val="21"/>
          <w:szCs w:val="21"/>
        </w:rPr>
        <w:t>（</w:t>
      </w:r>
      <w:r>
        <w:rPr>
          <w:rFonts w:ascii="Calibri" w:hAnsi="Calibri" w:eastAsia="Calibri" w:cs="Calibri"/>
          <w:spacing w:val="-4"/>
          <w:sz w:val="21"/>
          <w:szCs w:val="21"/>
        </w:rPr>
        <w:t>2</w:t>
      </w:r>
      <w:r>
        <w:rPr>
          <w:spacing w:val="-4"/>
          <w:sz w:val="21"/>
          <w:szCs w:val="21"/>
        </w:rPr>
        <w:t>）商务标评审和评分；</w:t>
      </w:r>
    </w:p>
    <w:p>
      <w:pPr>
        <w:pStyle w:val="4"/>
        <w:spacing w:before="156" w:line="221" w:lineRule="auto"/>
        <w:ind w:left="446"/>
        <w:rPr>
          <w:sz w:val="21"/>
          <w:szCs w:val="21"/>
        </w:rPr>
      </w:pPr>
      <w:r>
        <w:rPr>
          <w:spacing w:val="-3"/>
          <w:sz w:val="21"/>
          <w:szCs w:val="21"/>
        </w:rPr>
        <w:t>（</w:t>
      </w:r>
      <w:r>
        <w:rPr>
          <w:rFonts w:ascii="Calibri" w:hAnsi="Calibri" w:eastAsia="Calibri" w:cs="Calibri"/>
          <w:spacing w:val="-3"/>
          <w:sz w:val="21"/>
          <w:szCs w:val="21"/>
        </w:rPr>
        <w:t>3</w:t>
      </w:r>
      <w:r>
        <w:rPr>
          <w:spacing w:val="-3"/>
          <w:sz w:val="21"/>
          <w:szCs w:val="21"/>
        </w:rPr>
        <w:t>）</w:t>
      </w:r>
      <w:r>
        <w:rPr>
          <w:rFonts w:hint="eastAsia"/>
          <w:spacing w:val="-3"/>
          <w:sz w:val="21"/>
          <w:szCs w:val="21"/>
          <w:lang w:eastAsia="zh-CN"/>
        </w:rPr>
        <w:t>报价</w:t>
      </w:r>
      <w:r>
        <w:rPr>
          <w:spacing w:val="-4"/>
          <w:sz w:val="21"/>
          <w:szCs w:val="21"/>
        </w:rPr>
        <w:t>评审和评分；</w:t>
      </w:r>
    </w:p>
    <w:p>
      <w:pPr>
        <w:pStyle w:val="4"/>
        <w:spacing w:before="1" w:line="221" w:lineRule="auto"/>
        <w:ind w:left="446"/>
        <w:rPr>
          <w:spacing w:val="-3"/>
          <w:sz w:val="21"/>
          <w:szCs w:val="21"/>
          <w:lang w:eastAsia="zh-CN"/>
        </w:rPr>
      </w:pPr>
    </w:p>
    <w:p>
      <w:pPr>
        <w:pStyle w:val="4"/>
        <w:spacing w:before="1" w:line="221" w:lineRule="auto"/>
        <w:ind w:left="446"/>
        <w:rPr>
          <w:sz w:val="21"/>
          <w:szCs w:val="21"/>
        </w:rPr>
      </w:pPr>
      <w:r>
        <w:rPr>
          <w:rFonts w:hint="eastAsia"/>
          <w:spacing w:val="-3"/>
          <w:sz w:val="21"/>
          <w:szCs w:val="21"/>
          <w:lang w:eastAsia="zh-CN"/>
        </w:rPr>
        <w:t>（4）</w:t>
      </w:r>
      <w:r>
        <w:rPr>
          <w:spacing w:val="-3"/>
          <w:sz w:val="21"/>
          <w:szCs w:val="21"/>
        </w:rPr>
        <w:t>汇总评分结果。</w:t>
      </w:r>
    </w:p>
    <w:p>
      <w:pPr>
        <w:pStyle w:val="4"/>
        <w:spacing w:before="155" w:line="221" w:lineRule="auto"/>
        <w:ind w:left="435"/>
        <w:rPr>
          <w:sz w:val="21"/>
          <w:szCs w:val="21"/>
        </w:rPr>
      </w:pPr>
      <w:r>
        <w:rPr>
          <w:rFonts w:ascii="Calibri" w:hAnsi="Calibri" w:eastAsia="Calibri" w:cs="Calibri"/>
          <w:spacing w:val="-1"/>
          <w:sz w:val="21"/>
          <w:szCs w:val="21"/>
        </w:rPr>
        <w:t>A4.4</w:t>
      </w:r>
      <w:r>
        <w:rPr>
          <w:rFonts w:ascii="Calibri" w:hAnsi="Calibri" w:eastAsia="Calibri" w:cs="Calibri"/>
          <w:spacing w:val="10"/>
          <w:sz w:val="21"/>
          <w:szCs w:val="21"/>
        </w:rPr>
        <w:t xml:space="preserve">  </w:t>
      </w:r>
      <w:r>
        <w:rPr>
          <w:spacing w:val="-1"/>
          <w:sz w:val="21"/>
          <w:szCs w:val="21"/>
        </w:rPr>
        <w:t>技术标评审和评分</w:t>
      </w:r>
    </w:p>
    <w:p>
      <w:pPr>
        <w:pStyle w:val="4"/>
        <w:spacing w:before="160" w:line="408" w:lineRule="exact"/>
        <w:jc w:val="right"/>
        <w:rPr>
          <w:sz w:val="21"/>
          <w:szCs w:val="21"/>
        </w:rPr>
      </w:pPr>
      <w:r>
        <w:rPr>
          <w:spacing w:val="-5"/>
          <w:position w:val="15"/>
          <w:sz w:val="21"/>
          <w:szCs w:val="21"/>
        </w:rPr>
        <w:t>按照</w:t>
      </w:r>
      <w:r>
        <w:rPr>
          <w:rFonts w:ascii="Calibri" w:hAnsi="Calibri" w:eastAsia="Calibri" w:cs="Calibri"/>
          <w:spacing w:val="-5"/>
          <w:position w:val="15"/>
          <w:sz w:val="21"/>
          <w:szCs w:val="21"/>
        </w:rPr>
        <w:t>“</w:t>
      </w:r>
      <w:r>
        <w:rPr>
          <w:spacing w:val="-5"/>
          <w:position w:val="15"/>
          <w:sz w:val="21"/>
          <w:szCs w:val="21"/>
        </w:rPr>
        <w:t>评标办法前附表</w:t>
      </w:r>
      <w:r>
        <w:rPr>
          <w:rFonts w:ascii="Calibri" w:hAnsi="Calibri" w:eastAsia="Calibri" w:cs="Calibri"/>
          <w:spacing w:val="-5"/>
          <w:position w:val="15"/>
          <w:sz w:val="21"/>
          <w:szCs w:val="21"/>
        </w:rPr>
        <w:t>”</w:t>
      </w:r>
      <w:r>
        <w:rPr>
          <w:rFonts w:ascii="Calibri" w:hAnsi="Calibri" w:eastAsia="Calibri" w:cs="Calibri"/>
          <w:spacing w:val="-22"/>
          <w:position w:val="15"/>
          <w:sz w:val="21"/>
          <w:szCs w:val="21"/>
        </w:rPr>
        <w:t xml:space="preserve"> </w:t>
      </w:r>
      <w:r>
        <w:rPr>
          <w:spacing w:val="-5"/>
          <w:position w:val="15"/>
          <w:sz w:val="21"/>
          <w:szCs w:val="21"/>
        </w:rPr>
        <w:t>中规定的分值设定</w:t>
      </w:r>
      <w:r>
        <w:rPr>
          <w:spacing w:val="-6"/>
          <w:position w:val="15"/>
          <w:sz w:val="21"/>
          <w:szCs w:val="21"/>
        </w:rPr>
        <w:t>、各项评分因素、评分标准，</w:t>
      </w:r>
      <w:r>
        <w:rPr>
          <w:spacing w:val="-23"/>
          <w:position w:val="15"/>
          <w:sz w:val="21"/>
          <w:szCs w:val="21"/>
        </w:rPr>
        <w:t xml:space="preserve"> </w:t>
      </w:r>
      <w:r>
        <w:rPr>
          <w:spacing w:val="-6"/>
          <w:position w:val="15"/>
          <w:sz w:val="21"/>
          <w:szCs w:val="21"/>
        </w:rPr>
        <w:t>由评标委员会的技术</w:t>
      </w:r>
    </w:p>
    <w:p>
      <w:pPr>
        <w:pStyle w:val="4"/>
        <w:spacing w:line="221" w:lineRule="auto"/>
        <w:ind w:left="22"/>
        <w:rPr>
          <w:sz w:val="21"/>
          <w:szCs w:val="21"/>
        </w:rPr>
      </w:pPr>
      <w:r>
        <w:rPr>
          <w:spacing w:val="-4"/>
          <w:sz w:val="21"/>
          <w:szCs w:val="21"/>
        </w:rPr>
        <w:t>组评委进行评审和评分。</w:t>
      </w:r>
    </w:p>
    <w:p>
      <w:pPr>
        <w:pStyle w:val="4"/>
        <w:spacing w:before="160" w:line="408" w:lineRule="exact"/>
        <w:ind w:firstLine="400" w:firstLineChars="200"/>
        <w:rPr>
          <w:spacing w:val="-5"/>
          <w:position w:val="15"/>
          <w:sz w:val="21"/>
          <w:szCs w:val="21"/>
        </w:rPr>
      </w:pPr>
      <w:r>
        <w:rPr>
          <w:spacing w:val="-5"/>
          <w:position w:val="15"/>
          <w:sz w:val="21"/>
          <w:szCs w:val="21"/>
        </w:rPr>
        <w:t>A4.5  报价分评审和评分</w:t>
      </w:r>
    </w:p>
    <w:p>
      <w:pPr>
        <w:pStyle w:val="4"/>
        <w:spacing w:before="160" w:line="408" w:lineRule="exact"/>
        <w:ind w:firstLine="400" w:firstLineChars="200"/>
        <w:rPr>
          <w:spacing w:val="-5"/>
          <w:position w:val="15"/>
          <w:sz w:val="21"/>
          <w:szCs w:val="21"/>
        </w:rPr>
      </w:pPr>
      <w:r>
        <w:rPr>
          <w:spacing w:val="-5"/>
          <w:position w:val="15"/>
          <w:sz w:val="21"/>
          <w:szCs w:val="21"/>
        </w:rPr>
        <w:t>A4.5.1 评标委员会的经济组评委按照“评标办法前附表” 中规定的方法，计算各个已通过了初步评审和技术标评审的报价分得分。</w:t>
      </w:r>
    </w:p>
    <w:p>
      <w:pPr>
        <w:pStyle w:val="4"/>
        <w:spacing w:before="159" w:line="220" w:lineRule="auto"/>
        <w:ind w:left="435"/>
        <w:rPr>
          <w:sz w:val="21"/>
          <w:szCs w:val="21"/>
        </w:rPr>
      </w:pPr>
      <w:r>
        <w:rPr>
          <w:rFonts w:ascii="Calibri" w:hAnsi="Calibri" w:eastAsia="Calibri" w:cs="Calibri"/>
          <w:sz w:val="21"/>
          <w:szCs w:val="21"/>
        </w:rPr>
        <w:t xml:space="preserve">A4.6  </w:t>
      </w:r>
      <w:r>
        <w:rPr>
          <w:sz w:val="21"/>
          <w:szCs w:val="21"/>
        </w:rPr>
        <w:t>企业信誉实力评审和评分</w:t>
      </w:r>
    </w:p>
    <w:p>
      <w:pPr>
        <w:pStyle w:val="4"/>
        <w:spacing w:before="158" w:line="408" w:lineRule="exact"/>
        <w:jc w:val="right"/>
        <w:rPr>
          <w:sz w:val="21"/>
          <w:szCs w:val="21"/>
        </w:rPr>
      </w:pPr>
      <w:r>
        <w:rPr>
          <w:spacing w:val="-3"/>
          <w:position w:val="15"/>
          <w:sz w:val="21"/>
          <w:szCs w:val="21"/>
        </w:rPr>
        <w:t>评标委员会根据</w:t>
      </w:r>
      <w:r>
        <w:rPr>
          <w:rFonts w:ascii="Calibri" w:hAnsi="Calibri" w:eastAsia="Calibri" w:cs="Calibri"/>
          <w:spacing w:val="-3"/>
          <w:position w:val="15"/>
          <w:sz w:val="21"/>
          <w:szCs w:val="21"/>
        </w:rPr>
        <w:t>“</w:t>
      </w:r>
      <w:r>
        <w:rPr>
          <w:spacing w:val="-3"/>
          <w:position w:val="15"/>
          <w:sz w:val="21"/>
          <w:szCs w:val="21"/>
        </w:rPr>
        <w:t>评标办法前附表</w:t>
      </w:r>
      <w:r>
        <w:rPr>
          <w:rFonts w:ascii="Calibri" w:hAnsi="Calibri" w:eastAsia="Calibri" w:cs="Calibri"/>
          <w:spacing w:val="-3"/>
          <w:position w:val="15"/>
          <w:sz w:val="21"/>
          <w:szCs w:val="21"/>
        </w:rPr>
        <w:t>”</w:t>
      </w:r>
      <w:r>
        <w:rPr>
          <w:rFonts w:ascii="Calibri" w:hAnsi="Calibri" w:eastAsia="Calibri" w:cs="Calibri"/>
          <w:spacing w:val="-21"/>
          <w:position w:val="15"/>
          <w:sz w:val="21"/>
          <w:szCs w:val="21"/>
        </w:rPr>
        <w:t xml:space="preserve"> </w:t>
      </w:r>
      <w:r>
        <w:rPr>
          <w:spacing w:val="-3"/>
          <w:position w:val="15"/>
          <w:sz w:val="21"/>
          <w:szCs w:val="21"/>
        </w:rPr>
        <w:t>中规定的分值设定、各项评</w:t>
      </w:r>
      <w:r>
        <w:rPr>
          <w:spacing w:val="-4"/>
          <w:position w:val="15"/>
          <w:sz w:val="21"/>
          <w:szCs w:val="21"/>
        </w:rPr>
        <w:t>分因素和相应的评分标准进行</w:t>
      </w:r>
    </w:p>
    <w:p>
      <w:pPr>
        <w:pStyle w:val="4"/>
        <w:spacing w:line="221" w:lineRule="auto"/>
        <w:ind w:left="19"/>
        <w:rPr>
          <w:sz w:val="21"/>
          <w:szCs w:val="21"/>
        </w:rPr>
      </w:pPr>
      <w:r>
        <w:rPr>
          <w:spacing w:val="-1"/>
          <w:sz w:val="21"/>
          <w:szCs w:val="21"/>
        </w:rPr>
        <w:t>评审和评分。</w:t>
      </w:r>
    </w:p>
    <w:p>
      <w:pPr>
        <w:pStyle w:val="4"/>
        <w:spacing w:before="157" w:line="219" w:lineRule="auto"/>
        <w:ind w:left="435"/>
        <w:rPr>
          <w:sz w:val="21"/>
          <w:szCs w:val="21"/>
        </w:rPr>
      </w:pPr>
      <w:r>
        <w:rPr>
          <w:rFonts w:ascii="Calibri" w:hAnsi="Calibri" w:eastAsia="Calibri" w:cs="Calibri"/>
          <w:sz w:val="21"/>
          <w:szCs w:val="21"/>
        </w:rPr>
        <w:t xml:space="preserve">A4.7  </w:t>
      </w:r>
      <w:r>
        <w:rPr>
          <w:sz w:val="21"/>
          <w:szCs w:val="21"/>
        </w:rPr>
        <w:t>判断投标报价是否低于成本</w:t>
      </w:r>
    </w:p>
    <w:p>
      <w:pPr>
        <w:pStyle w:val="4"/>
        <w:spacing w:before="161" w:line="220" w:lineRule="auto"/>
        <w:ind w:left="465"/>
        <w:rPr>
          <w:sz w:val="21"/>
          <w:szCs w:val="21"/>
        </w:rPr>
      </w:pPr>
      <w:r>
        <w:rPr>
          <w:spacing w:val="-2"/>
          <w:sz w:val="21"/>
          <w:szCs w:val="21"/>
        </w:rPr>
        <w:t>由评标委员会的经济组评委认定投标人是否以低于成本竞标。</w:t>
      </w:r>
    </w:p>
    <w:p>
      <w:pPr>
        <w:pStyle w:val="4"/>
        <w:spacing w:before="158" w:line="221" w:lineRule="auto"/>
        <w:ind w:left="435"/>
        <w:rPr>
          <w:sz w:val="21"/>
          <w:szCs w:val="21"/>
        </w:rPr>
      </w:pPr>
      <w:r>
        <w:rPr>
          <w:rFonts w:ascii="Calibri" w:hAnsi="Calibri" w:eastAsia="Calibri" w:cs="Calibri"/>
          <w:spacing w:val="-1"/>
          <w:sz w:val="21"/>
          <w:szCs w:val="21"/>
        </w:rPr>
        <w:t>A4.8</w:t>
      </w:r>
      <w:r>
        <w:rPr>
          <w:rFonts w:ascii="Calibri" w:hAnsi="Calibri" w:eastAsia="Calibri" w:cs="Calibri"/>
          <w:spacing w:val="10"/>
          <w:sz w:val="21"/>
          <w:szCs w:val="21"/>
        </w:rPr>
        <w:t xml:space="preserve">  </w:t>
      </w:r>
      <w:r>
        <w:rPr>
          <w:spacing w:val="-1"/>
          <w:sz w:val="21"/>
          <w:szCs w:val="21"/>
        </w:rPr>
        <w:t>澄清、说明或补正</w:t>
      </w:r>
    </w:p>
    <w:p>
      <w:pPr>
        <w:pStyle w:val="4"/>
        <w:spacing w:before="156" w:line="360" w:lineRule="auto"/>
        <w:ind w:left="22" w:right="5" w:firstLine="417"/>
        <w:rPr>
          <w:rFonts w:ascii="Calibri" w:hAnsi="Calibri" w:eastAsia="Calibri" w:cs="Calibri"/>
          <w:sz w:val="21"/>
          <w:szCs w:val="21"/>
        </w:rPr>
      </w:pPr>
      <w:r>
        <w:rPr>
          <w:spacing w:val="1"/>
          <w:sz w:val="21"/>
          <w:szCs w:val="21"/>
        </w:rPr>
        <w:t>在评审过程中，评标委员会应当就投标文件中不明确的内容要求投标人进行澄清、说明或</w:t>
      </w:r>
      <w:r>
        <w:rPr>
          <w:spacing w:val="14"/>
          <w:sz w:val="21"/>
          <w:szCs w:val="21"/>
        </w:rPr>
        <w:t xml:space="preserve"> </w:t>
      </w:r>
      <w:r>
        <w:rPr>
          <w:spacing w:val="2"/>
          <w:sz w:val="21"/>
          <w:szCs w:val="21"/>
        </w:rPr>
        <w:t xml:space="preserve">者补正。投标人对此以书面形式予以澄清、说明或者补正。澄清、说明或补正根据本章第 </w:t>
      </w:r>
      <w:r>
        <w:rPr>
          <w:rFonts w:ascii="Calibri" w:hAnsi="Calibri" w:eastAsia="Calibri" w:cs="Calibri"/>
          <w:spacing w:val="2"/>
          <w:sz w:val="21"/>
          <w:szCs w:val="21"/>
        </w:rPr>
        <w:t>3.3</w:t>
      </w:r>
    </w:p>
    <w:p>
      <w:pPr>
        <w:pStyle w:val="4"/>
        <w:spacing w:before="1" w:line="220" w:lineRule="auto"/>
        <w:ind w:left="21"/>
        <w:rPr>
          <w:sz w:val="21"/>
          <w:szCs w:val="21"/>
        </w:rPr>
      </w:pPr>
      <w:r>
        <w:rPr>
          <w:spacing w:val="-3"/>
          <w:sz w:val="21"/>
          <w:szCs w:val="21"/>
        </w:rPr>
        <w:t>款的规定执行。</w:t>
      </w:r>
    </w:p>
    <w:p>
      <w:pPr>
        <w:pStyle w:val="4"/>
        <w:spacing w:before="157" w:line="221" w:lineRule="auto"/>
        <w:ind w:left="435"/>
        <w:rPr>
          <w:sz w:val="21"/>
          <w:szCs w:val="21"/>
        </w:rPr>
      </w:pPr>
      <w:r>
        <w:rPr>
          <w:rFonts w:ascii="Calibri" w:hAnsi="Calibri" w:eastAsia="Calibri" w:cs="Calibri"/>
          <w:spacing w:val="-2"/>
          <w:sz w:val="21"/>
          <w:szCs w:val="21"/>
        </w:rPr>
        <w:t>A4.9</w:t>
      </w:r>
      <w:r>
        <w:rPr>
          <w:rFonts w:ascii="Calibri" w:hAnsi="Calibri" w:eastAsia="Calibri" w:cs="Calibri"/>
          <w:spacing w:val="14"/>
          <w:sz w:val="21"/>
          <w:szCs w:val="21"/>
        </w:rPr>
        <w:t xml:space="preserve">  </w:t>
      </w:r>
      <w:r>
        <w:rPr>
          <w:spacing w:val="-2"/>
          <w:sz w:val="21"/>
          <w:szCs w:val="21"/>
        </w:rPr>
        <w:t>汇总评分结果</w:t>
      </w:r>
    </w:p>
    <w:p>
      <w:pPr>
        <w:pStyle w:val="4"/>
        <w:spacing w:before="156" w:line="408" w:lineRule="exact"/>
        <w:ind w:right="3"/>
        <w:jc w:val="right"/>
        <w:rPr>
          <w:sz w:val="21"/>
          <w:szCs w:val="21"/>
        </w:rPr>
      </w:pPr>
      <w:r>
        <w:rPr>
          <w:spacing w:val="1"/>
          <w:position w:val="15"/>
          <w:sz w:val="21"/>
          <w:szCs w:val="21"/>
        </w:rPr>
        <w:t>详细评审工作全部结束后，汇总评标委员会各成员的详细评审评分结果，并按照详细评审</w:t>
      </w:r>
    </w:p>
    <w:p>
      <w:pPr>
        <w:pStyle w:val="4"/>
        <w:spacing w:before="1" w:line="220" w:lineRule="auto"/>
        <w:ind w:left="22"/>
        <w:rPr>
          <w:sz w:val="21"/>
          <w:szCs w:val="21"/>
        </w:rPr>
      </w:pPr>
      <w:r>
        <w:rPr>
          <w:spacing w:val="-2"/>
          <w:sz w:val="21"/>
          <w:szCs w:val="21"/>
        </w:rPr>
        <w:t>最终得分由高至低的次序对投标人进行排序。</w:t>
      </w:r>
    </w:p>
    <w:p>
      <w:pPr>
        <w:pStyle w:val="4"/>
        <w:spacing w:before="158" w:line="220" w:lineRule="auto"/>
        <w:ind w:left="439"/>
        <w:rPr>
          <w:sz w:val="21"/>
          <w:szCs w:val="21"/>
        </w:rPr>
      </w:pPr>
      <w:r>
        <w:rPr>
          <w:spacing w:val="-1"/>
          <w:sz w:val="21"/>
          <w:szCs w:val="21"/>
        </w:rPr>
        <w:t>评标委员会评审评分结果统计应遵循下列原则：</w:t>
      </w:r>
    </w:p>
    <w:p>
      <w:pPr>
        <w:pStyle w:val="4"/>
        <w:spacing w:before="160" w:line="220" w:lineRule="auto"/>
        <w:ind w:left="446"/>
        <w:rPr>
          <w:sz w:val="21"/>
          <w:szCs w:val="21"/>
        </w:rPr>
      </w:pPr>
      <w:r>
        <w:rPr>
          <w:spacing w:val="-1"/>
          <w:sz w:val="21"/>
          <w:szCs w:val="21"/>
        </w:rPr>
        <w:t>（</w:t>
      </w:r>
      <w:r>
        <w:rPr>
          <w:rFonts w:ascii="Calibri" w:hAnsi="Calibri" w:eastAsia="Calibri" w:cs="Calibri"/>
          <w:spacing w:val="-1"/>
          <w:sz w:val="21"/>
          <w:szCs w:val="21"/>
        </w:rPr>
        <w:t>1</w:t>
      </w:r>
      <w:r>
        <w:rPr>
          <w:spacing w:val="-1"/>
          <w:sz w:val="21"/>
          <w:szCs w:val="21"/>
        </w:rPr>
        <w:t>）每个评分项目（单项）的评分基准值为评标委员会成员评分的算术平均值。</w:t>
      </w:r>
    </w:p>
    <w:p>
      <w:pPr>
        <w:pStyle w:val="4"/>
        <w:spacing w:before="158" w:line="408" w:lineRule="exact"/>
        <w:jc w:val="right"/>
        <w:rPr>
          <w:sz w:val="21"/>
          <w:szCs w:val="21"/>
        </w:rPr>
      </w:pPr>
      <w:r>
        <w:rPr>
          <w:spacing w:val="-1"/>
          <w:position w:val="14"/>
          <w:sz w:val="21"/>
          <w:szCs w:val="21"/>
        </w:rPr>
        <w:t>（</w:t>
      </w:r>
      <w:r>
        <w:rPr>
          <w:rFonts w:ascii="Calibri" w:hAnsi="Calibri" w:eastAsia="Calibri" w:cs="Calibri"/>
          <w:spacing w:val="-1"/>
          <w:position w:val="14"/>
          <w:sz w:val="21"/>
          <w:szCs w:val="21"/>
        </w:rPr>
        <w:t>2</w:t>
      </w:r>
      <w:r>
        <w:rPr>
          <w:spacing w:val="-1"/>
          <w:position w:val="14"/>
          <w:sz w:val="21"/>
          <w:szCs w:val="21"/>
        </w:rPr>
        <w:t>）每个评分项目（单项）超出该评分项目评分基准值±</w:t>
      </w:r>
      <w:r>
        <w:rPr>
          <w:rFonts w:ascii="Calibri" w:hAnsi="Calibri" w:eastAsia="Calibri" w:cs="Calibri"/>
          <w:spacing w:val="-1"/>
          <w:position w:val="14"/>
          <w:sz w:val="21"/>
          <w:szCs w:val="21"/>
        </w:rPr>
        <w:t>30%</w:t>
      </w:r>
      <w:r>
        <w:rPr>
          <w:spacing w:val="-1"/>
          <w:position w:val="14"/>
          <w:sz w:val="21"/>
          <w:szCs w:val="21"/>
        </w:rPr>
        <w:t>（含</w:t>
      </w:r>
      <w:r>
        <w:rPr>
          <w:spacing w:val="-5"/>
          <w:position w:val="14"/>
          <w:sz w:val="21"/>
          <w:szCs w:val="21"/>
        </w:rPr>
        <w:t xml:space="preserve"> </w:t>
      </w:r>
      <w:r>
        <w:rPr>
          <w:rFonts w:ascii="Calibri" w:hAnsi="Calibri" w:eastAsia="Calibri" w:cs="Calibri"/>
          <w:spacing w:val="-1"/>
          <w:position w:val="14"/>
          <w:sz w:val="21"/>
          <w:szCs w:val="21"/>
        </w:rPr>
        <w:t>30%</w:t>
      </w:r>
      <w:r>
        <w:rPr>
          <w:spacing w:val="-1"/>
          <w:position w:val="14"/>
          <w:sz w:val="21"/>
          <w:szCs w:val="21"/>
        </w:rPr>
        <w:t>）范围的评分为无</w:t>
      </w:r>
    </w:p>
    <w:p>
      <w:pPr>
        <w:pStyle w:val="4"/>
        <w:spacing w:line="221" w:lineRule="auto"/>
        <w:ind w:left="25"/>
        <w:rPr>
          <w:sz w:val="21"/>
          <w:szCs w:val="21"/>
        </w:rPr>
      </w:pPr>
      <w:r>
        <w:rPr>
          <w:spacing w:val="-3"/>
          <w:sz w:val="21"/>
          <w:szCs w:val="21"/>
        </w:rPr>
        <w:t>效评分。</w:t>
      </w:r>
    </w:p>
    <w:p>
      <w:pPr>
        <w:pStyle w:val="4"/>
        <w:spacing w:before="156" w:line="360" w:lineRule="auto"/>
        <w:ind w:left="20" w:right="4" w:firstLine="426"/>
        <w:rPr>
          <w:sz w:val="21"/>
          <w:szCs w:val="21"/>
        </w:rPr>
      </w:pPr>
      <w:r>
        <w:rPr>
          <w:spacing w:val="-1"/>
          <w:sz w:val="21"/>
          <w:szCs w:val="21"/>
        </w:rPr>
        <w:t>（</w:t>
      </w:r>
      <w:r>
        <w:rPr>
          <w:rFonts w:ascii="Calibri" w:hAnsi="Calibri" w:eastAsia="Calibri" w:cs="Calibri"/>
          <w:spacing w:val="-1"/>
          <w:sz w:val="21"/>
          <w:szCs w:val="21"/>
        </w:rPr>
        <w:t>3</w:t>
      </w:r>
      <w:r>
        <w:rPr>
          <w:spacing w:val="-1"/>
          <w:sz w:val="21"/>
          <w:szCs w:val="21"/>
        </w:rPr>
        <w:t>）投标人每个评分项目（单项）的最终得</w:t>
      </w:r>
      <w:r>
        <w:rPr>
          <w:spacing w:val="-2"/>
          <w:sz w:val="21"/>
          <w:szCs w:val="21"/>
        </w:rPr>
        <w:t>分为评标委员会成员有效评分的算术平均值；</w:t>
      </w:r>
      <w:r>
        <w:rPr>
          <w:sz w:val="21"/>
          <w:szCs w:val="21"/>
        </w:rPr>
        <w:t xml:space="preserve"> </w:t>
      </w:r>
      <w:r>
        <w:rPr>
          <w:spacing w:val="-2"/>
          <w:sz w:val="21"/>
          <w:szCs w:val="21"/>
        </w:rPr>
        <w:t>全部评委评分均超出评分基准值±</w:t>
      </w:r>
      <w:r>
        <w:rPr>
          <w:rFonts w:ascii="Calibri" w:hAnsi="Calibri" w:eastAsia="Calibri" w:cs="Calibri"/>
          <w:spacing w:val="-2"/>
          <w:sz w:val="21"/>
          <w:szCs w:val="21"/>
        </w:rPr>
        <w:t>30%</w:t>
      </w:r>
      <w:r>
        <w:rPr>
          <w:spacing w:val="-2"/>
          <w:sz w:val="21"/>
          <w:szCs w:val="21"/>
        </w:rPr>
        <w:t>（含</w:t>
      </w:r>
      <w:r>
        <w:rPr>
          <w:spacing w:val="-34"/>
          <w:sz w:val="21"/>
          <w:szCs w:val="21"/>
        </w:rPr>
        <w:t xml:space="preserve"> </w:t>
      </w:r>
      <w:r>
        <w:rPr>
          <w:rFonts w:ascii="Calibri" w:hAnsi="Calibri" w:eastAsia="Calibri" w:cs="Calibri"/>
          <w:spacing w:val="-2"/>
          <w:sz w:val="21"/>
          <w:szCs w:val="21"/>
        </w:rPr>
        <w:t>3</w:t>
      </w:r>
      <w:r>
        <w:rPr>
          <w:rFonts w:ascii="Calibri" w:hAnsi="Calibri" w:eastAsia="Calibri" w:cs="Calibri"/>
          <w:spacing w:val="-3"/>
          <w:sz w:val="21"/>
          <w:szCs w:val="21"/>
        </w:rPr>
        <w:t>0%</w:t>
      </w:r>
      <w:r>
        <w:rPr>
          <w:spacing w:val="-3"/>
          <w:sz w:val="21"/>
          <w:szCs w:val="21"/>
        </w:rPr>
        <w:t>）范围时，投标人该评分项目（单项）的最终得</w:t>
      </w:r>
      <w:r>
        <w:rPr>
          <w:spacing w:val="-1"/>
          <w:sz w:val="21"/>
          <w:szCs w:val="21"/>
        </w:rPr>
        <w:t>分为评分基准值。</w:t>
      </w:r>
    </w:p>
    <w:p>
      <w:pPr>
        <w:spacing w:line="360" w:lineRule="auto"/>
      </w:pPr>
      <w:r>
        <w:rPr>
          <w:spacing w:val="-1"/>
        </w:rPr>
        <w:t>（</w:t>
      </w:r>
      <w:r>
        <w:rPr>
          <w:rFonts w:ascii="Calibri" w:hAnsi="Calibri" w:eastAsia="Calibri" w:cs="Calibri"/>
          <w:spacing w:val="-1"/>
        </w:rPr>
        <w:t>4</w:t>
      </w:r>
      <w:r>
        <w:rPr>
          <w:spacing w:val="-1"/>
        </w:rPr>
        <w:t>）综合评估法资格评审也按上述原则统计分数。</w:t>
      </w:r>
    </w:p>
    <w:p>
      <w:pPr>
        <w:spacing w:before="100" w:line="360" w:lineRule="auto"/>
        <w:ind w:left="12"/>
        <w:outlineLvl w:val="1"/>
      </w:pPr>
      <w:bookmarkStart w:id="192" w:name="bookmark97"/>
      <w:bookmarkEnd w:id="192"/>
      <w:bookmarkStart w:id="193" w:name="_Toc17972"/>
      <w:r>
        <w:rPr>
          <w:b/>
          <w:bCs/>
          <w:spacing w:val="9"/>
          <w:sz w:val="31"/>
          <w:szCs w:val="31"/>
        </w:rPr>
        <w:t>A5</w:t>
      </w:r>
      <w:r>
        <w:rPr>
          <w:b/>
          <w:bCs/>
          <w:spacing w:val="7"/>
          <w:sz w:val="31"/>
          <w:szCs w:val="31"/>
        </w:rPr>
        <w:t xml:space="preserve">  </w:t>
      </w:r>
      <w:r>
        <w:rPr>
          <w:rFonts w:ascii="新宋体" w:hAnsi="新宋体" w:eastAsia="新宋体" w:cs="新宋体"/>
          <w:spacing w:val="9"/>
          <w:sz w:val="31"/>
          <w:szCs w:val="31"/>
        </w:rPr>
        <w:t>推荐中标候选人或者直接确定中标人</w:t>
      </w:r>
      <w:bookmarkEnd w:id="193"/>
    </w:p>
    <w:p>
      <w:pPr>
        <w:pStyle w:val="4"/>
        <w:spacing w:before="156" w:line="360" w:lineRule="auto"/>
        <w:ind w:left="20" w:right="4" w:firstLine="426"/>
        <w:rPr>
          <w:spacing w:val="-1"/>
          <w:sz w:val="21"/>
          <w:szCs w:val="21"/>
        </w:rPr>
      </w:pPr>
      <w:bookmarkStart w:id="194" w:name="_Toc30813"/>
      <w:r>
        <w:rPr>
          <w:spacing w:val="-1"/>
          <w:sz w:val="21"/>
          <w:szCs w:val="21"/>
        </w:rPr>
        <w:t>A5.1  推荐中标候选人</w:t>
      </w:r>
      <w:bookmarkEnd w:id="194"/>
    </w:p>
    <w:p>
      <w:pPr>
        <w:pStyle w:val="4"/>
        <w:spacing w:before="156" w:line="360" w:lineRule="auto"/>
        <w:ind w:left="20" w:right="4" w:firstLine="426"/>
        <w:rPr>
          <w:spacing w:val="-1"/>
          <w:sz w:val="21"/>
          <w:szCs w:val="21"/>
        </w:rPr>
      </w:pPr>
      <w:r>
        <w:rPr>
          <w:spacing w:val="-1"/>
          <w:sz w:val="21"/>
          <w:szCs w:val="21"/>
        </w:rPr>
        <w:t>A5.1.1  除第二章“投标人须知”前附表授权直接确定中标人外，评标委员会在推荐中</w:t>
      </w:r>
    </w:p>
    <w:p>
      <w:pPr>
        <w:pStyle w:val="4"/>
        <w:spacing w:before="156" w:line="360" w:lineRule="auto"/>
        <w:ind w:left="20" w:right="4" w:firstLine="426"/>
        <w:rPr>
          <w:spacing w:val="-1"/>
          <w:sz w:val="21"/>
          <w:szCs w:val="21"/>
        </w:rPr>
      </w:pPr>
      <w:r>
        <w:rPr>
          <w:spacing w:val="-1"/>
          <w:sz w:val="21"/>
          <w:szCs w:val="21"/>
        </w:rPr>
        <w:t>标候选人时，应遵照以下原则：</w:t>
      </w:r>
    </w:p>
    <w:p>
      <w:pPr>
        <w:pStyle w:val="4"/>
        <w:spacing w:before="156" w:line="360" w:lineRule="auto"/>
        <w:ind w:left="20" w:right="4" w:firstLine="426"/>
        <w:rPr>
          <w:spacing w:val="-1"/>
          <w:sz w:val="21"/>
          <w:szCs w:val="21"/>
        </w:rPr>
      </w:pPr>
      <w:r>
        <w:rPr>
          <w:spacing w:val="-1"/>
          <w:sz w:val="21"/>
          <w:szCs w:val="21"/>
        </w:rPr>
        <w:t>（1）评标委员会按照最终得分由高至低的次序排列，并根据第二章“投标人须知”前附表规定及本章的规定推荐中标候选人。</w:t>
      </w:r>
    </w:p>
    <w:p>
      <w:pPr>
        <w:pStyle w:val="4"/>
        <w:spacing w:before="156" w:line="360" w:lineRule="auto"/>
        <w:ind w:left="20" w:right="4" w:firstLine="426"/>
        <w:rPr>
          <w:spacing w:val="-1"/>
          <w:sz w:val="21"/>
          <w:szCs w:val="21"/>
        </w:rPr>
      </w:pPr>
      <w:r>
        <w:rPr>
          <w:spacing w:val="-1"/>
          <w:sz w:val="21"/>
          <w:szCs w:val="21"/>
        </w:rPr>
        <w:t>（2）如果评标委员会根据本章的规定作否决投标处理后，有效投标不足三个，且少于第二 章“投标人须知”前附表第规定的中标候选人数量的，如经评标委员会评定仍具备竞争性的，可以将所有有效投标按最终得分由高至低的次序作为中标候选人向招标人推荐。如果因评 标委员会否决投标后有效投标不足三个且评标委员会评定投标明显缺乏竞争的，评标委员会可</w:t>
      </w:r>
    </w:p>
    <w:p>
      <w:pPr>
        <w:pStyle w:val="4"/>
        <w:spacing w:before="156" w:line="360" w:lineRule="auto"/>
        <w:ind w:right="4"/>
        <w:rPr>
          <w:spacing w:val="-1"/>
          <w:sz w:val="21"/>
          <w:szCs w:val="21"/>
        </w:rPr>
      </w:pPr>
      <w:r>
        <w:rPr>
          <w:spacing w:val="-1"/>
          <w:sz w:val="21"/>
          <w:szCs w:val="21"/>
        </w:rPr>
        <w:t>以否决所有投标。</w:t>
      </w:r>
    </w:p>
    <w:p>
      <w:pPr>
        <w:pStyle w:val="4"/>
        <w:spacing w:before="156" w:line="360" w:lineRule="auto"/>
        <w:ind w:left="20" w:right="4" w:firstLine="426"/>
        <w:rPr>
          <w:spacing w:val="-1"/>
          <w:sz w:val="21"/>
          <w:szCs w:val="21"/>
        </w:rPr>
      </w:pPr>
      <w:r>
        <w:rPr>
          <w:spacing w:val="-1"/>
          <w:sz w:val="21"/>
          <w:szCs w:val="21"/>
        </w:rPr>
        <w:t>A5.1.2  投标截止时间前递交投标文件的投标人数量少于三个或者所有投标被否决的，招标人应当依法重新招标。</w:t>
      </w:r>
    </w:p>
    <w:p>
      <w:pPr>
        <w:pStyle w:val="4"/>
        <w:spacing w:before="156" w:line="360" w:lineRule="auto"/>
        <w:ind w:left="20" w:right="4" w:firstLine="426"/>
        <w:rPr>
          <w:spacing w:val="-1"/>
          <w:sz w:val="21"/>
          <w:szCs w:val="21"/>
        </w:rPr>
      </w:pPr>
      <w:r>
        <w:rPr>
          <w:spacing w:val="-1"/>
          <w:sz w:val="21"/>
          <w:szCs w:val="21"/>
        </w:rPr>
        <w:t>A5.2  直接确定中标人</w:t>
      </w:r>
    </w:p>
    <w:p>
      <w:pPr>
        <w:pStyle w:val="4"/>
        <w:spacing w:before="156" w:line="360" w:lineRule="auto"/>
        <w:ind w:left="20" w:right="4" w:firstLine="426"/>
        <w:rPr>
          <w:spacing w:val="-1"/>
          <w:sz w:val="21"/>
          <w:szCs w:val="21"/>
        </w:rPr>
      </w:pPr>
      <w:r>
        <w:rPr>
          <w:spacing w:val="-1"/>
          <w:sz w:val="21"/>
          <w:szCs w:val="21"/>
        </w:rPr>
        <w:t>第二章“投标人须知”前附表授权评标委员会直接确定中标人的， 评标委员会按照最终得分由高至低的次序排列，按照本章的规定直接确定中标人。</w:t>
      </w:r>
    </w:p>
    <w:p>
      <w:pPr>
        <w:pStyle w:val="4"/>
        <w:spacing w:before="156" w:line="360" w:lineRule="auto"/>
        <w:ind w:left="20" w:right="4" w:firstLine="426"/>
        <w:rPr>
          <w:spacing w:val="-1"/>
          <w:sz w:val="21"/>
          <w:szCs w:val="21"/>
        </w:rPr>
      </w:pPr>
      <w:r>
        <w:rPr>
          <w:spacing w:val="-1"/>
          <w:sz w:val="21"/>
          <w:szCs w:val="21"/>
        </w:rPr>
        <w:t>A5.3  编制评标报告</w:t>
      </w:r>
    </w:p>
    <w:p>
      <w:pPr>
        <w:pStyle w:val="4"/>
        <w:spacing w:before="156" w:line="360" w:lineRule="auto"/>
        <w:ind w:left="20" w:right="4" w:firstLine="426"/>
        <w:rPr>
          <w:spacing w:val="-1"/>
          <w:sz w:val="21"/>
          <w:szCs w:val="21"/>
        </w:rPr>
      </w:pPr>
      <w:r>
        <w:rPr>
          <w:spacing w:val="-1"/>
          <w:sz w:val="21"/>
          <w:szCs w:val="21"/>
        </w:rPr>
        <w:t>评标委员会向招标人提交评标报告。评标报告应当由全体评标委员会成员</w:t>
      </w:r>
      <w:r>
        <w:rPr>
          <w:rFonts w:hint="eastAsia"/>
          <w:spacing w:val="-1"/>
          <w:sz w:val="21"/>
          <w:szCs w:val="21"/>
          <w:lang w:eastAsia="zh-CN"/>
        </w:rPr>
        <w:t>签字确认</w:t>
      </w:r>
      <w:r>
        <w:rPr>
          <w:spacing w:val="-1"/>
          <w:sz w:val="21"/>
          <w:szCs w:val="21"/>
        </w:rPr>
        <w:t>，并于评标结束时抄送有关行政监督部门。评标报告应当包括但不限于以下内容：</w:t>
      </w:r>
    </w:p>
    <w:p>
      <w:pPr>
        <w:pStyle w:val="4"/>
        <w:spacing w:before="156" w:line="360" w:lineRule="auto"/>
        <w:ind w:left="20" w:right="4" w:firstLine="426"/>
        <w:rPr>
          <w:spacing w:val="-1"/>
          <w:sz w:val="21"/>
          <w:szCs w:val="21"/>
        </w:rPr>
      </w:pPr>
      <w:r>
        <w:rPr>
          <w:spacing w:val="-1"/>
          <w:sz w:val="21"/>
          <w:szCs w:val="21"/>
        </w:rPr>
        <w:t>（1）基本情况和数据表；</w:t>
      </w:r>
    </w:p>
    <w:p>
      <w:pPr>
        <w:pStyle w:val="4"/>
        <w:spacing w:before="156" w:line="360" w:lineRule="auto"/>
        <w:ind w:left="20" w:right="4" w:firstLine="426"/>
        <w:rPr>
          <w:spacing w:val="-1"/>
          <w:sz w:val="21"/>
          <w:szCs w:val="21"/>
        </w:rPr>
      </w:pPr>
      <w:r>
        <w:rPr>
          <w:spacing w:val="-1"/>
          <w:sz w:val="21"/>
          <w:szCs w:val="21"/>
        </w:rPr>
        <w:t>（2）评标委员会成员名单；</w:t>
      </w:r>
    </w:p>
    <w:p>
      <w:pPr>
        <w:pStyle w:val="4"/>
        <w:spacing w:before="156" w:line="360" w:lineRule="auto"/>
        <w:ind w:left="20" w:right="4" w:firstLine="426"/>
        <w:rPr>
          <w:spacing w:val="-1"/>
          <w:sz w:val="21"/>
          <w:szCs w:val="21"/>
        </w:rPr>
      </w:pPr>
      <w:r>
        <w:rPr>
          <w:spacing w:val="-1"/>
          <w:sz w:val="21"/>
          <w:szCs w:val="21"/>
        </w:rPr>
        <w:t>（3）开标记录；</w:t>
      </w:r>
    </w:p>
    <w:p>
      <w:pPr>
        <w:pStyle w:val="4"/>
        <w:spacing w:before="156" w:line="360" w:lineRule="auto"/>
        <w:ind w:left="20" w:right="4" w:firstLine="426"/>
        <w:rPr>
          <w:spacing w:val="-1"/>
          <w:sz w:val="21"/>
          <w:szCs w:val="21"/>
        </w:rPr>
      </w:pPr>
      <w:r>
        <w:rPr>
          <w:spacing w:val="-1"/>
          <w:sz w:val="21"/>
          <w:szCs w:val="21"/>
        </w:rPr>
        <w:t>（4）符合要求的投标一览表；</w:t>
      </w:r>
    </w:p>
    <w:p>
      <w:pPr>
        <w:pStyle w:val="4"/>
        <w:spacing w:before="156" w:line="360" w:lineRule="auto"/>
        <w:ind w:left="20" w:right="4" w:firstLine="426"/>
        <w:rPr>
          <w:spacing w:val="-1"/>
          <w:sz w:val="21"/>
          <w:szCs w:val="21"/>
        </w:rPr>
      </w:pPr>
      <w:r>
        <w:rPr>
          <w:spacing w:val="-1"/>
          <w:sz w:val="21"/>
          <w:szCs w:val="21"/>
        </w:rPr>
        <w:t>（5）否决投标情况说明；</w:t>
      </w:r>
    </w:p>
    <w:p>
      <w:pPr>
        <w:pStyle w:val="4"/>
        <w:spacing w:before="156" w:line="360" w:lineRule="auto"/>
        <w:ind w:left="20" w:right="4" w:firstLine="426"/>
        <w:rPr>
          <w:spacing w:val="-1"/>
          <w:sz w:val="21"/>
          <w:szCs w:val="21"/>
        </w:rPr>
      </w:pPr>
      <w:r>
        <w:rPr>
          <w:spacing w:val="-1"/>
          <w:sz w:val="21"/>
          <w:szCs w:val="21"/>
        </w:rPr>
        <w:t>（6）评标标准、评标方法或者评标因素一览表；</w:t>
      </w:r>
    </w:p>
    <w:p>
      <w:pPr>
        <w:pStyle w:val="4"/>
        <w:spacing w:before="156" w:line="360" w:lineRule="auto"/>
        <w:ind w:left="20" w:right="4" w:firstLine="426"/>
        <w:rPr>
          <w:spacing w:val="-1"/>
          <w:sz w:val="21"/>
          <w:szCs w:val="21"/>
        </w:rPr>
      </w:pPr>
      <w:r>
        <w:rPr>
          <w:spacing w:val="-1"/>
          <w:sz w:val="21"/>
          <w:szCs w:val="21"/>
        </w:rPr>
        <w:t>（7）经评审的价格一览表（包括评标委员会在评标过程中所形成的所有记载评标结果、结论的表格、说明、记录等文件）；</w:t>
      </w:r>
    </w:p>
    <w:p>
      <w:pPr>
        <w:pStyle w:val="4"/>
        <w:spacing w:before="156" w:line="360" w:lineRule="auto"/>
        <w:ind w:left="20" w:right="4" w:firstLine="426"/>
        <w:rPr>
          <w:spacing w:val="-1"/>
          <w:sz w:val="21"/>
          <w:szCs w:val="21"/>
        </w:rPr>
      </w:pPr>
      <w:r>
        <w:rPr>
          <w:spacing w:val="-1"/>
          <w:sz w:val="21"/>
          <w:szCs w:val="21"/>
        </w:rPr>
        <w:t>（8）经评审的投标人排序；</w:t>
      </w:r>
    </w:p>
    <w:p>
      <w:pPr>
        <w:pStyle w:val="4"/>
        <w:spacing w:before="156" w:line="360" w:lineRule="auto"/>
        <w:ind w:left="20" w:right="4" w:firstLine="426"/>
        <w:rPr>
          <w:spacing w:val="-1"/>
          <w:sz w:val="21"/>
          <w:szCs w:val="21"/>
        </w:rPr>
      </w:pPr>
      <w:r>
        <w:rPr>
          <w:spacing w:val="-1"/>
          <w:sz w:val="21"/>
          <w:szCs w:val="21"/>
        </w:rPr>
        <w:t>（9）推荐的中标候选人名单（如果第二章“投标人须知”前附表授权评标委员会直接确定中标人，则为“确定的中标人”）与签订合同前要处理的事宜；</w:t>
      </w:r>
    </w:p>
    <w:p>
      <w:pPr>
        <w:pStyle w:val="4"/>
        <w:spacing w:before="156" w:line="360" w:lineRule="auto"/>
        <w:ind w:left="20" w:right="4" w:firstLine="426"/>
        <w:rPr>
          <w:spacing w:val="-1"/>
          <w:sz w:val="21"/>
          <w:szCs w:val="21"/>
        </w:rPr>
      </w:pPr>
      <w:r>
        <w:rPr>
          <w:spacing w:val="-1"/>
          <w:sz w:val="21"/>
          <w:szCs w:val="21"/>
        </w:rPr>
        <w:t>（10）澄清、说明、补正事项纪要。</w:t>
      </w:r>
    </w:p>
    <w:p>
      <w:pPr>
        <w:spacing w:before="101" w:line="360" w:lineRule="auto"/>
        <w:outlineLvl w:val="1"/>
      </w:pPr>
      <w:bookmarkStart w:id="195" w:name="bookmark98"/>
      <w:bookmarkEnd w:id="195"/>
      <w:bookmarkStart w:id="196" w:name="_Toc14179"/>
      <w:r>
        <w:rPr>
          <w:b/>
          <w:bCs/>
          <w:spacing w:val="8"/>
          <w:sz w:val="31"/>
          <w:szCs w:val="31"/>
        </w:rPr>
        <w:t>A6</w:t>
      </w:r>
      <w:r>
        <w:rPr>
          <w:b/>
          <w:bCs/>
          <w:spacing w:val="5"/>
          <w:sz w:val="31"/>
          <w:szCs w:val="31"/>
        </w:rPr>
        <w:t xml:space="preserve">  </w:t>
      </w:r>
      <w:r>
        <w:rPr>
          <w:rFonts w:ascii="新宋体" w:hAnsi="新宋体" w:eastAsia="新宋体" w:cs="新宋体"/>
          <w:spacing w:val="8"/>
          <w:sz w:val="31"/>
          <w:szCs w:val="31"/>
        </w:rPr>
        <w:t>特殊情况的处置程序</w:t>
      </w:r>
      <w:bookmarkEnd w:id="196"/>
    </w:p>
    <w:p>
      <w:pPr>
        <w:pStyle w:val="4"/>
        <w:spacing w:before="68" w:line="360" w:lineRule="auto"/>
        <w:ind w:left="435"/>
        <w:rPr>
          <w:sz w:val="21"/>
          <w:szCs w:val="21"/>
        </w:rPr>
      </w:pPr>
      <w:r>
        <w:rPr>
          <w:rFonts w:ascii="Calibri" w:hAnsi="Calibri" w:eastAsia="Calibri" w:cs="Calibri"/>
          <w:spacing w:val="-2"/>
          <w:sz w:val="21"/>
          <w:szCs w:val="21"/>
        </w:rPr>
        <w:t>A6.1</w:t>
      </w:r>
      <w:r>
        <w:rPr>
          <w:rFonts w:ascii="Calibri" w:hAnsi="Calibri" w:eastAsia="Calibri" w:cs="Calibri"/>
          <w:spacing w:val="16"/>
          <w:sz w:val="21"/>
          <w:szCs w:val="21"/>
        </w:rPr>
        <w:t xml:space="preserve">  </w:t>
      </w:r>
      <w:r>
        <w:rPr>
          <w:spacing w:val="-2"/>
          <w:sz w:val="21"/>
          <w:szCs w:val="21"/>
        </w:rPr>
        <w:t>关于评标活动暂停</w:t>
      </w:r>
    </w:p>
    <w:p>
      <w:pPr>
        <w:pStyle w:val="4"/>
        <w:spacing w:before="156" w:line="360" w:lineRule="auto"/>
        <w:ind w:right="1"/>
        <w:jc w:val="right"/>
        <w:rPr>
          <w:sz w:val="21"/>
          <w:szCs w:val="21"/>
        </w:rPr>
      </w:pPr>
      <w:r>
        <w:rPr>
          <w:rFonts w:ascii="Calibri" w:hAnsi="Calibri" w:eastAsia="Calibri" w:cs="Calibri"/>
          <w:spacing w:val="1"/>
          <w:position w:val="15"/>
          <w:sz w:val="21"/>
          <w:szCs w:val="21"/>
        </w:rPr>
        <w:t xml:space="preserve">A6.1.1  </w:t>
      </w:r>
      <w:r>
        <w:rPr>
          <w:spacing w:val="1"/>
          <w:position w:val="15"/>
          <w:sz w:val="21"/>
          <w:szCs w:val="21"/>
        </w:rPr>
        <w:t>评标委员会应当执行连续评标的原则，按评标办法中规定的程序、内容、方法、标</w:t>
      </w:r>
    </w:p>
    <w:p>
      <w:pPr>
        <w:pStyle w:val="4"/>
        <w:spacing w:line="360" w:lineRule="auto"/>
        <w:ind w:left="19"/>
        <w:rPr>
          <w:sz w:val="21"/>
          <w:szCs w:val="21"/>
        </w:rPr>
      </w:pPr>
      <w:r>
        <w:rPr>
          <w:sz w:val="21"/>
          <w:szCs w:val="21"/>
        </w:rPr>
        <w:t>准完成全部评标工作。只有发生不可抗力导致评标工作无法继续时，评标活动方可</w:t>
      </w:r>
      <w:r>
        <w:rPr>
          <w:spacing w:val="-1"/>
          <w:sz w:val="21"/>
          <w:szCs w:val="21"/>
        </w:rPr>
        <w:t>暂停。</w:t>
      </w:r>
    </w:p>
    <w:p>
      <w:pPr>
        <w:pStyle w:val="4"/>
        <w:spacing w:before="156" w:line="360" w:lineRule="auto"/>
        <w:ind w:firstLine="424" w:firstLineChars="200"/>
        <w:rPr>
          <w:rFonts w:ascii="Calibri" w:hAnsi="Calibri" w:eastAsia="Calibri" w:cs="Calibri"/>
          <w:spacing w:val="1"/>
          <w:position w:val="15"/>
          <w:sz w:val="21"/>
          <w:szCs w:val="21"/>
        </w:rPr>
      </w:pPr>
      <w:r>
        <w:rPr>
          <w:rFonts w:ascii="Calibri" w:hAnsi="Calibri" w:eastAsia="Calibri" w:cs="Calibri"/>
          <w:spacing w:val="1"/>
          <w:position w:val="15"/>
          <w:sz w:val="21"/>
          <w:szCs w:val="21"/>
        </w:rPr>
        <w:t>A6.1.2  发生评标暂停情况时，评标委员会应当封存全部投标文件和评标记录，待不可抗力的影响结束且具备继续评标的条件时，由原评标委员会继续评标。</w:t>
      </w:r>
    </w:p>
    <w:p>
      <w:pPr>
        <w:pStyle w:val="4"/>
        <w:spacing w:before="161" w:line="360" w:lineRule="auto"/>
        <w:ind w:left="435"/>
        <w:outlineLvl w:val="0"/>
        <w:rPr>
          <w:sz w:val="21"/>
          <w:szCs w:val="21"/>
        </w:rPr>
      </w:pPr>
      <w:bookmarkStart w:id="197" w:name="_Toc23167"/>
      <w:r>
        <w:rPr>
          <w:rFonts w:ascii="Calibri" w:hAnsi="Calibri" w:eastAsia="Calibri" w:cs="Calibri"/>
          <w:spacing w:val="-1"/>
          <w:sz w:val="21"/>
          <w:szCs w:val="21"/>
        </w:rPr>
        <w:t>A6.2</w:t>
      </w:r>
      <w:r>
        <w:rPr>
          <w:rFonts w:ascii="Calibri" w:hAnsi="Calibri" w:eastAsia="Calibri" w:cs="Calibri"/>
          <w:spacing w:val="11"/>
          <w:sz w:val="21"/>
          <w:szCs w:val="21"/>
        </w:rPr>
        <w:t xml:space="preserve">  </w:t>
      </w:r>
      <w:r>
        <w:rPr>
          <w:spacing w:val="-1"/>
          <w:sz w:val="21"/>
          <w:szCs w:val="21"/>
        </w:rPr>
        <w:t>关于评标中途更换评委</w:t>
      </w:r>
      <w:bookmarkEnd w:id="197"/>
    </w:p>
    <w:p>
      <w:pPr>
        <w:pStyle w:val="4"/>
        <w:spacing w:before="156" w:line="360" w:lineRule="auto"/>
        <w:ind w:left="445" w:right="1663" w:hanging="10"/>
        <w:jc w:val="both"/>
        <w:rPr>
          <w:sz w:val="21"/>
          <w:szCs w:val="21"/>
        </w:rPr>
      </w:pPr>
      <w:r>
        <w:rPr>
          <w:rFonts w:ascii="Calibri" w:hAnsi="Calibri" w:eastAsia="Calibri" w:cs="Calibri"/>
          <w:spacing w:val="-2"/>
          <w:sz w:val="21"/>
          <w:szCs w:val="21"/>
        </w:rPr>
        <w:t>A6.2.1</w:t>
      </w:r>
      <w:r>
        <w:rPr>
          <w:rFonts w:ascii="Calibri" w:hAnsi="Calibri" w:eastAsia="Calibri" w:cs="Calibri"/>
          <w:spacing w:val="15"/>
          <w:w w:val="101"/>
          <w:sz w:val="21"/>
          <w:szCs w:val="21"/>
        </w:rPr>
        <w:t xml:space="preserve">  </w:t>
      </w:r>
      <w:r>
        <w:rPr>
          <w:spacing w:val="-2"/>
          <w:sz w:val="21"/>
          <w:szCs w:val="21"/>
        </w:rPr>
        <w:t>除非发生下列情况之一，评标委员会成员不得在评标中途更换：</w:t>
      </w:r>
      <w:r>
        <w:rPr>
          <w:sz w:val="21"/>
          <w:szCs w:val="21"/>
        </w:rPr>
        <w:t xml:space="preserve">  </w:t>
      </w:r>
      <w:r>
        <w:rPr>
          <w:spacing w:val="-1"/>
          <w:sz w:val="21"/>
          <w:szCs w:val="21"/>
        </w:rPr>
        <w:t>（</w:t>
      </w:r>
      <w:r>
        <w:rPr>
          <w:rFonts w:ascii="Calibri" w:hAnsi="Calibri" w:eastAsia="Calibri" w:cs="Calibri"/>
          <w:spacing w:val="-1"/>
          <w:sz w:val="21"/>
          <w:szCs w:val="21"/>
        </w:rPr>
        <w:t>1</w:t>
      </w:r>
      <w:r>
        <w:rPr>
          <w:spacing w:val="-1"/>
          <w:sz w:val="21"/>
          <w:szCs w:val="21"/>
        </w:rPr>
        <w:t>）因不可抗拒的客观原因，不能到场或需在评标</w:t>
      </w:r>
      <w:r>
        <w:rPr>
          <w:spacing w:val="-2"/>
          <w:sz w:val="21"/>
          <w:szCs w:val="21"/>
        </w:rPr>
        <w:t>中途退出评标活动。</w:t>
      </w:r>
    </w:p>
    <w:p>
      <w:pPr>
        <w:pStyle w:val="4"/>
        <w:spacing w:before="1" w:line="360" w:lineRule="auto"/>
        <w:ind w:left="444"/>
        <w:rPr>
          <w:sz w:val="21"/>
          <w:szCs w:val="21"/>
        </w:rPr>
      </w:pPr>
      <w:r>
        <w:rPr>
          <w:spacing w:val="-4"/>
          <w:sz w:val="21"/>
          <w:szCs w:val="21"/>
        </w:rPr>
        <w:t>（</w:t>
      </w:r>
      <w:r>
        <w:rPr>
          <w:rFonts w:ascii="Calibri" w:hAnsi="Calibri" w:eastAsia="Calibri" w:cs="Calibri"/>
          <w:spacing w:val="-4"/>
          <w:sz w:val="21"/>
          <w:szCs w:val="21"/>
        </w:rPr>
        <w:t>2</w:t>
      </w:r>
      <w:r>
        <w:rPr>
          <w:spacing w:val="-4"/>
          <w:sz w:val="21"/>
          <w:szCs w:val="21"/>
        </w:rPr>
        <w:t>）根据法律法规规定，某个或某几个评标委员会成员需要回避。</w:t>
      </w:r>
    </w:p>
    <w:p>
      <w:pPr>
        <w:pStyle w:val="4"/>
        <w:spacing w:before="158" w:line="360" w:lineRule="auto"/>
        <w:ind w:right="1"/>
        <w:jc w:val="right"/>
        <w:rPr>
          <w:sz w:val="21"/>
          <w:szCs w:val="21"/>
        </w:rPr>
      </w:pPr>
      <w:r>
        <w:rPr>
          <w:rFonts w:ascii="Calibri" w:hAnsi="Calibri" w:eastAsia="Calibri" w:cs="Calibri"/>
          <w:spacing w:val="1"/>
          <w:position w:val="15"/>
          <w:sz w:val="21"/>
          <w:szCs w:val="21"/>
        </w:rPr>
        <w:t xml:space="preserve">A6.2.2  </w:t>
      </w:r>
      <w:r>
        <w:rPr>
          <w:spacing w:val="1"/>
          <w:position w:val="15"/>
          <w:sz w:val="21"/>
          <w:szCs w:val="21"/>
        </w:rPr>
        <w:t>退出评标的评标委员会成员，其已完成的评标行为无效。由招标人根据本招标文件</w:t>
      </w:r>
    </w:p>
    <w:p>
      <w:pPr>
        <w:pStyle w:val="4"/>
        <w:spacing w:before="1" w:line="360" w:lineRule="auto"/>
        <w:ind w:left="18"/>
        <w:rPr>
          <w:sz w:val="21"/>
          <w:szCs w:val="21"/>
        </w:rPr>
      </w:pPr>
      <w:r>
        <w:rPr>
          <w:sz w:val="21"/>
          <w:szCs w:val="21"/>
        </w:rPr>
        <w:t>规定的评标委员会成员生产方式另行确定替代者进</w:t>
      </w:r>
      <w:r>
        <w:rPr>
          <w:spacing w:val="-1"/>
          <w:sz w:val="21"/>
          <w:szCs w:val="21"/>
        </w:rPr>
        <w:t>行评标。</w:t>
      </w:r>
    </w:p>
    <w:p>
      <w:pPr>
        <w:pStyle w:val="4"/>
        <w:spacing w:before="157" w:line="360" w:lineRule="auto"/>
        <w:ind w:left="435"/>
        <w:rPr>
          <w:sz w:val="21"/>
          <w:szCs w:val="21"/>
        </w:rPr>
      </w:pPr>
      <w:r>
        <w:rPr>
          <w:rFonts w:ascii="Calibri" w:hAnsi="Calibri" w:eastAsia="Calibri" w:cs="Calibri"/>
          <w:spacing w:val="-2"/>
          <w:sz w:val="21"/>
          <w:szCs w:val="21"/>
        </w:rPr>
        <w:t>A6.3</w:t>
      </w:r>
      <w:r>
        <w:rPr>
          <w:rFonts w:ascii="Calibri" w:hAnsi="Calibri" w:eastAsia="Calibri" w:cs="Calibri"/>
          <w:spacing w:val="12"/>
          <w:sz w:val="21"/>
          <w:szCs w:val="21"/>
        </w:rPr>
        <w:t xml:space="preserve">  </w:t>
      </w:r>
      <w:r>
        <w:rPr>
          <w:spacing w:val="-2"/>
          <w:sz w:val="21"/>
          <w:szCs w:val="21"/>
        </w:rPr>
        <w:t>记名投票</w:t>
      </w:r>
    </w:p>
    <w:p>
      <w:pPr>
        <w:pStyle w:val="4"/>
        <w:spacing w:before="157" w:line="360" w:lineRule="auto"/>
        <w:ind w:right="5"/>
        <w:jc w:val="right"/>
        <w:rPr>
          <w:sz w:val="21"/>
          <w:szCs w:val="21"/>
        </w:rPr>
      </w:pPr>
      <w:r>
        <w:rPr>
          <w:spacing w:val="1"/>
          <w:position w:val="15"/>
          <w:sz w:val="21"/>
          <w:szCs w:val="21"/>
        </w:rPr>
        <w:t>需评标委员会就某项定性的评审结论做出表决的，由评标委员会全体成员按照少数服从多</w:t>
      </w:r>
    </w:p>
    <w:p>
      <w:pPr>
        <w:pStyle w:val="4"/>
        <w:spacing w:before="1" w:line="360" w:lineRule="auto"/>
        <w:ind w:left="19"/>
        <w:rPr>
          <w:sz w:val="21"/>
          <w:szCs w:val="21"/>
        </w:rPr>
      </w:pPr>
      <w:r>
        <w:rPr>
          <w:spacing w:val="-7"/>
          <w:sz w:val="21"/>
          <w:szCs w:val="21"/>
        </w:rPr>
        <w:t>数的原则， 以记名投票方式表决。</w:t>
      </w:r>
    </w:p>
    <w:p>
      <w:pPr>
        <w:spacing w:before="235" w:line="360" w:lineRule="auto"/>
        <w:ind w:left="12"/>
        <w:outlineLvl w:val="1"/>
      </w:pPr>
      <w:bookmarkStart w:id="198" w:name="bookmark99"/>
      <w:bookmarkEnd w:id="198"/>
      <w:bookmarkStart w:id="199" w:name="_Toc28304"/>
      <w:r>
        <w:rPr>
          <w:b/>
          <w:bCs/>
          <w:spacing w:val="7"/>
          <w:sz w:val="31"/>
          <w:szCs w:val="31"/>
        </w:rPr>
        <w:t>A7</w:t>
      </w:r>
      <w:r>
        <w:rPr>
          <w:b/>
          <w:bCs/>
          <w:sz w:val="31"/>
          <w:szCs w:val="31"/>
        </w:rPr>
        <w:t xml:space="preserve">  </w:t>
      </w:r>
      <w:r>
        <w:rPr>
          <w:rFonts w:ascii="新宋体" w:hAnsi="新宋体" w:eastAsia="新宋体" w:cs="新宋体"/>
          <w:spacing w:val="7"/>
          <w:sz w:val="31"/>
          <w:szCs w:val="31"/>
        </w:rPr>
        <w:t>补充条款</w:t>
      </w:r>
      <w:bookmarkEnd w:id="199"/>
    </w:p>
    <w:p>
      <w:pPr>
        <w:pStyle w:val="4"/>
        <w:spacing w:before="69" w:line="360" w:lineRule="auto"/>
        <w:ind w:left="17" w:firstLine="420"/>
        <w:jc w:val="both"/>
        <w:rPr>
          <w:sz w:val="21"/>
          <w:szCs w:val="21"/>
        </w:rPr>
      </w:pPr>
      <w:r>
        <w:rPr>
          <w:spacing w:val="-4"/>
          <w:sz w:val="21"/>
          <w:szCs w:val="21"/>
        </w:rPr>
        <w:t>根据《评标委员会和评标方法暂行规定》《评标专家和评标专家库管理暂行办法》等相关规</w:t>
      </w:r>
      <w:r>
        <w:rPr>
          <w:spacing w:val="8"/>
          <w:sz w:val="21"/>
          <w:szCs w:val="21"/>
        </w:rPr>
        <w:t xml:space="preserve"> </w:t>
      </w:r>
      <w:r>
        <w:rPr>
          <w:spacing w:val="1"/>
          <w:sz w:val="21"/>
          <w:szCs w:val="21"/>
        </w:rPr>
        <w:t>定，评标委员会不得透露对投标文件的评审和比较、中标候选人的推荐情况以及与评标有关的</w:t>
      </w:r>
      <w:r>
        <w:rPr>
          <w:spacing w:val="16"/>
          <w:sz w:val="21"/>
          <w:szCs w:val="21"/>
        </w:rPr>
        <w:t xml:space="preserve"> </w:t>
      </w:r>
      <w:r>
        <w:rPr>
          <w:spacing w:val="1"/>
          <w:sz w:val="21"/>
          <w:szCs w:val="21"/>
        </w:rPr>
        <w:t>其他情况。对评标结论持有异议的评标委员会成员可以书面方式阐述其不同意见和理由。评标</w:t>
      </w:r>
      <w:r>
        <w:rPr>
          <w:spacing w:val="16"/>
          <w:sz w:val="21"/>
          <w:szCs w:val="21"/>
        </w:rPr>
        <w:t xml:space="preserve"> </w:t>
      </w:r>
      <w:r>
        <w:rPr>
          <w:spacing w:val="1"/>
          <w:sz w:val="21"/>
          <w:szCs w:val="21"/>
        </w:rPr>
        <w:t>委员会成员拒绝在评标报告上签字且不陈述其不同意见和理由的，视为同意评标结论；评标委</w:t>
      </w:r>
    </w:p>
    <w:p>
      <w:pPr>
        <w:pStyle w:val="4"/>
        <w:spacing w:before="1" w:line="360" w:lineRule="auto"/>
        <w:ind w:left="26"/>
        <w:rPr>
          <w:sz w:val="21"/>
          <w:szCs w:val="21"/>
        </w:rPr>
      </w:pPr>
      <w:r>
        <w:rPr>
          <w:spacing w:val="-2"/>
          <w:sz w:val="21"/>
          <w:szCs w:val="21"/>
        </w:rPr>
        <w:t>员会应当对此作出书面说明并记录在案。</w:t>
      </w:r>
    </w:p>
    <w:p>
      <w:pPr>
        <w:spacing w:line="219" w:lineRule="auto"/>
        <w:sectPr>
          <w:footerReference r:id="rId9" w:type="default"/>
          <w:pgSz w:w="11907" w:h="16841"/>
          <w:pgMar w:top="1140" w:right="1433" w:bottom="1232" w:left="1785" w:header="0" w:footer="1070" w:gutter="0"/>
          <w:cols w:space="720" w:num="1"/>
        </w:sectPr>
      </w:pPr>
    </w:p>
    <w:p>
      <w:pPr>
        <w:spacing w:before="140" w:line="223" w:lineRule="auto"/>
        <w:ind w:left="2241"/>
        <w:outlineLvl w:val="0"/>
      </w:pPr>
      <w:bookmarkStart w:id="200" w:name="bookmark101"/>
      <w:bookmarkEnd w:id="200"/>
      <w:bookmarkStart w:id="201" w:name="bookmark102"/>
      <w:bookmarkEnd w:id="201"/>
      <w:bookmarkStart w:id="202" w:name="bookmark100"/>
      <w:bookmarkEnd w:id="202"/>
      <w:bookmarkStart w:id="203" w:name="_Toc8289"/>
      <w:r>
        <w:rPr>
          <w:rFonts w:ascii="新宋体" w:hAnsi="新宋体" w:eastAsia="新宋体" w:cs="新宋体"/>
          <w:sz w:val="43"/>
          <w:szCs w:val="43"/>
        </w:rPr>
        <w:t>附件</w:t>
      </w:r>
      <w:r>
        <w:rPr>
          <w:rFonts w:ascii="新宋体" w:hAnsi="新宋体" w:eastAsia="新宋体" w:cs="新宋体"/>
          <w:spacing w:val="-66"/>
          <w:sz w:val="43"/>
          <w:szCs w:val="43"/>
        </w:rPr>
        <w:t xml:space="preserve"> </w:t>
      </w:r>
      <w:r>
        <w:rPr>
          <w:rFonts w:ascii="Calibri" w:hAnsi="Calibri" w:eastAsia="Calibri" w:cs="Calibri"/>
          <w:b/>
          <w:bCs/>
          <w:sz w:val="43"/>
          <w:szCs w:val="43"/>
        </w:rPr>
        <w:t>B</w:t>
      </w:r>
      <w:r>
        <w:rPr>
          <w:rFonts w:ascii="Calibri" w:hAnsi="Calibri" w:eastAsia="Calibri" w:cs="Calibri"/>
          <w:b/>
          <w:bCs/>
          <w:spacing w:val="17"/>
          <w:sz w:val="43"/>
          <w:szCs w:val="43"/>
        </w:rPr>
        <w:t xml:space="preserve">    </w:t>
      </w:r>
      <w:r>
        <w:rPr>
          <w:rFonts w:ascii="新宋体" w:hAnsi="新宋体" w:eastAsia="新宋体" w:cs="新宋体"/>
          <w:sz w:val="43"/>
          <w:szCs w:val="43"/>
        </w:rPr>
        <w:t>否决投标条件</w:t>
      </w:r>
      <w:bookmarkEnd w:id="203"/>
    </w:p>
    <w:p>
      <w:pPr>
        <w:spacing w:before="101" w:line="360" w:lineRule="auto"/>
        <w:ind w:left="53"/>
        <w:outlineLvl w:val="1"/>
      </w:pPr>
      <w:bookmarkStart w:id="204" w:name="_Toc20048"/>
      <w:r>
        <w:rPr>
          <w:b/>
          <w:bCs/>
          <w:spacing w:val="-6"/>
          <w:sz w:val="31"/>
          <w:szCs w:val="31"/>
        </w:rPr>
        <w:t>B0</w:t>
      </w:r>
      <w:r>
        <w:rPr>
          <w:b/>
          <w:bCs/>
          <w:spacing w:val="4"/>
          <w:sz w:val="31"/>
          <w:szCs w:val="31"/>
        </w:rPr>
        <w:t xml:space="preserve">  </w:t>
      </w:r>
      <w:r>
        <w:rPr>
          <w:rFonts w:ascii="新宋体" w:hAnsi="新宋体" w:eastAsia="新宋体" w:cs="新宋体"/>
          <w:spacing w:val="-6"/>
          <w:sz w:val="31"/>
          <w:szCs w:val="31"/>
        </w:rPr>
        <w:t>总</w:t>
      </w:r>
      <w:r>
        <w:rPr>
          <w:rFonts w:ascii="新宋体" w:hAnsi="新宋体" w:eastAsia="新宋体" w:cs="新宋体"/>
          <w:spacing w:val="13"/>
          <w:sz w:val="31"/>
          <w:szCs w:val="31"/>
        </w:rPr>
        <w:t xml:space="preserve">  </w:t>
      </w:r>
      <w:r>
        <w:rPr>
          <w:rFonts w:ascii="新宋体" w:hAnsi="新宋体" w:eastAsia="新宋体" w:cs="新宋体"/>
          <w:spacing w:val="-6"/>
          <w:sz w:val="31"/>
          <w:szCs w:val="31"/>
        </w:rPr>
        <w:t>则</w:t>
      </w:r>
      <w:bookmarkEnd w:id="204"/>
    </w:p>
    <w:p>
      <w:pPr>
        <w:pStyle w:val="4"/>
        <w:spacing w:before="68" w:line="360" w:lineRule="auto"/>
        <w:ind w:left="42" w:right="9" w:firstLine="416"/>
        <w:jc w:val="both"/>
        <w:rPr>
          <w:sz w:val="21"/>
          <w:szCs w:val="21"/>
        </w:rPr>
      </w:pPr>
      <w:r>
        <w:rPr>
          <w:spacing w:val="-5"/>
          <w:sz w:val="21"/>
          <w:szCs w:val="21"/>
        </w:rPr>
        <w:t>本附件所集中列示的否决投标条件，是本章</w:t>
      </w:r>
      <w:r>
        <w:rPr>
          <w:rFonts w:ascii="Calibri" w:hAnsi="Calibri" w:eastAsia="Calibri" w:cs="Calibri"/>
          <w:spacing w:val="-5"/>
          <w:sz w:val="21"/>
          <w:szCs w:val="21"/>
        </w:rPr>
        <w:t>“</w:t>
      </w:r>
      <w:r>
        <w:rPr>
          <w:spacing w:val="-6"/>
          <w:sz w:val="21"/>
          <w:szCs w:val="21"/>
        </w:rPr>
        <w:t>评标办法</w:t>
      </w:r>
      <w:r>
        <w:rPr>
          <w:rFonts w:ascii="Calibri" w:hAnsi="Calibri" w:eastAsia="Calibri" w:cs="Calibri"/>
          <w:spacing w:val="-6"/>
          <w:sz w:val="21"/>
          <w:szCs w:val="21"/>
        </w:rPr>
        <w:t>”</w:t>
      </w:r>
      <w:r>
        <w:rPr>
          <w:rFonts w:ascii="Calibri" w:hAnsi="Calibri" w:eastAsia="Calibri" w:cs="Calibri"/>
          <w:spacing w:val="-22"/>
          <w:sz w:val="21"/>
          <w:szCs w:val="21"/>
        </w:rPr>
        <w:t xml:space="preserve"> </w:t>
      </w:r>
      <w:r>
        <w:rPr>
          <w:spacing w:val="-6"/>
          <w:sz w:val="21"/>
          <w:szCs w:val="21"/>
        </w:rPr>
        <w:t>的组成部分， 是对第二章</w:t>
      </w:r>
      <w:r>
        <w:rPr>
          <w:rFonts w:ascii="Calibri" w:hAnsi="Calibri" w:eastAsia="Calibri" w:cs="Calibri"/>
          <w:spacing w:val="-6"/>
          <w:sz w:val="21"/>
          <w:szCs w:val="21"/>
        </w:rPr>
        <w:t>“</w:t>
      </w:r>
      <w:r>
        <w:rPr>
          <w:spacing w:val="-6"/>
          <w:sz w:val="21"/>
          <w:szCs w:val="21"/>
        </w:rPr>
        <w:t>投标人须</w:t>
      </w:r>
      <w:r>
        <w:rPr>
          <w:sz w:val="21"/>
          <w:szCs w:val="21"/>
        </w:rPr>
        <w:t xml:space="preserve"> </w:t>
      </w:r>
      <w:r>
        <w:rPr>
          <w:spacing w:val="-3"/>
          <w:sz w:val="21"/>
          <w:szCs w:val="21"/>
        </w:rPr>
        <w:t>知</w:t>
      </w:r>
      <w:r>
        <w:rPr>
          <w:rFonts w:ascii="Calibri" w:hAnsi="Calibri" w:eastAsia="Calibri" w:cs="Calibri"/>
          <w:spacing w:val="-3"/>
          <w:sz w:val="21"/>
          <w:szCs w:val="21"/>
        </w:rPr>
        <w:t>”</w:t>
      </w:r>
      <w:r>
        <w:rPr>
          <w:spacing w:val="-3"/>
          <w:sz w:val="21"/>
          <w:szCs w:val="21"/>
        </w:rPr>
        <w:t>和本章正文部分所规定的否决投标条件的总结和补充， 如果出</w:t>
      </w:r>
      <w:r>
        <w:rPr>
          <w:spacing w:val="-4"/>
          <w:sz w:val="21"/>
          <w:szCs w:val="21"/>
        </w:rPr>
        <w:t>现相互矛盾的情况，以第二章</w:t>
      </w:r>
      <w:r>
        <w:rPr>
          <w:rFonts w:ascii="Calibri" w:hAnsi="Calibri" w:eastAsia="Calibri" w:cs="Calibri"/>
          <w:spacing w:val="1"/>
          <w:sz w:val="21"/>
          <w:szCs w:val="21"/>
        </w:rPr>
        <w:t>“</w:t>
      </w:r>
      <w:r>
        <w:rPr>
          <w:spacing w:val="1"/>
          <w:sz w:val="21"/>
          <w:szCs w:val="21"/>
        </w:rPr>
        <w:t>投标人须知</w:t>
      </w:r>
      <w:r>
        <w:rPr>
          <w:rFonts w:ascii="Calibri" w:hAnsi="Calibri" w:eastAsia="Calibri" w:cs="Calibri"/>
          <w:spacing w:val="1"/>
          <w:sz w:val="21"/>
          <w:szCs w:val="21"/>
        </w:rPr>
        <w:t>”</w:t>
      </w:r>
      <w:r>
        <w:rPr>
          <w:spacing w:val="1"/>
          <w:sz w:val="21"/>
          <w:szCs w:val="21"/>
        </w:rPr>
        <w:t>和本章正文部分的规定为准。</w:t>
      </w:r>
    </w:p>
    <w:p>
      <w:pPr>
        <w:spacing w:before="236" w:line="360" w:lineRule="auto"/>
        <w:ind w:left="53"/>
        <w:outlineLvl w:val="1"/>
      </w:pPr>
      <w:bookmarkStart w:id="205" w:name="_Toc4622"/>
      <w:r>
        <w:rPr>
          <w:b/>
          <w:bCs/>
          <w:spacing w:val="5"/>
          <w:sz w:val="31"/>
          <w:szCs w:val="31"/>
        </w:rPr>
        <w:t>B1</w:t>
      </w:r>
      <w:r>
        <w:rPr>
          <w:b/>
          <w:bCs/>
          <w:spacing w:val="1"/>
          <w:sz w:val="31"/>
          <w:szCs w:val="31"/>
        </w:rPr>
        <w:t xml:space="preserve">  </w:t>
      </w:r>
      <w:r>
        <w:rPr>
          <w:rFonts w:ascii="新宋体" w:hAnsi="新宋体" w:eastAsia="新宋体" w:cs="新宋体"/>
          <w:spacing w:val="5"/>
          <w:sz w:val="31"/>
          <w:szCs w:val="31"/>
        </w:rPr>
        <w:t>否决投标条件</w:t>
      </w:r>
      <w:bookmarkEnd w:id="205"/>
    </w:p>
    <w:p>
      <w:pPr>
        <w:pStyle w:val="4"/>
        <w:spacing w:before="68" w:line="360" w:lineRule="auto"/>
        <w:ind w:left="460"/>
        <w:rPr>
          <w:sz w:val="21"/>
          <w:szCs w:val="21"/>
        </w:rPr>
      </w:pPr>
      <w:r>
        <w:rPr>
          <w:spacing w:val="-4"/>
          <w:sz w:val="21"/>
          <w:szCs w:val="21"/>
        </w:rPr>
        <w:t>投标人或其投标文件有下列情形之一的，</w:t>
      </w:r>
      <w:r>
        <w:rPr>
          <w:spacing w:val="-19"/>
          <w:sz w:val="21"/>
          <w:szCs w:val="21"/>
        </w:rPr>
        <w:t xml:space="preserve"> </w:t>
      </w:r>
      <w:r>
        <w:rPr>
          <w:spacing w:val="-4"/>
          <w:sz w:val="21"/>
          <w:szCs w:val="21"/>
        </w:rPr>
        <w:t>其投标作否决投标处理：</w:t>
      </w:r>
    </w:p>
    <w:p>
      <w:pPr>
        <w:pStyle w:val="4"/>
        <w:spacing w:before="157" w:line="360" w:lineRule="auto"/>
        <w:ind w:left="467"/>
        <w:rPr>
          <w:sz w:val="21"/>
          <w:szCs w:val="21"/>
        </w:rPr>
      </w:pPr>
      <w:r>
        <w:rPr>
          <w:rFonts w:ascii="Calibri" w:hAnsi="Calibri" w:eastAsia="Calibri" w:cs="Calibri"/>
          <w:spacing w:val="-2"/>
          <w:position w:val="15"/>
          <w:sz w:val="21"/>
          <w:szCs w:val="21"/>
        </w:rPr>
        <w:t xml:space="preserve">B1.1  </w:t>
      </w:r>
      <w:r>
        <w:rPr>
          <w:spacing w:val="-2"/>
          <w:position w:val="15"/>
          <w:sz w:val="21"/>
          <w:szCs w:val="21"/>
        </w:rPr>
        <w:t>有第二章</w:t>
      </w:r>
      <w:r>
        <w:rPr>
          <w:rFonts w:ascii="Calibri" w:hAnsi="Calibri" w:eastAsia="Calibri" w:cs="Calibri"/>
          <w:spacing w:val="-2"/>
          <w:position w:val="15"/>
          <w:sz w:val="21"/>
          <w:szCs w:val="21"/>
        </w:rPr>
        <w:t>“</w:t>
      </w:r>
      <w:r>
        <w:rPr>
          <w:spacing w:val="-2"/>
          <w:position w:val="15"/>
          <w:sz w:val="21"/>
          <w:szCs w:val="21"/>
        </w:rPr>
        <w:t>投标人须知</w:t>
      </w:r>
      <w:r>
        <w:rPr>
          <w:rFonts w:ascii="Calibri" w:hAnsi="Calibri" w:eastAsia="Calibri" w:cs="Calibri"/>
          <w:spacing w:val="-2"/>
          <w:position w:val="15"/>
          <w:sz w:val="21"/>
          <w:szCs w:val="21"/>
        </w:rPr>
        <w:t>”</w:t>
      </w:r>
      <w:r>
        <w:rPr>
          <w:spacing w:val="-2"/>
          <w:position w:val="15"/>
          <w:sz w:val="21"/>
          <w:szCs w:val="21"/>
        </w:rPr>
        <w:t>第规定的任何一种情形的；</w:t>
      </w:r>
    </w:p>
    <w:p>
      <w:pPr>
        <w:pStyle w:val="4"/>
        <w:spacing w:before="1" w:line="360" w:lineRule="auto"/>
        <w:ind w:left="467"/>
        <w:rPr>
          <w:sz w:val="21"/>
          <w:szCs w:val="21"/>
        </w:rPr>
      </w:pPr>
      <w:r>
        <w:rPr>
          <w:rFonts w:ascii="Calibri" w:hAnsi="Calibri" w:eastAsia="Calibri" w:cs="Calibri"/>
          <w:spacing w:val="-1"/>
          <w:sz w:val="21"/>
          <w:szCs w:val="21"/>
        </w:rPr>
        <w:t xml:space="preserve">B1.2  </w:t>
      </w:r>
      <w:r>
        <w:rPr>
          <w:spacing w:val="-1"/>
          <w:sz w:val="21"/>
          <w:szCs w:val="21"/>
        </w:rPr>
        <w:t>有串通投标或弄虚作假或有其他违法行</w:t>
      </w:r>
      <w:r>
        <w:rPr>
          <w:spacing w:val="-2"/>
          <w:sz w:val="21"/>
          <w:szCs w:val="21"/>
        </w:rPr>
        <w:t>为的；</w:t>
      </w:r>
    </w:p>
    <w:p>
      <w:pPr>
        <w:pStyle w:val="4"/>
        <w:spacing w:before="158" w:line="360" w:lineRule="auto"/>
        <w:ind w:left="467"/>
        <w:rPr>
          <w:sz w:val="21"/>
          <w:szCs w:val="21"/>
        </w:rPr>
      </w:pPr>
      <w:r>
        <w:rPr>
          <w:rFonts w:ascii="Calibri" w:hAnsi="Calibri" w:eastAsia="Calibri" w:cs="Calibri"/>
          <w:sz w:val="21"/>
          <w:szCs w:val="21"/>
        </w:rPr>
        <w:t xml:space="preserve">B1.3  </w:t>
      </w:r>
      <w:r>
        <w:rPr>
          <w:sz w:val="21"/>
          <w:szCs w:val="21"/>
        </w:rPr>
        <w:t>不按评标委员会要求澄清、说明或</w:t>
      </w:r>
      <w:r>
        <w:rPr>
          <w:spacing w:val="-1"/>
          <w:sz w:val="21"/>
          <w:szCs w:val="21"/>
        </w:rPr>
        <w:t>补正的；</w:t>
      </w:r>
    </w:p>
    <w:p>
      <w:pPr>
        <w:pStyle w:val="4"/>
        <w:spacing w:before="156" w:line="360" w:lineRule="auto"/>
        <w:ind w:left="39" w:right="7" w:firstLine="428"/>
        <w:rPr>
          <w:spacing w:val="-1"/>
          <w:sz w:val="21"/>
          <w:szCs w:val="21"/>
        </w:rPr>
      </w:pPr>
      <w:r>
        <w:rPr>
          <w:rFonts w:ascii="Calibri" w:hAnsi="Calibri" w:eastAsia="Calibri" w:cs="Calibri"/>
          <w:spacing w:val="-3"/>
          <w:sz w:val="21"/>
          <w:szCs w:val="21"/>
        </w:rPr>
        <w:t xml:space="preserve">B1.4  </w:t>
      </w:r>
      <w:r>
        <w:rPr>
          <w:spacing w:val="-3"/>
          <w:sz w:val="21"/>
          <w:szCs w:val="21"/>
        </w:rPr>
        <w:t>在形式评审、响应性评审、资格评审中，</w:t>
      </w:r>
      <w:r>
        <w:rPr>
          <w:spacing w:val="-55"/>
          <w:sz w:val="21"/>
          <w:szCs w:val="21"/>
        </w:rPr>
        <w:t xml:space="preserve"> </w:t>
      </w:r>
      <w:r>
        <w:rPr>
          <w:spacing w:val="-3"/>
          <w:sz w:val="21"/>
          <w:szCs w:val="21"/>
        </w:rPr>
        <w:t>评标委员会认定</w:t>
      </w:r>
      <w:r>
        <w:rPr>
          <w:spacing w:val="-4"/>
          <w:sz w:val="21"/>
          <w:szCs w:val="21"/>
        </w:rPr>
        <w:t>投标人的投标文件不符合</w:t>
      </w:r>
      <w:r>
        <w:rPr>
          <w:rFonts w:ascii="Calibri" w:hAnsi="Calibri" w:eastAsia="Calibri" w:cs="Calibri"/>
          <w:spacing w:val="-4"/>
          <w:sz w:val="21"/>
          <w:szCs w:val="21"/>
        </w:rPr>
        <w:t>“</w:t>
      </w:r>
      <w:r>
        <w:rPr>
          <w:spacing w:val="-4"/>
          <w:sz w:val="21"/>
          <w:szCs w:val="21"/>
        </w:rPr>
        <w:t>评</w:t>
      </w:r>
      <w:r>
        <w:rPr>
          <w:sz w:val="21"/>
          <w:szCs w:val="21"/>
        </w:rPr>
        <w:t xml:space="preserve"> </w:t>
      </w:r>
      <w:r>
        <w:rPr>
          <w:spacing w:val="-1"/>
          <w:sz w:val="21"/>
          <w:szCs w:val="21"/>
        </w:rPr>
        <w:t>标办法前附表</w:t>
      </w:r>
      <w:r>
        <w:rPr>
          <w:rFonts w:ascii="Calibri" w:hAnsi="Calibri" w:eastAsia="Calibri" w:cs="Calibri"/>
          <w:spacing w:val="-1"/>
          <w:sz w:val="21"/>
          <w:szCs w:val="21"/>
        </w:rPr>
        <w:t>”</w:t>
      </w:r>
      <w:r>
        <w:rPr>
          <w:rFonts w:ascii="Calibri" w:hAnsi="Calibri" w:eastAsia="Calibri" w:cs="Calibri"/>
          <w:spacing w:val="-21"/>
          <w:sz w:val="21"/>
          <w:szCs w:val="21"/>
        </w:rPr>
        <w:t xml:space="preserve"> </w:t>
      </w:r>
      <w:r>
        <w:rPr>
          <w:spacing w:val="-1"/>
          <w:sz w:val="21"/>
          <w:szCs w:val="21"/>
        </w:rPr>
        <w:t>中规定的任何一项评审标准的【备注：</w:t>
      </w:r>
      <w:r>
        <w:rPr>
          <w:spacing w:val="-2"/>
          <w:sz w:val="21"/>
          <w:szCs w:val="21"/>
        </w:rPr>
        <w:t>如资格审查采用有限数量制时，资格</w:t>
      </w:r>
      <w:r>
        <w:rPr>
          <w:spacing w:val="-1"/>
          <w:sz w:val="21"/>
          <w:szCs w:val="21"/>
        </w:rPr>
        <w:t>审查 的评审内容按打分制给予对应分值， 无相关证明材料的给予 0 分， 但不做否决投标处理，明确否决的除外。】；</w:t>
      </w:r>
    </w:p>
    <w:p>
      <w:pPr>
        <w:pStyle w:val="4"/>
        <w:spacing w:before="156" w:line="360" w:lineRule="auto"/>
        <w:ind w:left="39" w:right="7" w:firstLine="428"/>
        <w:rPr>
          <w:spacing w:val="-1"/>
          <w:sz w:val="21"/>
          <w:szCs w:val="21"/>
        </w:rPr>
      </w:pPr>
      <w:r>
        <w:rPr>
          <w:spacing w:val="-1"/>
          <w:sz w:val="21"/>
          <w:szCs w:val="21"/>
        </w:rPr>
        <w:t>B1.5  在技术标评审中，评标委员会认定投标人的投标未能通过此项评审的；</w:t>
      </w:r>
    </w:p>
    <w:p>
      <w:pPr>
        <w:pStyle w:val="4"/>
        <w:spacing w:before="156" w:line="360" w:lineRule="auto"/>
        <w:ind w:left="39" w:right="7" w:firstLine="428"/>
        <w:rPr>
          <w:spacing w:val="-1"/>
          <w:sz w:val="21"/>
          <w:szCs w:val="21"/>
        </w:rPr>
      </w:pPr>
      <w:r>
        <w:rPr>
          <w:spacing w:val="-1"/>
          <w:sz w:val="21"/>
          <w:szCs w:val="21"/>
        </w:rPr>
        <w:t>B1.6  不按第二章投标须知前附表内容提供资料的；</w:t>
      </w:r>
    </w:p>
    <w:p>
      <w:pPr>
        <w:pStyle w:val="4"/>
        <w:spacing w:before="156" w:line="360" w:lineRule="auto"/>
        <w:ind w:left="39" w:right="7" w:firstLine="428"/>
        <w:rPr>
          <w:spacing w:val="-3"/>
          <w:sz w:val="21"/>
          <w:szCs w:val="21"/>
        </w:rPr>
      </w:pPr>
      <w:r>
        <w:rPr>
          <w:spacing w:val="-3"/>
          <w:sz w:val="21"/>
          <w:szCs w:val="21"/>
        </w:rPr>
        <w:t>B1.7  没有在招标文件规定的投标文件相关位置加盖投标人法人单位及法定代表人印章的；</w:t>
      </w:r>
    </w:p>
    <w:p>
      <w:pPr>
        <w:pStyle w:val="4"/>
        <w:spacing w:before="156" w:line="360" w:lineRule="auto"/>
        <w:ind w:left="39" w:right="7" w:firstLine="428"/>
        <w:rPr>
          <w:spacing w:val="-3"/>
          <w:sz w:val="21"/>
          <w:szCs w:val="21"/>
        </w:rPr>
      </w:pPr>
      <w:r>
        <w:rPr>
          <w:spacing w:val="-3"/>
          <w:sz w:val="21"/>
          <w:szCs w:val="21"/>
        </w:rPr>
        <w:t>B1.8  开标验证中，通过身份证验证的专职投标员与投标文件资格审核文件内的专职投标员非同一人的；</w:t>
      </w:r>
    </w:p>
    <w:p>
      <w:pPr>
        <w:pStyle w:val="4"/>
        <w:spacing w:before="156" w:line="360" w:lineRule="auto"/>
        <w:ind w:left="467"/>
        <w:rPr>
          <w:sz w:val="21"/>
          <w:szCs w:val="21"/>
        </w:rPr>
      </w:pPr>
      <w:r>
        <w:rPr>
          <w:rFonts w:ascii="Calibri" w:hAnsi="Calibri" w:eastAsia="Calibri" w:cs="Calibri"/>
          <w:spacing w:val="-1"/>
          <w:sz w:val="21"/>
          <w:szCs w:val="21"/>
        </w:rPr>
        <w:t xml:space="preserve">B1.9  </w:t>
      </w:r>
      <w:r>
        <w:rPr>
          <w:spacing w:val="-1"/>
          <w:sz w:val="21"/>
          <w:szCs w:val="21"/>
        </w:rPr>
        <w:t>投标文件的关键内容字迹模糊、辨认不</w:t>
      </w:r>
      <w:r>
        <w:rPr>
          <w:spacing w:val="-2"/>
          <w:sz w:val="21"/>
          <w:szCs w:val="21"/>
        </w:rPr>
        <w:t>清的；</w:t>
      </w:r>
    </w:p>
    <w:p>
      <w:pPr>
        <w:pStyle w:val="4"/>
        <w:spacing w:before="158" w:line="360" w:lineRule="auto"/>
        <w:ind w:right="8"/>
        <w:jc w:val="right"/>
        <w:rPr>
          <w:sz w:val="21"/>
          <w:szCs w:val="21"/>
        </w:rPr>
      </w:pPr>
      <w:r>
        <w:rPr>
          <w:rFonts w:ascii="Calibri" w:hAnsi="Calibri" w:eastAsia="Calibri" w:cs="Calibri"/>
          <w:spacing w:val="-1"/>
          <w:position w:val="15"/>
          <w:sz w:val="21"/>
          <w:szCs w:val="21"/>
        </w:rPr>
        <w:t>B1.10</w:t>
      </w:r>
      <w:r>
        <w:rPr>
          <w:rFonts w:ascii="Calibri" w:hAnsi="Calibri" w:eastAsia="Calibri" w:cs="Calibri"/>
          <w:spacing w:val="44"/>
          <w:w w:val="101"/>
          <w:position w:val="15"/>
          <w:sz w:val="21"/>
          <w:szCs w:val="21"/>
        </w:rPr>
        <w:t xml:space="preserve"> </w:t>
      </w:r>
      <w:r>
        <w:rPr>
          <w:spacing w:val="-1"/>
          <w:position w:val="15"/>
          <w:sz w:val="21"/>
          <w:szCs w:val="21"/>
        </w:rPr>
        <w:t>投标人不接受评标委员会按第三章</w:t>
      </w:r>
      <w:r>
        <w:rPr>
          <w:rFonts w:ascii="Calibri" w:hAnsi="Calibri" w:eastAsia="Calibri" w:cs="Calibri"/>
          <w:spacing w:val="-1"/>
          <w:position w:val="15"/>
          <w:sz w:val="21"/>
          <w:szCs w:val="21"/>
        </w:rPr>
        <w:t>“</w:t>
      </w:r>
      <w:r>
        <w:rPr>
          <w:spacing w:val="-1"/>
          <w:position w:val="15"/>
          <w:sz w:val="21"/>
          <w:szCs w:val="21"/>
        </w:rPr>
        <w:t>评标办法</w:t>
      </w:r>
      <w:r>
        <w:rPr>
          <w:rFonts w:ascii="Calibri" w:hAnsi="Calibri" w:eastAsia="Calibri" w:cs="Calibri"/>
          <w:spacing w:val="-1"/>
          <w:position w:val="15"/>
          <w:sz w:val="21"/>
          <w:szCs w:val="21"/>
        </w:rPr>
        <w:t>”</w:t>
      </w:r>
      <w:r>
        <w:rPr>
          <w:spacing w:val="-1"/>
          <w:position w:val="15"/>
          <w:sz w:val="21"/>
          <w:szCs w:val="21"/>
        </w:rPr>
        <w:t>正文第</w:t>
      </w:r>
      <w:r>
        <w:rPr>
          <w:spacing w:val="-20"/>
          <w:position w:val="15"/>
          <w:sz w:val="21"/>
          <w:szCs w:val="21"/>
        </w:rPr>
        <w:t xml:space="preserve"> </w:t>
      </w:r>
      <w:r>
        <w:rPr>
          <w:rFonts w:ascii="Calibri" w:hAnsi="Calibri" w:eastAsia="Calibri" w:cs="Calibri"/>
          <w:spacing w:val="-1"/>
          <w:position w:val="15"/>
          <w:sz w:val="21"/>
          <w:szCs w:val="21"/>
        </w:rPr>
        <w:t>3.1.3</w:t>
      </w:r>
      <w:r>
        <w:rPr>
          <w:rFonts w:ascii="Calibri" w:hAnsi="Calibri" w:eastAsia="Calibri" w:cs="Calibri"/>
          <w:spacing w:val="40"/>
          <w:w w:val="101"/>
          <w:position w:val="15"/>
          <w:sz w:val="21"/>
          <w:szCs w:val="21"/>
        </w:rPr>
        <w:t xml:space="preserve"> </w:t>
      </w:r>
      <w:r>
        <w:rPr>
          <w:spacing w:val="-1"/>
          <w:position w:val="15"/>
          <w:sz w:val="21"/>
          <w:szCs w:val="21"/>
        </w:rPr>
        <w:t>条的原则对投标报价进行</w:t>
      </w:r>
    </w:p>
    <w:p>
      <w:pPr>
        <w:pStyle w:val="4"/>
        <w:spacing w:before="1" w:line="360" w:lineRule="auto"/>
        <w:ind w:left="38"/>
        <w:rPr>
          <w:sz w:val="21"/>
          <w:szCs w:val="21"/>
        </w:rPr>
      </w:pPr>
      <w:r>
        <w:rPr>
          <w:spacing w:val="-2"/>
          <w:sz w:val="21"/>
          <w:szCs w:val="21"/>
        </w:rPr>
        <w:t>修正的；</w:t>
      </w:r>
    </w:p>
    <w:p>
      <w:pPr>
        <w:pStyle w:val="4"/>
        <w:spacing w:before="157" w:line="360" w:lineRule="auto"/>
        <w:ind w:right="17"/>
        <w:jc w:val="right"/>
        <w:rPr>
          <w:sz w:val="21"/>
          <w:szCs w:val="21"/>
        </w:rPr>
      </w:pPr>
      <w:r>
        <w:rPr>
          <w:rFonts w:ascii="Calibri" w:hAnsi="Calibri" w:eastAsia="Calibri" w:cs="Calibri"/>
          <w:spacing w:val="2"/>
          <w:position w:val="15"/>
          <w:sz w:val="21"/>
          <w:szCs w:val="21"/>
        </w:rPr>
        <w:t xml:space="preserve">B1.11  </w:t>
      </w:r>
      <w:r>
        <w:rPr>
          <w:spacing w:val="2"/>
          <w:position w:val="15"/>
          <w:sz w:val="21"/>
          <w:szCs w:val="21"/>
        </w:rPr>
        <w:t>投标人不具备独立法人资格或作为独立法人资格但就本工程提交一个以上的投标文</w:t>
      </w:r>
    </w:p>
    <w:p>
      <w:pPr>
        <w:pStyle w:val="4"/>
        <w:spacing w:line="360" w:lineRule="auto"/>
        <w:ind w:left="37"/>
        <w:rPr>
          <w:sz w:val="21"/>
          <w:szCs w:val="21"/>
        </w:rPr>
      </w:pPr>
      <w:r>
        <w:rPr>
          <w:spacing w:val="-12"/>
          <w:sz w:val="21"/>
          <w:szCs w:val="21"/>
        </w:rPr>
        <w:t>件的；</w:t>
      </w:r>
    </w:p>
    <w:p>
      <w:pPr>
        <w:pStyle w:val="4"/>
        <w:spacing w:before="158" w:line="360" w:lineRule="auto"/>
        <w:jc w:val="right"/>
        <w:rPr>
          <w:sz w:val="21"/>
          <w:szCs w:val="21"/>
        </w:rPr>
      </w:pPr>
      <w:r>
        <w:rPr>
          <w:rFonts w:ascii="Calibri" w:hAnsi="Calibri" w:eastAsia="Calibri" w:cs="Calibri"/>
          <w:spacing w:val="-2"/>
          <w:sz w:val="21"/>
          <w:szCs w:val="21"/>
        </w:rPr>
        <w:t>B1.12</w:t>
      </w:r>
      <w:r>
        <w:rPr>
          <w:rFonts w:ascii="Calibri" w:hAnsi="Calibri" w:eastAsia="Calibri" w:cs="Calibri"/>
          <w:spacing w:val="26"/>
          <w:sz w:val="21"/>
          <w:szCs w:val="21"/>
        </w:rPr>
        <w:t xml:space="preserve"> </w:t>
      </w:r>
      <w:r>
        <w:rPr>
          <w:spacing w:val="-2"/>
          <w:sz w:val="21"/>
          <w:szCs w:val="21"/>
        </w:rPr>
        <w:t>在单价合同工程中投标人采用总价优惠或以总价百分比优惠的方式进行投标报价的；</w:t>
      </w:r>
    </w:p>
    <w:p>
      <w:pPr>
        <w:pStyle w:val="4"/>
        <w:spacing w:before="161" w:line="360" w:lineRule="auto"/>
        <w:ind w:right="17"/>
        <w:jc w:val="right"/>
        <w:rPr>
          <w:sz w:val="21"/>
          <w:szCs w:val="21"/>
        </w:rPr>
      </w:pPr>
      <w:r>
        <w:rPr>
          <w:rFonts w:ascii="Calibri" w:hAnsi="Calibri" w:eastAsia="Calibri" w:cs="Calibri"/>
          <w:spacing w:val="2"/>
          <w:position w:val="15"/>
          <w:sz w:val="21"/>
          <w:szCs w:val="21"/>
        </w:rPr>
        <w:t xml:space="preserve">B1.13  </w:t>
      </w:r>
      <w:r>
        <w:rPr>
          <w:spacing w:val="2"/>
          <w:position w:val="15"/>
          <w:sz w:val="21"/>
          <w:szCs w:val="21"/>
        </w:rPr>
        <w:t>安全文明施工费和规费、增值税不按我区费用定额及造价管理相关文件规定报价的</w:t>
      </w:r>
    </w:p>
    <w:p>
      <w:pPr>
        <w:pStyle w:val="4"/>
        <w:spacing w:before="1" w:line="360" w:lineRule="auto"/>
        <w:ind w:left="44"/>
        <w:rPr>
          <w:sz w:val="21"/>
          <w:szCs w:val="21"/>
        </w:rPr>
      </w:pPr>
      <w:r>
        <w:rPr>
          <w:spacing w:val="-1"/>
          <w:sz w:val="21"/>
          <w:szCs w:val="21"/>
        </w:rPr>
        <w:t>（园林绿化及仿古建筑工程除外</w:t>
      </w:r>
      <w:r>
        <w:rPr>
          <w:spacing w:val="-54"/>
          <w:w w:val="97"/>
          <w:sz w:val="21"/>
          <w:szCs w:val="21"/>
        </w:rPr>
        <w:t>）；</w:t>
      </w:r>
    </w:p>
    <w:p>
      <w:pPr>
        <w:pStyle w:val="4"/>
        <w:spacing w:before="69" w:line="360" w:lineRule="auto"/>
        <w:ind w:right="10"/>
        <w:jc w:val="right"/>
        <w:rPr>
          <w:sz w:val="21"/>
          <w:szCs w:val="21"/>
        </w:rPr>
      </w:pPr>
      <w:r>
        <w:rPr>
          <w:rFonts w:ascii="Calibri" w:hAnsi="Calibri" w:eastAsia="Calibri" w:cs="Calibri"/>
          <w:spacing w:val="-4"/>
          <w:position w:val="15"/>
          <w:sz w:val="21"/>
          <w:szCs w:val="21"/>
        </w:rPr>
        <w:t xml:space="preserve">B1.14  </w:t>
      </w:r>
      <w:r>
        <w:rPr>
          <w:spacing w:val="2"/>
          <w:position w:val="15"/>
          <w:sz w:val="21"/>
          <w:szCs w:val="21"/>
        </w:rPr>
        <w:t>投标人已标价工程量清单的项目名称或项目特征与招标工程量清单不一致，评标委</w:t>
      </w:r>
    </w:p>
    <w:p>
      <w:pPr>
        <w:pStyle w:val="4"/>
        <w:spacing w:line="360" w:lineRule="auto"/>
        <w:ind w:left="28"/>
        <w:rPr>
          <w:sz w:val="21"/>
          <w:szCs w:val="21"/>
        </w:rPr>
      </w:pPr>
      <w:r>
        <w:rPr>
          <w:spacing w:val="-1"/>
          <w:sz w:val="21"/>
          <w:szCs w:val="21"/>
        </w:rPr>
        <w:t>员会要求澄清、说明或补正，但投标人拒绝澄清、</w:t>
      </w:r>
      <w:r>
        <w:rPr>
          <w:spacing w:val="-2"/>
          <w:sz w:val="21"/>
          <w:szCs w:val="21"/>
        </w:rPr>
        <w:t>说明或补正的；</w:t>
      </w:r>
    </w:p>
    <w:p>
      <w:pPr>
        <w:pStyle w:val="4"/>
        <w:spacing w:before="158" w:line="360" w:lineRule="auto"/>
        <w:ind w:left="449"/>
        <w:rPr>
          <w:sz w:val="21"/>
          <w:szCs w:val="21"/>
        </w:rPr>
      </w:pPr>
      <w:r>
        <w:rPr>
          <w:rFonts w:ascii="Calibri" w:hAnsi="Calibri" w:eastAsia="Calibri" w:cs="Calibri"/>
          <w:sz w:val="21"/>
          <w:szCs w:val="21"/>
        </w:rPr>
        <w:t xml:space="preserve">B1.16  </w:t>
      </w:r>
      <w:r>
        <w:rPr>
          <w:sz w:val="21"/>
          <w:szCs w:val="21"/>
        </w:rPr>
        <w:t>投标函中的报价与已标价的工程量清单汇总表不一致</w:t>
      </w:r>
      <w:r>
        <w:rPr>
          <w:spacing w:val="-1"/>
          <w:sz w:val="21"/>
          <w:szCs w:val="21"/>
        </w:rPr>
        <w:t>的；</w:t>
      </w:r>
    </w:p>
    <w:p>
      <w:pPr>
        <w:pStyle w:val="4"/>
        <w:spacing w:before="161" w:line="360" w:lineRule="auto"/>
        <w:ind w:right="12"/>
        <w:jc w:val="right"/>
        <w:rPr>
          <w:sz w:val="21"/>
          <w:szCs w:val="21"/>
        </w:rPr>
      </w:pPr>
      <w:r>
        <w:rPr>
          <w:rFonts w:ascii="Calibri" w:hAnsi="Calibri" w:eastAsia="Calibri" w:cs="Calibri"/>
          <w:spacing w:val="1"/>
          <w:position w:val="15"/>
          <w:sz w:val="21"/>
          <w:szCs w:val="21"/>
        </w:rPr>
        <w:t>B1.17</w:t>
      </w:r>
      <w:r>
        <w:rPr>
          <w:rFonts w:ascii="Calibri" w:hAnsi="Calibri" w:eastAsia="Calibri" w:cs="Calibri"/>
          <w:spacing w:val="21"/>
          <w:w w:val="101"/>
          <w:position w:val="15"/>
          <w:sz w:val="21"/>
          <w:szCs w:val="21"/>
        </w:rPr>
        <w:t xml:space="preserve">  </w:t>
      </w:r>
      <w:r>
        <w:rPr>
          <w:spacing w:val="1"/>
          <w:position w:val="15"/>
          <w:sz w:val="21"/>
          <w:szCs w:val="21"/>
        </w:rPr>
        <w:t>设有暂估价、暂列金额的，投标时未按招标人工程量清单给出的暂估价总价、暂列</w:t>
      </w:r>
    </w:p>
    <w:p>
      <w:pPr>
        <w:pStyle w:val="4"/>
        <w:spacing w:line="360" w:lineRule="auto"/>
        <w:ind w:left="22"/>
        <w:rPr>
          <w:sz w:val="21"/>
          <w:szCs w:val="21"/>
        </w:rPr>
      </w:pPr>
      <w:r>
        <w:rPr>
          <w:spacing w:val="-3"/>
          <w:sz w:val="21"/>
          <w:szCs w:val="21"/>
        </w:rPr>
        <w:t>金额总价计入投标总报价中的；</w:t>
      </w:r>
    </w:p>
    <w:p>
      <w:pPr>
        <w:pStyle w:val="4"/>
        <w:spacing w:before="158" w:line="360" w:lineRule="auto"/>
        <w:ind w:right="3"/>
        <w:jc w:val="right"/>
        <w:rPr>
          <w:sz w:val="21"/>
          <w:szCs w:val="21"/>
        </w:rPr>
      </w:pPr>
      <w:r>
        <w:rPr>
          <w:rFonts w:ascii="Calibri" w:hAnsi="Calibri" w:eastAsia="Calibri" w:cs="Calibri"/>
          <w:spacing w:val="1"/>
          <w:position w:val="14"/>
          <w:sz w:val="21"/>
          <w:szCs w:val="21"/>
        </w:rPr>
        <w:t xml:space="preserve">B1.18  </w:t>
      </w:r>
      <w:r>
        <w:rPr>
          <w:spacing w:val="1"/>
          <w:position w:val="14"/>
          <w:sz w:val="21"/>
          <w:szCs w:val="21"/>
        </w:rPr>
        <w:t>投标文件实质上没有响应招标文件的要求的</w:t>
      </w:r>
      <w:r>
        <w:rPr>
          <w:rFonts w:ascii="Calibri" w:hAnsi="Calibri" w:eastAsia="Calibri" w:cs="Calibri"/>
          <w:spacing w:val="1"/>
          <w:position w:val="14"/>
          <w:sz w:val="21"/>
          <w:szCs w:val="21"/>
        </w:rPr>
        <w:t>(</w:t>
      </w:r>
      <w:r>
        <w:rPr>
          <w:spacing w:val="1"/>
          <w:position w:val="14"/>
          <w:sz w:val="21"/>
          <w:szCs w:val="21"/>
        </w:rPr>
        <w:t>包括：</w:t>
      </w:r>
      <w:r>
        <w:rPr>
          <w:position w:val="14"/>
          <w:sz w:val="21"/>
          <w:szCs w:val="21"/>
        </w:rPr>
        <w:t>质量要求、工期、技术标准和要</w:t>
      </w:r>
    </w:p>
    <w:p>
      <w:pPr>
        <w:pStyle w:val="4"/>
        <w:spacing w:line="360" w:lineRule="auto"/>
        <w:ind w:left="22"/>
        <w:rPr>
          <w:sz w:val="21"/>
          <w:szCs w:val="21"/>
        </w:rPr>
      </w:pPr>
      <w:r>
        <w:rPr>
          <w:spacing w:val="-1"/>
          <w:sz w:val="21"/>
          <w:szCs w:val="21"/>
        </w:rPr>
        <w:t>求、合同价款主要条款、投标有效期等</w:t>
      </w:r>
      <w:r>
        <w:rPr>
          <w:rFonts w:ascii="Calibri" w:hAnsi="Calibri" w:eastAsia="Calibri" w:cs="Calibri"/>
          <w:spacing w:val="-1"/>
          <w:sz w:val="21"/>
          <w:szCs w:val="21"/>
        </w:rPr>
        <w:t>)</w:t>
      </w:r>
      <w:r>
        <w:rPr>
          <w:spacing w:val="-1"/>
          <w:sz w:val="21"/>
          <w:szCs w:val="21"/>
        </w:rPr>
        <w:t>；</w:t>
      </w:r>
    </w:p>
    <w:p>
      <w:pPr>
        <w:pStyle w:val="4"/>
        <w:spacing w:before="158" w:line="360" w:lineRule="auto"/>
        <w:ind w:firstLine="424" w:firstLineChars="200"/>
        <w:rPr>
          <w:rFonts w:ascii="Calibri" w:hAnsi="Calibri" w:eastAsia="Calibri" w:cs="Calibri"/>
          <w:spacing w:val="1"/>
          <w:position w:val="14"/>
          <w:sz w:val="21"/>
          <w:szCs w:val="21"/>
        </w:rPr>
      </w:pPr>
      <w:r>
        <w:rPr>
          <w:rFonts w:ascii="Calibri" w:hAnsi="Calibri" w:eastAsia="Calibri" w:cs="Calibri"/>
          <w:spacing w:val="1"/>
          <w:position w:val="14"/>
          <w:sz w:val="21"/>
          <w:szCs w:val="21"/>
        </w:rPr>
        <w:t>B1.19  投标人未按照招标文件第二章投标人须知的要求提供投标保证金的或未按规定提交投标保证金证明材料的；</w:t>
      </w:r>
    </w:p>
    <w:p>
      <w:pPr>
        <w:pStyle w:val="4"/>
        <w:spacing w:before="157" w:line="360" w:lineRule="auto"/>
        <w:ind w:left="37" w:firstLine="412"/>
        <w:rPr>
          <w:sz w:val="21"/>
          <w:szCs w:val="21"/>
        </w:rPr>
      </w:pPr>
      <w:r>
        <w:rPr>
          <w:rFonts w:ascii="Calibri" w:hAnsi="Calibri" w:eastAsia="Calibri" w:cs="Calibri"/>
          <w:spacing w:val="2"/>
          <w:sz w:val="21"/>
          <w:szCs w:val="21"/>
        </w:rPr>
        <w:t>B1.20</w:t>
      </w:r>
      <w:r>
        <w:rPr>
          <w:spacing w:val="2"/>
          <w:sz w:val="21"/>
          <w:szCs w:val="21"/>
        </w:rPr>
        <w:t>（</w:t>
      </w:r>
      <w:r>
        <w:rPr>
          <w:rFonts w:ascii="Calibri" w:hAnsi="Calibri" w:eastAsia="Calibri" w:cs="Calibri"/>
          <w:spacing w:val="2"/>
          <w:sz w:val="21"/>
          <w:szCs w:val="21"/>
        </w:rPr>
        <w:t>1</w:t>
      </w:r>
      <w:r>
        <w:rPr>
          <w:spacing w:val="2"/>
          <w:sz w:val="21"/>
          <w:szCs w:val="21"/>
        </w:rPr>
        <w:t>）投标人拟投入本工程的项目经理在在建项目或已中标未开工项目中任</w:t>
      </w:r>
      <w:r>
        <w:rPr>
          <w:spacing w:val="1"/>
          <w:sz w:val="21"/>
          <w:szCs w:val="21"/>
        </w:rPr>
        <w:t>项目经理</w:t>
      </w:r>
      <w:r>
        <w:rPr>
          <w:sz w:val="21"/>
          <w:szCs w:val="21"/>
        </w:rPr>
        <w:t xml:space="preserve"> </w:t>
      </w:r>
      <w:r>
        <w:rPr>
          <w:spacing w:val="-1"/>
          <w:sz w:val="21"/>
          <w:szCs w:val="21"/>
        </w:rPr>
        <w:t>的（符合法规规定的特殊情况和桂建管﹝</w:t>
      </w:r>
      <w:r>
        <w:rPr>
          <w:rFonts w:ascii="Calibri" w:hAnsi="Calibri" w:eastAsia="Calibri" w:cs="Calibri"/>
          <w:spacing w:val="-1"/>
          <w:sz w:val="21"/>
          <w:szCs w:val="21"/>
        </w:rPr>
        <w:t>2013</w:t>
      </w:r>
      <w:r>
        <w:rPr>
          <w:spacing w:val="-1"/>
          <w:sz w:val="21"/>
          <w:szCs w:val="21"/>
        </w:rPr>
        <w:t>﹞</w:t>
      </w:r>
      <w:r>
        <w:rPr>
          <w:rFonts w:ascii="Calibri" w:hAnsi="Calibri" w:eastAsia="Calibri" w:cs="Calibri"/>
          <w:spacing w:val="-1"/>
          <w:sz w:val="21"/>
          <w:szCs w:val="21"/>
        </w:rPr>
        <w:t>17</w:t>
      </w:r>
      <w:r>
        <w:rPr>
          <w:rFonts w:ascii="Calibri" w:hAnsi="Calibri" w:eastAsia="Calibri" w:cs="Calibri"/>
          <w:spacing w:val="28"/>
          <w:w w:val="101"/>
          <w:sz w:val="21"/>
          <w:szCs w:val="21"/>
        </w:rPr>
        <w:t xml:space="preserve"> </w:t>
      </w:r>
      <w:r>
        <w:rPr>
          <w:spacing w:val="-1"/>
          <w:sz w:val="21"/>
          <w:szCs w:val="21"/>
        </w:rPr>
        <w:t>号文要求的除外）或已列为其他项目中标候</w:t>
      </w:r>
    </w:p>
    <w:p>
      <w:pPr>
        <w:pStyle w:val="4"/>
        <w:spacing w:before="1" w:line="360" w:lineRule="auto"/>
        <w:ind w:left="19"/>
        <w:rPr>
          <w:sz w:val="21"/>
          <w:szCs w:val="21"/>
        </w:rPr>
      </w:pPr>
      <w:r>
        <w:rPr>
          <w:spacing w:val="-4"/>
          <w:sz w:val="21"/>
          <w:szCs w:val="21"/>
        </w:rPr>
        <w:t>选人第一名的项目经理或无有效安全生产考核合格证（</w:t>
      </w:r>
      <w:r>
        <w:rPr>
          <w:rFonts w:ascii="Calibri" w:hAnsi="Calibri" w:eastAsia="Calibri" w:cs="Calibri"/>
          <w:spacing w:val="-4"/>
          <w:sz w:val="21"/>
          <w:szCs w:val="21"/>
        </w:rPr>
        <w:t>B</w:t>
      </w:r>
      <w:r>
        <w:rPr>
          <w:rFonts w:ascii="Calibri" w:hAnsi="Calibri" w:eastAsia="Calibri" w:cs="Calibri"/>
          <w:spacing w:val="26"/>
          <w:sz w:val="21"/>
          <w:szCs w:val="21"/>
        </w:rPr>
        <w:t xml:space="preserve"> </w:t>
      </w:r>
      <w:r>
        <w:rPr>
          <w:spacing w:val="-4"/>
          <w:sz w:val="21"/>
          <w:szCs w:val="21"/>
        </w:rPr>
        <w:t>类）</w:t>
      </w:r>
      <w:r>
        <w:rPr>
          <w:spacing w:val="-25"/>
          <w:sz w:val="21"/>
          <w:szCs w:val="21"/>
        </w:rPr>
        <w:t xml:space="preserve"> </w:t>
      </w:r>
      <w:r>
        <w:rPr>
          <w:spacing w:val="-4"/>
          <w:sz w:val="21"/>
          <w:szCs w:val="21"/>
        </w:rPr>
        <w:t>的；</w:t>
      </w:r>
    </w:p>
    <w:p>
      <w:pPr>
        <w:pStyle w:val="4"/>
        <w:spacing w:before="159" w:line="360" w:lineRule="auto"/>
        <w:ind w:firstLine="436" w:firstLineChars="200"/>
        <w:rPr>
          <w:sz w:val="21"/>
          <w:szCs w:val="21"/>
        </w:rPr>
      </w:pPr>
      <w:r>
        <w:rPr>
          <w:spacing w:val="4"/>
          <w:sz w:val="21"/>
          <w:szCs w:val="21"/>
        </w:rPr>
        <w:t>（</w:t>
      </w:r>
      <w:r>
        <w:rPr>
          <w:rFonts w:ascii="Calibri" w:hAnsi="Calibri" w:eastAsia="Calibri" w:cs="Calibri"/>
          <w:spacing w:val="4"/>
          <w:sz w:val="21"/>
          <w:szCs w:val="21"/>
        </w:rPr>
        <w:t>2</w:t>
      </w:r>
      <w:r>
        <w:rPr>
          <w:spacing w:val="4"/>
          <w:sz w:val="21"/>
          <w:szCs w:val="21"/>
        </w:rPr>
        <w:t>）投标人拟投入本工程的项目专职安全人员在在</w:t>
      </w:r>
      <w:r>
        <w:rPr>
          <w:spacing w:val="3"/>
          <w:sz w:val="21"/>
          <w:szCs w:val="21"/>
        </w:rPr>
        <w:t>建项目中任专职安全生产管理人员的</w:t>
      </w:r>
      <w:r>
        <w:rPr>
          <w:sz w:val="21"/>
          <w:szCs w:val="21"/>
        </w:rPr>
        <w:t xml:space="preserve"> </w:t>
      </w:r>
      <w:r>
        <w:rPr>
          <w:spacing w:val="-2"/>
          <w:sz w:val="21"/>
          <w:szCs w:val="21"/>
        </w:rPr>
        <w:t>（符合法规规定的特殊情况和桂建管﹝</w:t>
      </w:r>
      <w:r>
        <w:rPr>
          <w:rFonts w:ascii="Calibri" w:hAnsi="Calibri" w:eastAsia="Calibri" w:cs="Calibri"/>
          <w:spacing w:val="-2"/>
          <w:sz w:val="21"/>
          <w:szCs w:val="21"/>
        </w:rPr>
        <w:t>2013</w:t>
      </w:r>
      <w:r>
        <w:rPr>
          <w:spacing w:val="-2"/>
          <w:sz w:val="21"/>
          <w:szCs w:val="21"/>
        </w:rPr>
        <w:t>﹞</w:t>
      </w:r>
      <w:r>
        <w:rPr>
          <w:rFonts w:ascii="Calibri" w:hAnsi="Calibri" w:eastAsia="Calibri" w:cs="Calibri"/>
          <w:spacing w:val="-2"/>
          <w:sz w:val="21"/>
          <w:szCs w:val="21"/>
        </w:rPr>
        <w:t>17</w:t>
      </w:r>
      <w:r>
        <w:rPr>
          <w:rFonts w:ascii="Calibri" w:hAnsi="Calibri" w:eastAsia="Calibri" w:cs="Calibri"/>
          <w:spacing w:val="22"/>
          <w:w w:val="101"/>
          <w:sz w:val="21"/>
          <w:szCs w:val="21"/>
        </w:rPr>
        <w:t xml:space="preserve"> </w:t>
      </w:r>
      <w:r>
        <w:rPr>
          <w:spacing w:val="-2"/>
          <w:sz w:val="21"/>
          <w:szCs w:val="21"/>
        </w:rPr>
        <w:t>号文要求的除外）</w:t>
      </w:r>
      <w:r>
        <w:rPr>
          <w:spacing w:val="-37"/>
          <w:sz w:val="21"/>
          <w:szCs w:val="21"/>
        </w:rPr>
        <w:t xml:space="preserve"> </w:t>
      </w:r>
      <w:r>
        <w:rPr>
          <w:spacing w:val="-2"/>
          <w:sz w:val="21"/>
          <w:szCs w:val="21"/>
        </w:rPr>
        <w:t>或无有效安</w:t>
      </w:r>
      <w:r>
        <w:rPr>
          <w:spacing w:val="-3"/>
          <w:sz w:val="21"/>
          <w:szCs w:val="21"/>
        </w:rPr>
        <w:t>全生产考核合格</w:t>
      </w:r>
      <w:r>
        <w:rPr>
          <w:spacing w:val="-7"/>
          <w:sz w:val="21"/>
          <w:szCs w:val="21"/>
        </w:rPr>
        <w:t>证（</w:t>
      </w:r>
      <w:r>
        <w:rPr>
          <w:rFonts w:ascii="Calibri" w:hAnsi="Calibri" w:eastAsia="Calibri" w:cs="Calibri"/>
          <w:spacing w:val="-7"/>
          <w:sz w:val="21"/>
          <w:szCs w:val="21"/>
        </w:rPr>
        <w:t>C</w:t>
      </w:r>
      <w:r>
        <w:rPr>
          <w:spacing w:val="-7"/>
          <w:sz w:val="21"/>
          <w:szCs w:val="21"/>
        </w:rPr>
        <w:t>类）的；</w:t>
      </w:r>
    </w:p>
    <w:p>
      <w:pPr>
        <w:pStyle w:val="4"/>
        <w:spacing w:before="157" w:line="360" w:lineRule="auto"/>
        <w:ind w:left="435"/>
        <w:rPr>
          <w:sz w:val="21"/>
          <w:szCs w:val="21"/>
        </w:rPr>
      </w:pPr>
      <w:r>
        <w:rPr>
          <w:rFonts w:ascii="Times New Roman" w:hAnsi="Times New Roman" w:eastAsia="Times New Roman" w:cs="Times New Roman"/>
          <w:spacing w:val="-3"/>
          <w:sz w:val="21"/>
          <w:szCs w:val="21"/>
        </w:rPr>
        <w:t xml:space="preserve">B1.21 </w:t>
      </w:r>
      <w:r>
        <w:rPr>
          <w:spacing w:val="-3"/>
          <w:sz w:val="21"/>
          <w:szCs w:val="21"/>
        </w:rPr>
        <w:t>组成联合体投标的，投标文件未附联合体各方共同投标协</w:t>
      </w:r>
      <w:r>
        <w:rPr>
          <w:spacing w:val="-4"/>
          <w:sz w:val="21"/>
          <w:szCs w:val="21"/>
        </w:rPr>
        <w:t>议书的；</w:t>
      </w:r>
    </w:p>
    <w:p>
      <w:pPr>
        <w:pStyle w:val="4"/>
        <w:spacing w:before="158" w:line="360" w:lineRule="auto"/>
        <w:ind w:left="435"/>
        <w:rPr>
          <w:sz w:val="21"/>
          <w:szCs w:val="21"/>
        </w:rPr>
      </w:pPr>
      <w:r>
        <w:rPr>
          <w:rFonts w:ascii="Times New Roman" w:hAnsi="Times New Roman" w:eastAsia="Times New Roman" w:cs="Times New Roman"/>
          <w:sz w:val="21"/>
          <w:szCs w:val="21"/>
        </w:rPr>
        <w:t xml:space="preserve">B1.22 </w:t>
      </w:r>
      <w:r>
        <w:rPr>
          <w:sz w:val="21"/>
          <w:szCs w:val="21"/>
        </w:rPr>
        <w:t>投标人的投标总价超出招标控制价的；</w:t>
      </w:r>
    </w:p>
    <w:p>
      <w:pPr>
        <w:pStyle w:val="4"/>
        <w:spacing w:before="162" w:line="360" w:lineRule="auto"/>
        <w:ind w:left="449"/>
        <w:rPr>
          <w:sz w:val="21"/>
          <w:szCs w:val="21"/>
        </w:rPr>
      </w:pPr>
      <w:r>
        <w:rPr>
          <w:sz w:val="21"/>
          <w:szCs w:val="21"/>
        </w:rPr>
        <w:t>B1.23  投标人对招标工程量清单内容进行增减或对招标范围进行调整的；</w:t>
      </w:r>
    </w:p>
    <w:p>
      <w:pPr>
        <w:pStyle w:val="4"/>
        <w:spacing w:before="159" w:line="360" w:lineRule="auto"/>
        <w:ind w:firstLine="436" w:firstLineChars="200"/>
        <w:rPr>
          <w:spacing w:val="4"/>
          <w:sz w:val="21"/>
          <w:szCs w:val="21"/>
        </w:rPr>
      </w:pPr>
      <w:r>
        <w:rPr>
          <w:spacing w:val="4"/>
          <w:sz w:val="21"/>
          <w:szCs w:val="21"/>
        </w:rPr>
        <w:t>B1.24  开标时通过身份证验证的专职投标员、项目经理、专职安全生产管理人员与投标文件中的专职投标员、项目经理、专职安全生产管理人员不一致的；</w:t>
      </w:r>
    </w:p>
    <w:p>
      <w:pPr>
        <w:pStyle w:val="4"/>
        <w:spacing w:before="162" w:line="360" w:lineRule="auto"/>
        <w:ind w:left="449"/>
        <w:rPr>
          <w:sz w:val="21"/>
          <w:szCs w:val="21"/>
        </w:rPr>
      </w:pPr>
      <w:r>
        <w:rPr>
          <w:sz w:val="21"/>
          <w:szCs w:val="21"/>
        </w:rPr>
        <w:t>B1.25 法规规定的其他否决投标条款。</w:t>
      </w:r>
    </w:p>
    <w:p>
      <w:pPr>
        <w:pStyle w:val="4"/>
        <w:spacing w:before="158" w:line="360" w:lineRule="auto"/>
        <w:ind w:left="22"/>
        <w:rPr>
          <w:sz w:val="21"/>
          <w:szCs w:val="21"/>
        </w:rPr>
      </w:pPr>
      <w:r>
        <w:rPr>
          <w:spacing w:val="-13"/>
          <w:sz w:val="21"/>
          <w:szCs w:val="21"/>
        </w:rPr>
        <w:t>备注：</w:t>
      </w:r>
    </w:p>
    <w:p>
      <w:pPr>
        <w:pStyle w:val="4"/>
        <w:spacing w:before="157" w:line="360" w:lineRule="auto"/>
        <w:ind w:left="26" w:right="2" w:firstLine="429"/>
        <w:jc w:val="both"/>
        <w:rPr>
          <w:sz w:val="21"/>
          <w:szCs w:val="21"/>
        </w:rPr>
      </w:pPr>
      <w:r>
        <w:rPr>
          <w:rFonts w:ascii="Times New Roman" w:hAnsi="Times New Roman" w:eastAsia="Times New Roman" w:cs="Times New Roman"/>
          <w:spacing w:val="-2"/>
          <w:sz w:val="21"/>
          <w:szCs w:val="21"/>
        </w:rPr>
        <w:t>1</w:t>
      </w:r>
      <w:r>
        <w:rPr>
          <w:spacing w:val="-2"/>
          <w:sz w:val="21"/>
          <w:szCs w:val="21"/>
        </w:rPr>
        <w:t>、如果工程所在地招投标监督管理部门要求评标委员会对判定为否决投标的投标文件说明</w:t>
      </w:r>
      <w:r>
        <w:rPr>
          <w:spacing w:val="13"/>
          <w:sz w:val="21"/>
          <w:szCs w:val="21"/>
        </w:rPr>
        <w:t xml:space="preserve"> </w:t>
      </w:r>
      <w:r>
        <w:rPr>
          <w:spacing w:val="-1"/>
          <w:sz w:val="21"/>
          <w:szCs w:val="21"/>
        </w:rPr>
        <w:t>否决投标情况的，应增加</w:t>
      </w:r>
      <w:r>
        <w:rPr>
          <w:rFonts w:ascii="Times New Roman" w:hAnsi="Times New Roman" w:eastAsia="Times New Roman" w:cs="Times New Roman"/>
          <w:spacing w:val="-1"/>
          <w:sz w:val="21"/>
          <w:szCs w:val="21"/>
        </w:rPr>
        <w:t>“</w:t>
      </w:r>
      <w:r>
        <w:rPr>
          <w:spacing w:val="-1"/>
          <w:sz w:val="21"/>
          <w:szCs w:val="21"/>
        </w:rPr>
        <w:t>否决投标情况说明表</w:t>
      </w:r>
      <w:r>
        <w:rPr>
          <w:rFonts w:ascii="Times New Roman" w:hAnsi="Times New Roman" w:eastAsia="Times New Roman" w:cs="Times New Roman"/>
          <w:spacing w:val="-1"/>
          <w:sz w:val="21"/>
          <w:szCs w:val="21"/>
        </w:rPr>
        <w:t>”</w:t>
      </w:r>
      <w:r>
        <w:rPr>
          <w:spacing w:val="-1"/>
          <w:sz w:val="21"/>
          <w:szCs w:val="21"/>
        </w:rPr>
        <w:t>格式，否决投标情况说明应当对照招标文件规</w:t>
      </w:r>
      <w:r>
        <w:rPr>
          <w:spacing w:val="-3"/>
          <w:sz w:val="21"/>
          <w:szCs w:val="21"/>
        </w:rPr>
        <w:t>定的否决投标条件以及投标文件存在的具体问题，并在中标候选人公示时予以公开。</w:t>
      </w:r>
    </w:p>
    <w:p>
      <w:pPr>
        <w:pStyle w:val="4"/>
        <w:spacing w:before="157" w:line="360" w:lineRule="auto"/>
        <w:ind w:left="22" w:right="2" w:firstLine="453"/>
        <w:jc w:val="both"/>
        <w:rPr>
          <w:sz w:val="21"/>
          <w:szCs w:val="21"/>
        </w:rPr>
      </w:pPr>
      <w:r>
        <w:rPr>
          <w:rFonts w:ascii="Calibri" w:hAnsi="Calibri" w:eastAsia="Calibri" w:cs="Calibri"/>
          <w:spacing w:val="1"/>
          <w:sz w:val="21"/>
          <w:szCs w:val="21"/>
        </w:rPr>
        <w:t>2</w:t>
      </w:r>
      <w:r>
        <w:rPr>
          <w:spacing w:val="1"/>
          <w:sz w:val="21"/>
          <w:szCs w:val="21"/>
        </w:rPr>
        <w:t>、招标人可根据招标项目实际情况对上述否决投标情况进行调整，但不应与第二</w:t>
      </w:r>
      <w:r>
        <w:rPr>
          <w:sz w:val="21"/>
          <w:szCs w:val="21"/>
        </w:rPr>
        <w:t>章</w:t>
      </w:r>
      <w:r>
        <w:rPr>
          <w:rFonts w:ascii="Calibri" w:hAnsi="Calibri" w:eastAsia="Calibri" w:cs="Calibri"/>
          <w:sz w:val="21"/>
          <w:szCs w:val="21"/>
        </w:rPr>
        <w:t>“</w:t>
      </w:r>
      <w:r>
        <w:rPr>
          <w:sz w:val="21"/>
          <w:szCs w:val="21"/>
        </w:rPr>
        <w:t xml:space="preserve">投标 </w:t>
      </w:r>
      <w:r>
        <w:rPr>
          <w:spacing w:val="-1"/>
          <w:sz w:val="21"/>
          <w:szCs w:val="21"/>
        </w:rPr>
        <w:t>人须知</w:t>
      </w:r>
      <w:r>
        <w:rPr>
          <w:rFonts w:ascii="Calibri" w:hAnsi="Calibri" w:eastAsia="Calibri" w:cs="Calibri"/>
          <w:spacing w:val="-1"/>
          <w:sz w:val="21"/>
          <w:szCs w:val="21"/>
        </w:rPr>
        <w:t>”</w:t>
      </w:r>
      <w:r>
        <w:rPr>
          <w:spacing w:val="-1"/>
          <w:sz w:val="21"/>
          <w:szCs w:val="21"/>
        </w:rPr>
        <w:t>和本章正文部分包括的否决投标条件抵触，如果出现相互矛盾的情况</w:t>
      </w:r>
      <w:r>
        <w:rPr>
          <w:spacing w:val="-2"/>
          <w:sz w:val="21"/>
          <w:szCs w:val="21"/>
        </w:rPr>
        <w:t>，以第二章</w:t>
      </w:r>
      <w:r>
        <w:rPr>
          <w:rFonts w:ascii="Calibri" w:hAnsi="Calibri" w:eastAsia="Calibri" w:cs="Calibri"/>
          <w:spacing w:val="-2"/>
          <w:sz w:val="21"/>
          <w:szCs w:val="21"/>
        </w:rPr>
        <w:t>“</w:t>
      </w:r>
      <w:r>
        <w:rPr>
          <w:spacing w:val="-2"/>
          <w:sz w:val="21"/>
          <w:szCs w:val="21"/>
        </w:rPr>
        <w:t>投标人须知</w:t>
      </w:r>
      <w:r>
        <w:rPr>
          <w:rFonts w:ascii="Calibri" w:hAnsi="Calibri" w:eastAsia="Calibri" w:cs="Calibri"/>
          <w:spacing w:val="-2"/>
          <w:sz w:val="21"/>
          <w:szCs w:val="21"/>
        </w:rPr>
        <w:t>”</w:t>
      </w:r>
      <w:r>
        <w:rPr>
          <w:spacing w:val="-2"/>
          <w:sz w:val="21"/>
          <w:szCs w:val="21"/>
        </w:rPr>
        <w:t>和本章正文部分的规定为准。</w:t>
      </w:r>
    </w:p>
    <w:p>
      <w:pPr>
        <w:spacing w:line="219" w:lineRule="auto"/>
        <w:sectPr>
          <w:footerReference r:id="rId10" w:type="default"/>
          <w:pgSz w:w="11907" w:h="16841"/>
          <w:pgMar w:top="1140" w:right="1430" w:bottom="1233" w:left="1785" w:header="1134" w:footer="1070" w:gutter="0"/>
          <w:cols w:space="720" w:num="1"/>
        </w:sectPr>
      </w:pPr>
    </w:p>
    <w:p>
      <w:pPr>
        <w:spacing w:before="91" w:line="219" w:lineRule="auto"/>
        <w:ind w:left="139"/>
        <w:outlineLvl w:val="2"/>
        <w:rPr>
          <w:rFonts w:ascii="Calibri" w:hAnsi="Calibri" w:eastAsia="Calibri" w:cs="Calibri"/>
          <w:sz w:val="28"/>
          <w:szCs w:val="28"/>
        </w:rPr>
      </w:pPr>
      <w:bookmarkStart w:id="206" w:name="bookmark103"/>
      <w:bookmarkEnd w:id="206"/>
      <w:bookmarkStart w:id="207" w:name="_Toc22311"/>
      <w:r>
        <w:rPr>
          <w:rFonts w:ascii="新宋体" w:hAnsi="新宋体" w:eastAsia="新宋体" w:cs="新宋体"/>
          <w:sz w:val="28"/>
          <w:szCs w:val="28"/>
        </w:rPr>
        <w:t>附表</w:t>
      </w:r>
      <w:r>
        <w:rPr>
          <w:rFonts w:ascii="新宋体" w:hAnsi="新宋体" w:eastAsia="新宋体" w:cs="新宋体"/>
          <w:spacing w:val="-65"/>
          <w:sz w:val="28"/>
          <w:szCs w:val="28"/>
        </w:rPr>
        <w:t xml:space="preserve"> </w:t>
      </w:r>
      <w:r>
        <w:rPr>
          <w:rFonts w:ascii="Calibri" w:hAnsi="Calibri" w:eastAsia="Calibri" w:cs="Calibri"/>
          <w:b/>
          <w:bCs/>
          <w:sz w:val="28"/>
          <w:szCs w:val="28"/>
        </w:rPr>
        <w:t>A</w:t>
      </w:r>
      <w:r>
        <w:rPr>
          <w:rFonts w:ascii="新宋体" w:hAnsi="新宋体" w:eastAsia="新宋体" w:cs="新宋体"/>
          <w:sz w:val="28"/>
          <w:szCs w:val="28"/>
        </w:rPr>
        <w:t>－</w:t>
      </w:r>
      <w:r>
        <w:rPr>
          <w:rFonts w:ascii="Calibri" w:hAnsi="Calibri" w:eastAsia="Calibri" w:cs="Calibri"/>
          <w:b/>
          <w:bCs/>
          <w:sz w:val="28"/>
          <w:szCs w:val="28"/>
        </w:rPr>
        <w:t>1</w:t>
      </w:r>
      <w:r>
        <w:rPr>
          <w:rFonts w:ascii="新宋体" w:hAnsi="新宋体" w:eastAsia="新宋体" w:cs="新宋体"/>
          <w:sz w:val="28"/>
          <w:szCs w:val="28"/>
        </w:rPr>
        <w:t>－</w:t>
      </w:r>
      <w:r>
        <w:rPr>
          <w:rFonts w:ascii="Calibri" w:hAnsi="Calibri" w:eastAsia="Calibri" w:cs="Calibri"/>
          <w:b/>
          <w:bCs/>
          <w:sz w:val="28"/>
          <w:szCs w:val="28"/>
        </w:rPr>
        <w:t>1</w:t>
      </w:r>
      <w:r>
        <w:rPr>
          <w:rFonts w:ascii="新宋体" w:hAnsi="新宋体" w:eastAsia="新宋体" w:cs="新宋体"/>
          <w:sz w:val="28"/>
          <w:szCs w:val="28"/>
        </w:rPr>
        <w:t>：投标单位人员诚信状态核查</w:t>
      </w:r>
      <w:r>
        <w:rPr>
          <w:rFonts w:ascii="新宋体" w:hAnsi="新宋体" w:eastAsia="新宋体" w:cs="新宋体"/>
          <w:spacing w:val="-1"/>
          <w:sz w:val="28"/>
          <w:szCs w:val="28"/>
        </w:rPr>
        <w:t>情况记录表</w:t>
      </w:r>
      <w:r>
        <w:rPr>
          <w:rFonts w:ascii="新宋体" w:hAnsi="新宋体" w:eastAsia="新宋体" w:cs="新宋体"/>
          <w:spacing w:val="-49"/>
          <w:sz w:val="28"/>
          <w:szCs w:val="28"/>
        </w:rPr>
        <w:t xml:space="preserve"> </w:t>
      </w:r>
      <w:r>
        <w:rPr>
          <w:rFonts w:ascii="Calibri" w:hAnsi="Calibri" w:eastAsia="Calibri" w:cs="Calibri"/>
          <w:b/>
          <w:bCs/>
          <w:spacing w:val="-1"/>
          <w:sz w:val="28"/>
          <w:szCs w:val="28"/>
        </w:rPr>
        <w:t>1-1</w:t>
      </w:r>
      <w:bookmarkEnd w:id="207"/>
    </w:p>
    <w:p>
      <w:pPr>
        <w:spacing w:before="30" w:line="219" w:lineRule="auto"/>
        <w:ind w:left="2034"/>
        <w:rPr>
          <w:rFonts w:ascii="Calibri" w:hAnsi="Calibri" w:eastAsia="Calibri" w:cs="Calibri"/>
          <w:sz w:val="28"/>
          <w:szCs w:val="28"/>
        </w:rPr>
      </w:pPr>
      <w:r>
        <w:rPr>
          <w:rFonts w:ascii="新宋体" w:hAnsi="新宋体" w:eastAsia="新宋体" w:cs="新宋体"/>
          <w:spacing w:val="-1"/>
          <w:sz w:val="28"/>
          <w:szCs w:val="28"/>
        </w:rPr>
        <w:t>投标单位人员诚信状态核查情况记录表</w:t>
      </w:r>
      <w:r>
        <w:rPr>
          <w:rFonts w:ascii="新宋体" w:hAnsi="新宋体" w:eastAsia="新宋体" w:cs="新宋体"/>
          <w:spacing w:val="-34"/>
          <w:sz w:val="28"/>
          <w:szCs w:val="28"/>
        </w:rPr>
        <w:t xml:space="preserve"> </w:t>
      </w:r>
      <w:r>
        <w:rPr>
          <w:rFonts w:ascii="Calibri" w:hAnsi="Calibri" w:eastAsia="Calibri" w:cs="Calibri"/>
          <w:spacing w:val="-1"/>
          <w:sz w:val="28"/>
          <w:szCs w:val="28"/>
        </w:rPr>
        <w:t>1-1</w:t>
      </w:r>
    </w:p>
    <w:p>
      <w:pPr>
        <w:spacing w:line="292" w:lineRule="auto"/>
      </w:pPr>
    </w:p>
    <w:p>
      <w:pPr>
        <w:pStyle w:val="4"/>
        <w:spacing w:before="68" w:line="221" w:lineRule="auto"/>
        <w:ind w:left="124"/>
        <w:rPr>
          <w:sz w:val="21"/>
          <w:szCs w:val="21"/>
        </w:rPr>
      </w:pPr>
      <w:r>
        <w:rPr>
          <w:spacing w:val="-3"/>
          <w:sz w:val="21"/>
          <w:szCs w:val="21"/>
        </w:rPr>
        <w:t>项目名称</w:t>
      </w:r>
      <w:r>
        <w:rPr>
          <w:spacing w:val="1"/>
          <w:sz w:val="21"/>
          <w:szCs w:val="21"/>
        </w:rPr>
        <w:t>：</w:t>
      </w:r>
      <w:r>
        <w:rPr>
          <w:spacing w:val="8"/>
          <w:sz w:val="21"/>
          <w:szCs w:val="21"/>
          <w:u w:val="single"/>
        </w:rPr>
        <w:t xml:space="preserve">            </w:t>
      </w:r>
      <w:r>
        <w:rPr>
          <w:spacing w:val="-42"/>
          <w:sz w:val="21"/>
          <w:szCs w:val="21"/>
        </w:rPr>
        <w:t xml:space="preserve"> </w:t>
      </w:r>
      <w:r>
        <w:rPr>
          <w:spacing w:val="1"/>
          <w:sz w:val="21"/>
          <w:szCs w:val="21"/>
        </w:rPr>
        <w:t>（</w:t>
      </w:r>
      <w:r>
        <w:rPr>
          <w:spacing w:val="-3"/>
          <w:sz w:val="21"/>
          <w:szCs w:val="21"/>
        </w:rPr>
        <w:t>项目名称）       项目招标编号：</w:t>
      </w:r>
      <w:r>
        <w:rPr>
          <w:spacing w:val="7"/>
          <w:sz w:val="21"/>
          <w:szCs w:val="21"/>
          <w:u w:val="single"/>
        </w:rPr>
        <w:t xml:space="preserve">              </w:t>
      </w:r>
      <w:r>
        <w:rPr>
          <w:spacing w:val="1"/>
          <w:sz w:val="21"/>
          <w:szCs w:val="21"/>
        </w:rPr>
        <w:t xml:space="preserve">         </w:t>
      </w:r>
      <w:r>
        <w:rPr>
          <w:spacing w:val="-3"/>
          <w:sz w:val="21"/>
          <w:szCs w:val="21"/>
        </w:rPr>
        <w:t>开标时</w:t>
      </w:r>
    </w:p>
    <w:p>
      <w:pPr>
        <w:pStyle w:val="4"/>
        <w:spacing w:before="19" w:line="221" w:lineRule="auto"/>
        <w:ind w:left="137"/>
        <w:rPr>
          <w:sz w:val="21"/>
          <w:szCs w:val="21"/>
        </w:rPr>
      </w:pPr>
      <w:r>
        <w:rPr>
          <w:spacing w:val="-22"/>
          <w:sz w:val="21"/>
          <w:szCs w:val="21"/>
        </w:rPr>
        <w:t>间：</w:t>
      </w:r>
      <w:r>
        <w:rPr>
          <w:spacing w:val="-39"/>
          <w:sz w:val="21"/>
          <w:szCs w:val="21"/>
        </w:rPr>
        <w:t xml:space="preserve"> </w:t>
      </w:r>
      <w:r>
        <w:rPr>
          <w:spacing w:val="10"/>
          <w:sz w:val="21"/>
          <w:szCs w:val="21"/>
          <w:u w:val="single"/>
        </w:rPr>
        <w:t xml:space="preserve">          </w:t>
      </w:r>
      <w:r>
        <w:rPr>
          <w:spacing w:val="-91"/>
          <w:sz w:val="21"/>
          <w:szCs w:val="21"/>
        </w:rPr>
        <w:t xml:space="preserve"> </w:t>
      </w:r>
      <w:r>
        <w:rPr>
          <w:spacing w:val="-22"/>
          <w:sz w:val="21"/>
          <w:szCs w:val="21"/>
        </w:rPr>
        <w:t>年</w:t>
      </w:r>
      <w:r>
        <w:rPr>
          <w:spacing w:val="20"/>
          <w:sz w:val="21"/>
          <w:szCs w:val="21"/>
          <w:u w:val="single"/>
        </w:rPr>
        <w:t xml:space="preserve">     </w:t>
      </w:r>
      <w:r>
        <w:rPr>
          <w:spacing w:val="-90"/>
          <w:sz w:val="21"/>
          <w:szCs w:val="21"/>
        </w:rPr>
        <w:t xml:space="preserve"> </w:t>
      </w:r>
      <w:r>
        <w:rPr>
          <w:spacing w:val="-22"/>
          <w:sz w:val="21"/>
          <w:szCs w:val="21"/>
        </w:rPr>
        <w:t>月</w:t>
      </w:r>
      <w:r>
        <w:rPr>
          <w:sz w:val="21"/>
          <w:szCs w:val="21"/>
          <w:u w:val="single"/>
        </w:rPr>
        <w:t xml:space="preserve">      </w:t>
      </w:r>
      <w:r>
        <w:rPr>
          <w:spacing w:val="-59"/>
          <w:sz w:val="21"/>
          <w:szCs w:val="21"/>
        </w:rPr>
        <w:t xml:space="preserve"> </w:t>
      </w:r>
      <w:r>
        <w:rPr>
          <w:spacing w:val="-22"/>
          <w:sz w:val="21"/>
          <w:szCs w:val="21"/>
        </w:rPr>
        <w:t>日</w:t>
      </w:r>
    </w:p>
    <w:p>
      <w:pPr>
        <w:pStyle w:val="4"/>
        <w:spacing w:before="95" w:line="219" w:lineRule="auto"/>
        <w:ind w:left="121"/>
        <w:rPr>
          <w:sz w:val="21"/>
          <w:szCs w:val="21"/>
        </w:rPr>
      </w:pPr>
      <w:r>
        <w:rPr>
          <w:spacing w:val="-4"/>
          <w:sz w:val="21"/>
          <w:szCs w:val="21"/>
        </w:rPr>
        <w:t>招标人：</w:t>
      </w:r>
      <w:r>
        <w:rPr>
          <w:sz w:val="21"/>
          <w:szCs w:val="21"/>
          <w:u w:val="single"/>
        </w:rPr>
        <w:t xml:space="preserve">                        </w:t>
      </w:r>
      <w:r>
        <w:rPr>
          <w:spacing w:val="-4"/>
          <w:sz w:val="21"/>
          <w:szCs w:val="21"/>
        </w:rPr>
        <w:t xml:space="preserve">         招标代理机构：</w:t>
      </w:r>
      <w:r>
        <w:rPr>
          <w:spacing w:val="-25"/>
          <w:sz w:val="21"/>
          <w:szCs w:val="21"/>
        </w:rPr>
        <w:t xml:space="preserve"> </w:t>
      </w:r>
      <w:r>
        <w:rPr>
          <w:sz w:val="21"/>
          <w:szCs w:val="21"/>
          <w:u w:val="single"/>
        </w:rPr>
        <w:t xml:space="preserve">                     </w:t>
      </w:r>
      <w:r>
        <w:rPr>
          <w:spacing w:val="-95"/>
          <w:sz w:val="21"/>
          <w:szCs w:val="21"/>
        </w:rPr>
        <w:t xml:space="preserve"> </w:t>
      </w:r>
      <w:r>
        <w:rPr>
          <w:spacing w:val="-4"/>
          <w:sz w:val="21"/>
          <w:szCs w:val="21"/>
        </w:rPr>
        <w:t>招标代理员</w:t>
      </w:r>
    </w:p>
    <w:p>
      <w:pPr>
        <w:pStyle w:val="4"/>
        <w:spacing w:before="22" w:line="221" w:lineRule="auto"/>
        <w:ind w:left="126"/>
        <w:rPr>
          <w:sz w:val="21"/>
          <w:szCs w:val="21"/>
        </w:rPr>
      </w:pPr>
      <w:r>
        <w:rPr>
          <w:spacing w:val="-18"/>
          <w:sz w:val="21"/>
          <w:szCs w:val="21"/>
        </w:rPr>
        <w:t>身份证号：</w:t>
      </w:r>
      <w:r>
        <w:rPr>
          <w:spacing w:val="-29"/>
          <w:sz w:val="21"/>
          <w:szCs w:val="21"/>
        </w:rPr>
        <w:t xml:space="preserve"> </w:t>
      </w:r>
      <w:r>
        <w:rPr>
          <w:sz w:val="21"/>
          <w:szCs w:val="21"/>
          <w:u w:val="single"/>
        </w:rPr>
        <w:t xml:space="preserve">           </w:t>
      </w:r>
    </w:p>
    <w:p>
      <w:pPr>
        <w:spacing w:before="75"/>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2"/>
        <w:gridCol w:w="2258"/>
        <w:gridCol w:w="861"/>
        <w:gridCol w:w="1680"/>
        <w:gridCol w:w="906"/>
        <w:gridCol w:w="484"/>
        <w:gridCol w:w="1164"/>
        <w:gridCol w:w="14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432" w:type="dxa"/>
            <w:vMerge w:val="restart"/>
            <w:tcBorders>
              <w:bottom w:val="nil"/>
            </w:tcBorders>
            <w:textDirection w:val="tbRlV"/>
          </w:tcPr>
          <w:p>
            <w:pPr>
              <w:pStyle w:val="19"/>
              <w:spacing w:before="107" w:line="211" w:lineRule="auto"/>
              <w:ind w:left="896"/>
              <w:rPr>
                <w:sz w:val="21"/>
                <w:szCs w:val="21"/>
              </w:rPr>
            </w:pPr>
            <w:r>
              <w:rPr>
                <w:spacing w:val="1"/>
                <w:sz w:val="21"/>
                <w:szCs w:val="21"/>
              </w:rPr>
              <w:t>序</w:t>
            </w:r>
            <w:r>
              <w:rPr>
                <w:spacing w:val="-38"/>
                <w:sz w:val="21"/>
                <w:szCs w:val="21"/>
              </w:rPr>
              <w:t xml:space="preserve"> </w:t>
            </w:r>
            <w:r>
              <w:rPr>
                <w:spacing w:val="1"/>
                <w:sz w:val="21"/>
                <w:szCs w:val="21"/>
              </w:rPr>
              <w:t>号</w:t>
            </w:r>
          </w:p>
        </w:tc>
        <w:tc>
          <w:tcPr>
            <w:tcW w:w="2258" w:type="dxa"/>
            <w:vMerge w:val="restart"/>
            <w:tcBorders>
              <w:bottom w:val="nil"/>
            </w:tcBorders>
          </w:tcPr>
          <w:p/>
          <w:p/>
          <w:p/>
          <w:p>
            <w:pPr>
              <w:spacing w:line="241" w:lineRule="auto"/>
            </w:pPr>
          </w:p>
          <w:p>
            <w:pPr>
              <w:pStyle w:val="19"/>
              <w:spacing w:before="69" w:line="221" w:lineRule="auto"/>
              <w:ind w:left="713"/>
              <w:rPr>
                <w:sz w:val="21"/>
                <w:szCs w:val="21"/>
              </w:rPr>
            </w:pPr>
            <w:r>
              <w:rPr>
                <w:spacing w:val="-2"/>
                <w:sz w:val="21"/>
                <w:szCs w:val="21"/>
              </w:rPr>
              <w:t>投标单位</w:t>
            </w:r>
          </w:p>
        </w:tc>
        <w:tc>
          <w:tcPr>
            <w:tcW w:w="3447" w:type="dxa"/>
            <w:gridSpan w:val="3"/>
          </w:tcPr>
          <w:p>
            <w:pPr>
              <w:pStyle w:val="19"/>
              <w:spacing w:before="46" w:line="219" w:lineRule="auto"/>
              <w:ind w:left="1202"/>
              <w:rPr>
                <w:sz w:val="21"/>
                <w:szCs w:val="21"/>
              </w:rPr>
            </w:pPr>
            <w:r>
              <w:rPr>
                <w:spacing w:val="-2"/>
                <w:sz w:val="21"/>
                <w:szCs w:val="21"/>
              </w:rPr>
              <w:t>专职投标员</w:t>
            </w:r>
          </w:p>
        </w:tc>
        <w:tc>
          <w:tcPr>
            <w:tcW w:w="484" w:type="dxa"/>
            <w:vMerge w:val="restart"/>
            <w:tcBorders>
              <w:bottom w:val="nil"/>
            </w:tcBorders>
            <w:textDirection w:val="tbRlV"/>
          </w:tcPr>
          <w:p>
            <w:pPr>
              <w:pStyle w:val="19"/>
              <w:spacing w:before="132" w:line="207" w:lineRule="auto"/>
              <w:ind w:left="615"/>
              <w:rPr>
                <w:sz w:val="21"/>
                <w:szCs w:val="21"/>
              </w:rPr>
            </w:pPr>
            <w:r>
              <w:rPr>
                <w:spacing w:val="1"/>
                <w:sz w:val="21"/>
                <w:szCs w:val="21"/>
              </w:rPr>
              <w:t>核</w:t>
            </w:r>
            <w:r>
              <w:rPr>
                <w:spacing w:val="-35"/>
                <w:sz w:val="21"/>
                <w:szCs w:val="21"/>
              </w:rPr>
              <w:t xml:space="preserve"> </w:t>
            </w:r>
            <w:r>
              <w:rPr>
                <w:spacing w:val="1"/>
                <w:sz w:val="21"/>
                <w:szCs w:val="21"/>
              </w:rPr>
              <w:t>查</w:t>
            </w:r>
            <w:r>
              <w:rPr>
                <w:spacing w:val="-38"/>
                <w:sz w:val="21"/>
                <w:szCs w:val="21"/>
              </w:rPr>
              <w:t xml:space="preserve"> </w:t>
            </w:r>
            <w:r>
              <w:rPr>
                <w:spacing w:val="1"/>
                <w:sz w:val="21"/>
                <w:szCs w:val="21"/>
              </w:rPr>
              <w:t>结</w:t>
            </w:r>
            <w:r>
              <w:rPr>
                <w:spacing w:val="-36"/>
                <w:sz w:val="21"/>
                <w:szCs w:val="21"/>
              </w:rPr>
              <w:t xml:space="preserve"> </w:t>
            </w:r>
            <w:r>
              <w:rPr>
                <w:spacing w:val="1"/>
                <w:sz w:val="21"/>
                <w:szCs w:val="21"/>
              </w:rPr>
              <w:t>论</w:t>
            </w:r>
          </w:p>
        </w:tc>
        <w:tc>
          <w:tcPr>
            <w:tcW w:w="1164" w:type="dxa"/>
            <w:vMerge w:val="restart"/>
            <w:tcBorders>
              <w:bottom w:val="nil"/>
            </w:tcBorders>
          </w:tcPr>
          <w:p>
            <w:pPr>
              <w:pStyle w:val="19"/>
              <w:spacing w:before="198" w:line="242" w:lineRule="auto"/>
              <w:ind w:left="137" w:right="119" w:firstLine="31"/>
              <w:jc w:val="both"/>
              <w:rPr>
                <w:sz w:val="21"/>
                <w:szCs w:val="21"/>
              </w:rPr>
            </w:pPr>
            <w:r>
              <w:rPr>
                <w:spacing w:val="-2"/>
                <w:sz w:val="21"/>
                <w:szCs w:val="21"/>
              </w:rPr>
              <w:t>法定代表</w:t>
            </w:r>
            <w:r>
              <w:rPr>
                <w:sz w:val="21"/>
                <w:szCs w:val="21"/>
              </w:rPr>
              <w:t xml:space="preserve"> </w:t>
            </w:r>
            <w:r>
              <w:rPr>
                <w:spacing w:val="6"/>
                <w:sz w:val="21"/>
                <w:szCs w:val="21"/>
              </w:rPr>
              <w:t>人或专职</w:t>
            </w:r>
            <w:r>
              <w:rPr>
                <w:sz w:val="21"/>
                <w:szCs w:val="21"/>
              </w:rPr>
              <w:t xml:space="preserve"> </w:t>
            </w:r>
            <w:r>
              <w:rPr>
                <w:spacing w:val="6"/>
                <w:sz w:val="21"/>
                <w:szCs w:val="21"/>
              </w:rPr>
              <w:t>投标员</w:t>
            </w:r>
            <w:r>
              <w:rPr>
                <w:rFonts w:hint="eastAsia"/>
                <w:spacing w:val="6"/>
                <w:sz w:val="21"/>
                <w:szCs w:val="21"/>
                <w:lang w:eastAsia="zh-CN"/>
              </w:rPr>
              <w:t>盖</w:t>
            </w:r>
            <w:r>
              <w:rPr>
                <w:spacing w:val="-30"/>
                <w:sz w:val="21"/>
                <w:szCs w:val="21"/>
              </w:rPr>
              <w:t>章（必</w:t>
            </w:r>
            <w:r>
              <w:rPr>
                <w:spacing w:val="1"/>
                <w:sz w:val="21"/>
                <w:szCs w:val="21"/>
              </w:rPr>
              <w:t xml:space="preserve"> </w:t>
            </w:r>
            <w:r>
              <w:rPr>
                <w:spacing w:val="6"/>
                <w:sz w:val="21"/>
                <w:szCs w:val="21"/>
              </w:rPr>
              <w:t>须为专职</w:t>
            </w:r>
            <w:r>
              <w:rPr>
                <w:sz w:val="21"/>
                <w:szCs w:val="21"/>
              </w:rPr>
              <w:t xml:space="preserve"> </w:t>
            </w:r>
            <w:r>
              <w:rPr>
                <w:spacing w:val="6"/>
                <w:sz w:val="21"/>
                <w:szCs w:val="21"/>
              </w:rPr>
              <w:t>投标员持</w:t>
            </w:r>
            <w:r>
              <w:rPr>
                <w:sz w:val="21"/>
                <w:szCs w:val="21"/>
              </w:rPr>
              <w:t xml:space="preserve"> </w:t>
            </w:r>
            <w:r>
              <w:rPr>
                <w:spacing w:val="6"/>
                <w:sz w:val="21"/>
                <w:szCs w:val="21"/>
              </w:rPr>
              <w:t>证本人）</w:t>
            </w:r>
          </w:p>
        </w:tc>
        <w:tc>
          <w:tcPr>
            <w:tcW w:w="1463" w:type="dxa"/>
            <w:vMerge w:val="restart"/>
            <w:tcBorders>
              <w:bottom w:val="nil"/>
            </w:tcBorders>
          </w:tcPr>
          <w:p>
            <w:pPr>
              <w:pStyle w:val="19"/>
              <w:spacing w:before="46" w:line="219" w:lineRule="auto"/>
              <w:ind w:left="210"/>
              <w:rPr>
                <w:sz w:val="21"/>
                <w:szCs w:val="21"/>
              </w:rPr>
            </w:pPr>
            <w:r>
              <w:rPr>
                <w:spacing w:val="-1"/>
                <w:sz w:val="21"/>
                <w:szCs w:val="21"/>
              </w:rPr>
              <w:t>验证专职投</w:t>
            </w:r>
          </w:p>
          <w:p>
            <w:pPr>
              <w:pStyle w:val="19"/>
              <w:spacing w:before="29" w:line="221" w:lineRule="auto"/>
              <w:ind w:left="212"/>
              <w:rPr>
                <w:sz w:val="21"/>
                <w:szCs w:val="21"/>
              </w:rPr>
            </w:pPr>
            <w:r>
              <w:rPr>
                <w:spacing w:val="-2"/>
                <w:sz w:val="21"/>
                <w:szCs w:val="21"/>
              </w:rPr>
              <w:t>标员与投标</w:t>
            </w:r>
          </w:p>
          <w:p>
            <w:pPr>
              <w:pStyle w:val="19"/>
              <w:spacing w:before="29" w:line="219" w:lineRule="auto"/>
              <w:ind w:left="213"/>
              <w:rPr>
                <w:sz w:val="21"/>
                <w:szCs w:val="21"/>
              </w:rPr>
            </w:pPr>
            <w:r>
              <w:rPr>
                <w:spacing w:val="-2"/>
                <w:sz w:val="21"/>
                <w:szCs w:val="21"/>
              </w:rPr>
              <w:t>文件中专职</w:t>
            </w:r>
          </w:p>
          <w:p>
            <w:pPr>
              <w:pStyle w:val="19"/>
              <w:spacing w:before="32" w:line="221" w:lineRule="auto"/>
              <w:ind w:left="214"/>
              <w:rPr>
                <w:sz w:val="21"/>
                <w:szCs w:val="21"/>
              </w:rPr>
            </w:pPr>
            <w:r>
              <w:rPr>
                <w:spacing w:val="-2"/>
                <w:sz w:val="21"/>
                <w:szCs w:val="21"/>
              </w:rPr>
              <w:t>投标员是否</w:t>
            </w:r>
          </w:p>
          <w:p>
            <w:pPr>
              <w:pStyle w:val="19"/>
              <w:spacing w:before="27" w:line="221" w:lineRule="auto"/>
              <w:ind w:left="529"/>
              <w:rPr>
                <w:sz w:val="21"/>
                <w:szCs w:val="21"/>
              </w:rPr>
            </w:pPr>
            <w:r>
              <w:rPr>
                <w:spacing w:val="-5"/>
                <w:sz w:val="21"/>
                <w:szCs w:val="21"/>
              </w:rPr>
              <w:t>一致</w:t>
            </w:r>
          </w:p>
          <w:p>
            <w:pPr>
              <w:pStyle w:val="19"/>
              <w:spacing w:before="28" w:line="232" w:lineRule="auto"/>
              <w:ind w:left="316" w:right="209" w:hanging="98"/>
              <w:rPr>
                <w:sz w:val="21"/>
                <w:szCs w:val="21"/>
              </w:rPr>
            </w:pPr>
            <w:r>
              <w:rPr>
                <w:spacing w:val="-4"/>
                <w:sz w:val="21"/>
                <w:szCs w:val="21"/>
              </w:rPr>
              <w:t>（本列由评</w:t>
            </w:r>
            <w:r>
              <w:rPr>
                <w:sz w:val="21"/>
                <w:szCs w:val="21"/>
              </w:rPr>
              <w:t xml:space="preserve"> </w:t>
            </w:r>
            <w:r>
              <w:rPr>
                <w:spacing w:val="-1"/>
                <w:sz w:val="21"/>
                <w:szCs w:val="21"/>
              </w:rPr>
              <w:t>委填写）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7" w:hRule="atLeast"/>
        </w:trPr>
        <w:tc>
          <w:tcPr>
            <w:tcW w:w="432" w:type="dxa"/>
            <w:vMerge w:val="continue"/>
            <w:tcBorders>
              <w:top w:val="nil"/>
            </w:tcBorders>
            <w:textDirection w:val="tbRlV"/>
          </w:tcPr>
          <w:p/>
        </w:tc>
        <w:tc>
          <w:tcPr>
            <w:tcW w:w="2258" w:type="dxa"/>
            <w:vMerge w:val="continue"/>
            <w:tcBorders>
              <w:top w:val="nil"/>
            </w:tcBorders>
          </w:tcPr>
          <w:p/>
        </w:tc>
        <w:tc>
          <w:tcPr>
            <w:tcW w:w="861" w:type="dxa"/>
          </w:tcPr>
          <w:p>
            <w:pPr>
              <w:spacing w:line="241" w:lineRule="auto"/>
            </w:pPr>
          </w:p>
          <w:p>
            <w:pPr>
              <w:spacing w:line="242" w:lineRule="auto"/>
            </w:pPr>
          </w:p>
          <w:p>
            <w:pPr>
              <w:spacing w:line="242" w:lineRule="auto"/>
            </w:pPr>
          </w:p>
          <w:p>
            <w:pPr>
              <w:pStyle w:val="19"/>
              <w:spacing w:before="59" w:line="220" w:lineRule="auto"/>
              <w:ind w:left="254"/>
            </w:pPr>
            <w:r>
              <w:rPr>
                <w:spacing w:val="-2"/>
              </w:rPr>
              <w:t>姓名</w:t>
            </w:r>
          </w:p>
        </w:tc>
        <w:tc>
          <w:tcPr>
            <w:tcW w:w="1680" w:type="dxa"/>
          </w:tcPr>
          <w:p>
            <w:pPr>
              <w:spacing w:line="241" w:lineRule="auto"/>
            </w:pPr>
          </w:p>
          <w:p>
            <w:pPr>
              <w:spacing w:line="242" w:lineRule="auto"/>
            </w:pPr>
          </w:p>
          <w:p>
            <w:pPr>
              <w:spacing w:line="242" w:lineRule="auto"/>
            </w:pPr>
          </w:p>
          <w:p>
            <w:pPr>
              <w:pStyle w:val="19"/>
              <w:spacing w:before="59" w:line="220" w:lineRule="auto"/>
              <w:ind w:left="550"/>
            </w:pPr>
            <w:r>
              <w:rPr>
                <w:spacing w:val="-3"/>
              </w:rPr>
              <w:t>身份证号</w:t>
            </w:r>
          </w:p>
        </w:tc>
        <w:tc>
          <w:tcPr>
            <w:tcW w:w="906" w:type="dxa"/>
          </w:tcPr>
          <w:p>
            <w:pPr>
              <w:pStyle w:val="19"/>
              <w:spacing w:before="188" w:line="205" w:lineRule="auto"/>
              <w:ind w:left="121"/>
            </w:pPr>
            <w:r>
              <w:rPr>
                <w:spacing w:val="-2"/>
              </w:rPr>
              <w:t>诚信信</w:t>
            </w:r>
          </w:p>
          <w:p>
            <w:pPr>
              <w:pStyle w:val="19"/>
              <w:spacing w:line="204" w:lineRule="auto"/>
              <w:ind w:left="129"/>
            </w:pPr>
            <w:r>
              <w:rPr>
                <w:spacing w:val="-4"/>
              </w:rPr>
              <w:t>息是否</w:t>
            </w:r>
          </w:p>
          <w:p>
            <w:pPr>
              <w:pStyle w:val="19"/>
              <w:spacing w:line="206" w:lineRule="auto"/>
              <w:ind w:left="214"/>
            </w:pPr>
            <w:r>
              <w:rPr>
                <w:spacing w:val="-2"/>
              </w:rPr>
              <w:t>有效</w:t>
            </w:r>
          </w:p>
          <w:p>
            <w:pPr>
              <w:pStyle w:val="19"/>
              <w:spacing w:line="204" w:lineRule="auto"/>
              <w:ind w:left="126"/>
            </w:pPr>
            <w:r>
              <w:rPr>
                <w:spacing w:val="-5"/>
              </w:rPr>
              <w:t>（处于</w:t>
            </w:r>
          </w:p>
          <w:p>
            <w:pPr>
              <w:pStyle w:val="19"/>
              <w:spacing w:line="204" w:lineRule="auto"/>
              <w:ind w:left="125"/>
            </w:pPr>
            <w:r>
              <w:rPr>
                <w:spacing w:val="-3"/>
              </w:rPr>
              <w:t>启用状</w:t>
            </w:r>
          </w:p>
          <w:p>
            <w:pPr>
              <w:pStyle w:val="19"/>
              <w:spacing w:before="1" w:line="213" w:lineRule="auto"/>
              <w:ind w:left="122" w:right="116"/>
            </w:pPr>
            <w:r>
              <w:rPr>
                <w:spacing w:val="-3"/>
              </w:rPr>
              <w:t>态方为</w:t>
            </w:r>
            <w:r>
              <w:t xml:space="preserve"> </w:t>
            </w:r>
            <w:r>
              <w:rPr>
                <w:spacing w:val="-5"/>
              </w:rPr>
              <w:t>有效）</w:t>
            </w:r>
          </w:p>
        </w:tc>
        <w:tc>
          <w:tcPr>
            <w:tcW w:w="484" w:type="dxa"/>
            <w:vMerge w:val="continue"/>
            <w:tcBorders>
              <w:top w:val="nil"/>
            </w:tcBorders>
            <w:textDirection w:val="tbRlV"/>
          </w:tcPr>
          <w:p/>
        </w:tc>
        <w:tc>
          <w:tcPr>
            <w:tcW w:w="1164" w:type="dxa"/>
            <w:vMerge w:val="continue"/>
            <w:tcBorders>
              <w:top w:val="nil"/>
            </w:tcBorders>
          </w:tcPr>
          <w:p/>
        </w:tc>
        <w:tc>
          <w:tcPr>
            <w:tcW w:w="1463" w:type="dxa"/>
            <w:vMerge w:val="continue"/>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432" w:type="dxa"/>
          </w:tcPr>
          <w:p>
            <w:pPr>
              <w:spacing w:line="341" w:lineRule="auto"/>
            </w:pPr>
          </w:p>
          <w:p>
            <w:pPr>
              <w:spacing w:before="64" w:line="179" w:lineRule="auto"/>
              <w:ind w:left="178"/>
              <w:rPr>
                <w:rFonts w:ascii="Calibri" w:hAnsi="Calibri" w:eastAsia="Calibri" w:cs="Calibri"/>
              </w:rPr>
            </w:pPr>
            <w:r>
              <w:rPr>
                <w:rFonts w:ascii="Calibri" w:hAnsi="Calibri" w:eastAsia="Calibri" w:cs="Calibri"/>
              </w:rPr>
              <w:t>1</w:t>
            </w:r>
          </w:p>
        </w:tc>
        <w:tc>
          <w:tcPr>
            <w:tcW w:w="2258" w:type="dxa"/>
          </w:tcPr>
          <w:p/>
        </w:tc>
        <w:tc>
          <w:tcPr>
            <w:tcW w:w="861" w:type="dxa"/>
          </w:tcPr>
          <w:p/>
        </w:tc>
        <w:tc>
          <w:tcPr>
            <w:tcW w:w="1680" w:type="dxa"/>
          </w:tcPr>
          <w:p/>
        </w:tc>
        <w:tc>
          <w:tcPr>
            <w:tcW w:w="906" w:type="dxa"/>
          </w:tcPr>
          <w:p/>
        </w:tc>
        <w:tc>
          <w:tcPr>
            <w:tcW w:w="484" w:type="dxa"/>
          </w:tcPr>
          <w:p/>
        </w:tc>
        <w:tc>
          <w:tcPr>
            <w:tcW w:w="1164" w:type="dxa"/>
          </w:tcPr>
          <w:p/>
        </w:tc>
        <w:tc>
          <w:tcPr>
            <w:tcW w:w="146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432" w:type="dxa"/>
          </w:tcPr>
          <w:p>
            <w:pPr>
              <w:spacing w:line="295" w:lineRule="auto"/>
            </w:pPr>
          </w:p>
          <w:p>
            <w:pPr>
              <w:spacing w:line="296" w:lineRule="auto"/>
            </w:pPr>
          </w:p>
          <w:p>
            <w:pPr>
              <w:spacing w:before="64" w:line="180" w:lineRule="auto"/>
              <w:ind w:left="172"/>
              <w:rPr>
                <w:rFonts w:ascii="Calibri" w:hAnsi="Calibri" w:eastAsia="Calibri" w:cs="Calibri"/>
              </w:rPr>
            </w:pPr>
            <w:r>
              <w:rPr>
                <w:rFonts w:ascii="Calibri" w:hAnsi="Calibri" w:eastAsia="Calibri" w:cs="Calibri"/>
              </w:rPr>
              <w:t>2</w:t>
            </w:r>
          </w:p>
        </w:tc>
        <w:tc>
          <w:tcPr>
            <w:tcW w:w="2258" w:type="dxa"/>
          </w:tcPr>
          <w:p/>
        </w:tc>
        <w:tc>
          <w:tcPr>
            <w:tcW w:w="861" w:type="dxa"/>
          </w:tcPr>
          <w:p/>
        </w:tc>
        <w:tc>
          <w:tcPr>
            <w:tcW w:w="1680" w:type="dxa"/>
          </w:tcPr>
          <w:p/>
        </w:tc>
        <w:tc>
          <w:tcPr>
            <w:tcW w:w="906" w:type="dxa"/>
          </w:tcPr>
          <w:p/>
        </w:tc>
        <w:tc>
          <w:tcPr>
            <w:tcW w:w="484" w:type="dxa"/>
          </w:tcPr>
          <w:p/>
        </w:tc>
        <w:tc>
          <w:tcPr>
            <w:tcW w:w="1164" w:type="dxa"/>
          </w:tcPr>
          <w:p/>
        </w:tc>
        <w:tc>
          <w:tcPr>
            <w:tcW w:w="146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432" w:type="dxa"/>
          </w:tcPr>
          <w:p>
            <w:pPr>
              <w:spacing w:line="397" w:lineRule="auto"/>
            </w:pPr>
          </w:p>
          <w:p>
            <w:pPr>
              <w:spacing w:before="64" w:line="79" w:lineRule="exact"/>
              <w:ind w:left="156"/>
              <w:rPr>
                <w:rFonts w:ascii="Calibri" w:hAnsi="Calibri" w:eastAsia="Calibri" w:cs="Calibri"/>
              </w:rPr>
            </w:pPr>
            <w:r>
              <w:rPr>
                <w:rFonts w:ascii="Calibri" w:hAnsi="Calibri" w:eastAsia="Calibri" w:cs="Calibri"/>
                <w:position w:val="1"/>
              </w:rPr>
              <w:t>…</w:t>
            </w:r>
          </w:p>
        </w:tc>
        <w:tc>
          <w:tcPr>
            <w:tcW w:w="2258" w:type="dxa"/>
          </w:tcPr>
          <w:p/>
        </w:tc>
        <w:tc>
          <w:tcPr>
            <w:tcW w:w="861" w:type="dxa"/>
          </w:tcPr>
          <w:p/>
        </w:tc>
        <w:tc>
          <w:tcPr>
            <w:tcW w:w="1680" w:type="dxa"/>
          </w:tcPr>
          <w:p/>
        </w:tc>
        <w:tc>
          <w:tcPr>
            <w:tcW w:w="906" w:type="dxa"/>
          </w:tcPr>
          <w:p/>
        </w:tc>
        <w:tc>
          <w:tcPr>
            <w:tcW w:w="484" w:type="dxa"/>
          </w:tcPr>
          <w:p/>
        </w:tc>
        <w:tc>
          <w:tcPr>
            <w:tcW w:w="1164" w:type="dxa"/>
          </w:tcPr>
          <w:p/>
        </w:tc>
        <w:tc>
          <w:tcPr>
            <w:tcW w:w="1463" w:type="dxa"/>
          </w:tcPr>
          <w:p/>
        </w:tc>
      </w:tr>
    </w:tbl>
    <w:p>
      <w:pPr>
        <w:pStyle w:val="4"/>
        <w:spacing w:before="69" w:line="219" w:lineRule="auto"/>
        <w:rPr>
          <w:sz w:val="21"/>
          <w:szCs w:val="21"/>
        </w:rPr>
      </w:pPr>
      <w:r>
        <w:rPr>
          <w:spacing w:val="-11"/>
          <w:sz w:val="21"/>
          <w:szCs w:val="21"/>
        </w:rPr>
        <w:t>招标人授权代表（签字</w:t>
      </w:r>
      <w:r>
        <w:rPr>
          <w:spacing w:val="-19"/>
          <w:sz w:val="21"/>
          <w:szCs w:val="21"/>
        </w:rPr>
        <w:t>）：</w:t>
      </w:r>
      <w:r>
        <w:rPr>
          <w:spacing w:val="1"/>
          <w:sz w:val="21"/>
          <w:szCs w:val="21"/>
        </w:rPr>
        <w:t xml:space="preserve">                    </w:t>
      </w:r>
      <w:r>
        <w:rPr>
          <w:sz w:val="21"/>
          <w:szCs w:val="21"/>
        </w:rPr>
        <w:t xml:space="preserve">        </w:t>
      </w:r>
      <w:r>
        <w:rPr>
          <w:spacing w:val="-11"/>
          <w:sz w:val="21"/>
          <w:szCs w:val="21"/>
        </w:rPr>
        <w:t>记录人（签字</w:t>
      </w:r>
      <w:r>
        <w:rPr>
          <w:spacing w:val="-19"/>
          <w:sz w:val="21"/>
          <w:szCs w:val="21"/>
        </w:rPr>
        <w:t>）：</w:t>
      </w:r>
    </w:p>
    <w:p>
      <w:pPr>
        <w:pStyle w:val="4"/>
        <w:spacing w:before="23" w:line="233" w:lineRule="auto"/>
        <w:ind w:left="120" w:right="108"/>
        <w:jc w:val="both"/>
        <w:rPr>
          <w:spacing w:val="-4"/>
          <w:sz w:val="21"/>
          <w:szCs w:val="21"/>
        </w:rPr>
      </w:pPr>
    </w:p>
    <w:p>
      <w:pPr>
        <w:pStyle w:val="4"/>
        <w:spacing w:before="23" w:line="233" w:lineRule="auto"/>
        <w:ind w:left="120" w:right="108"/>
        <w:jc w:val="both"/>
        <w:rPr>
          <w:spacing w:val="-4"/>
          <w:sz w:val="21"/>
          <w:szCs w:val="21"/>
        </w:rPr>
      </w:pPr>
    </w:p>
    <w:p>
      <w:pPr>
        <w:pStyle w:val="4"/>
        <w:spacing w:before="23" w:line="233" w:lineRule="auto"/>
        <w:ind w:left="120" w:right="108"/>
        <w:jc w:val="both"/>
        <w:rPr>
          <w:sz w:val="21"/>
          <w:szCs w:val="21"/>
        </w:rPr>
      </w:pPr>
      <w:r>
        <w:rPr>
          <w:spacing w:val="-4"/>
          <w:sz w:val="21"/>
          <w:szCs w:val="21"/>
        </w:rPr>
        <w:t>注：</w:t>
      </w:r>
      <w:r>
        <w:rPr>
          <w:spacing w:val="-24"/>
          <w:sz w:val="21"/>
          <w:szCs w:val="21"/>
        </w:rPr>
        <w:t xml:space="preserve"> </w:t>
      </w:r>
      <w:r>
        <w:rPr>
          <w:spacing w:val="-4"/>
          <w:sz w:val="21"/>
          <w:szCs w:val="21"/>
        </w:rPr>
        <w:t>开标前身份证验证时，如投标单位的专职投标员的诚信信</w:t>
      </w:r>
      <w:r>
        <w:rPr>
          <w:spacing w:val="-5"/>
          <w:sz w:val="21"/>
          <w:szCs w:val="21"/>
        </w:rPr>
        <w:t>息未处于有效状态， 则为诚信信息未</w:t>
      </w:r>
      <w:r>
        <w:rPr>
          <w:sz w:val="21"/>
          <w:szCs w:val="21"/>
        </w:rPr>
        <w:t xml:space="preserve"> </w:t>
      </w:r>
      <w:r>
        <w:rPr>
          <w:spacing w:val="-4"/>
          <w:sz w:val="21"/>
          <w:szCs w:val="21"/>
        </w:rPr>
        <w:t>通过验证，</w:t>
      </w:r>
      <w:r>
        <w:rPr>
          <w:spacing w:val="-22"/>
          <w:sz w:val="21"/>
          <w:szCs w:val="21"/>
        </w:rPr>
        <w:t xml:space="preserve"> </w:t>
      </w:r>
      <w:r>
        <w:rPr>
          <w:spacing w:val="-4"/>
          <w:sz w:val="21"/>
          <w:szCs w:val="21"/>
        </w:rPr>
        <w:t>该投标文件投标无效。评标时， 如评委</w:t>
      </w:r>
      <w:r>
        <w:rPr>
          <w:spacing w:val="-5"/>
          <w:sz w:val="21"/>
          <w:szCs w:val="21"/>
        </w:rPr>
        <w:t>发现投标单位投标文件中专职投标员与开标时所</w:t>
      </w:r>
      <w:r>
        <w:rPr>
          <w:sz w:val="21"/>
          <w:szCs w:val="21"/>
        </w:rPr>
        <w:t xml:space="preserve"> 验身份证的专职投标员不相符时，应视作该投标单位的诚信信息未通过验</w:t>
      </w:r>
      <w:r>
        <w:rPr>
          <w:spacing w:val="-1"/>
          <w:sz w:val="21"/>
          <w:szCs w:val="21"/>
        </w:rPr>
        <w:t>证。</w:t>
      </w:r>
    </w:p>
    <w:p>
      <w:pPr>
        <w:spacing w:line="233" w:lineRule="auto"/>
        <w:sectPr>
          <w:footerReference r:id="rId11" w:type="default"/>
          <w:pgSz w:w="11907" w:h="16839"/>
          <w:pgMar w:top="1140" w:right="1325" w:bottom="1232" w:left="1327" w:header="0" w:footer="1070" w:gutter="0"/>
          <w:cols w:space="720" w:num="1"/>
        </w:sectPr>
      </w:pPr>
    </w:p>
    <w:p>
      <w:pPr>
        <w:spacing w:before="91" w:line="219" w:lineRule="auto"/>
        <w:ind w:left="660"/>
        <w:outlineLvl w:val="2"/>
        <w:rPr>
          <w:rFonts w:ascii="Calibri" w:hAnsi="Calibri" w:eastAsia="Calibri" w:cs="Calibri"/>
          <w:sz w:val="28"/>
          <w:szCs w:val="28"/>
        </w:rPr>
      </w:pPr>
      <w:bookmarkStart w:id="208" w:name="bookmark104"/>
      <w:bookmarkEnd w:id="208"/>
      <w:bookmarkStart w:id="209" w:name="_Toc11280"/>
      <w:r>
        <w:rPr>
          <w:rFonts w:ascii="新宋体" w:hAnsi="新宋体" w:eastAsia="新宋体" w:cs="新宋体"/>
          <w:spacing w:val="-1"/>
          <w:sz w:val="28"/>
          <w:szCs w:val="28"/>
        </w:rPr>
        <w:t>附表</w:t>
      </w:r>
      <w:r>
        <w:rPr>
          <w:rFonts w:ascii="新宋体" w:hAnsi="新宋体" w:eastAsia="新宋体" w:cs="新宋体"/>
          <w:spacing w:val="-65"/>
          <w:sz w:val="28"/>
          <w:szCs w:val="28"/>
        </w:rPr>
        <w:t xml:space="preserve"> </w:t>
      </w:r>
      <w:r>
        <w:rPr>
          <w:rFonts w:ascii="Calibri" w:hAnsi="Calibri" w:eastAsia="Calibri" w:cs="Calibri"/>
          <w:b/>
          <w:bCs/>
          <w:spacing w:val="-1"/>
          <w:sz w:val="28"/>
          <w:szCs w:val="28"/>
        </w:rPr>
        <w:t>A</w:t>
      </w:r>
      <w:r>
        <w:rPr>
          <w:rFonts w:ascii="新宋体" w:hAnsi="新宋体" w:eastAsia="新宋体" w:cs="新宋体"/>
          <w:spacing w:val="-1"/>
          <w:sz w:val="28"/>
          <w:szCs w:val="28"/>
        </w:rPr>
        <w:t>－</w:t>
      </w:r>
      <w:r>
        <w:rPr>
          <w:rFonts w:ascii="Calibri" w:hAnsi="Calibri" w:eastAsia="Calibri" w:cs="Calibri"/>
          <w:b/>
          <w:bCs/>
          <w:spacing w:val="-1"/>
          <w:sz w:val="28"/>
          <w:szCs w:val="28"/>
        </w:rPr>
        <w:t>1</w:t>
      </w:r>
      <w:r>
        <w:rPr>
          <w:rFonts w:ascii="新宋体" w:hAnsi="新宋体" w:eastAsia="新宋体" w:cs="新宋体"/>
          <w:spacing w:val="-1"/>
          <w:sz w:val="28"/>
          <w:szCs w:val="28"/>
        </w:rPr>
        <w:t>－</w:t>
      </w:r>
      <w:r>
        <w:rPr>
          <w:rFonts w:ascii="Calibri" w:hAnsi="Calibri" w:eastAsia="Calibri" w:cs="Calibri"/>
          <w:b/>
          <w:bCs/>
          <w:spacing w:val="-1"/>
          <w:sz w:val="28"/>
          <w:szCs w:val="28"/>
        </w:rPr>
        <w:t>2</w:t>
      </w:r>
      <w:r>
        <w:rPr>
          <w:rFonts w:ascii="新宋体" w:hAnsi="新宋体" w:eastAsia="新宋体" w:cs="新宋体"/>
          <w:spacing w:val="-1"/>
          <w:sz w:val="28"/>
          <w:szCs w:val="28"/>
        </w:rPr>
        <w:t>：投标单位人员诚信状态核查情况记录表</w:t>
      </w:r>
      <w:r>
        <w:rPr>
          <w:rFonts w:ascii="新宋体" w:hAnsi="新宋体" w:eastAsia="新宋体" w:cs="新宋体"/>
          <w:spacing w:val="-49"/>
          <w:sz w:val="28"/>
          <w:szCs w:val="28"/>
        </w:rPr>
        <w:t xml:space="preserve"> </w:t>
      </w:r>
      <w:r>
        <w:rPr>
          <w:rFonts w:ascii="Calibri" w:hAnsi="Calibri" w:eastAsia="Calibri" w:cs="Calibri"/>
          <w:b/>
          <w:bCs/>
          <w:spacing w:val="-1"/>
          <w:sz w:val="28"/>
          <w:szCs w:val="28"/>
        </w:rPr>
        <w:t>1-2</w:t>
      </w:r>
      <w:bookmarkEnd w:id="209"/>
    </w:p>
    <w:p>
      <w:pPr>
        <w:spacing w:before="102" w:line="219" w:lineRule="auto"/>
        <w:ind w:left="2555"/>
        <w:rPr>
          <w:rFonts w:ascii="Calibri" w:hAnsi="Calibri" w:eastAsia="Calibri" w:cs="Calibri"/>
          <w:sz w:val="28"/>
          <w:szCs w:val="28"/>
        </w:rPr>
      </w:pPr>
      <w:r>
        <w:rPr>
          <w:rFonts w:ascii="新宋体" w:hAnsi="新宋体" w:eastAsia="新宋体" w:cs="新宋体"/>
          <w:spacing w:val="-1"/>
          <w:sz w:val="28"/>
          <w:szCs w:val="28"/>
        </w:rPr>
        <w:t>投标单位人员诚信状态核查情况记录表</w:t>
      </w:r>
      <w:r>
        <w:rPr>
          <w:rFonts w:ascii="新宋体" w:hAnsi="新宋体" w:eastAsia="新宋体" w:cs="新宋体"/>
          <w:spacing w:val="-42"/>
          <w:sz w:val="28"/>
          <w:szCs w:val="28"/>
        </w:rPr>
        <w:t xml:space="preserve"> </w:t>
      </w:r>
      <w:r>
        <w:rPr>
          <w:rFonts w:ascii="Calibri" w:hAnsi="Calibri" w:eastAsia="Calibri" w:cs="Calibri"/>
          <w:spacing w:val="-1"/>
          <w:sz w:val="28"/>
          <w:szCs w:val="28"/>
        </w:rPr>
        <w:t>1-2</w:t>
      </w:r>
    </w:p>
    <w:p>
      <w:pPr>
        <w:spacing w:line="283" w:lineRule="auto"/>
      </w:pPr>
    </w:p>
    <w:p>
      <w:pPr>
        <w:pStyle w:val="4"/>
        <w:spacing w:before="68" w:line="221" w:lineRule="auto"/>
        <w:ind w:right="2"/>
        <w:jc w:val="right"/>
        <w:rPr>
          <w:sz w:val="21"/>
          <w:szCs w:val="21"/>
        </w:rPr>
      </w:pPr>
      <w:r>
        <w:rPr>
          <w:spacing w:val="-3"/>
          <w:sz w:val="21"/>
          <w:szCs w:val="21"/>
        </w:rPr>
        <w:t>项目名称</w:t>
      </w:r>
      <w:r>
        <w:rPr>
          <w:spacing w:val="1"/>
          <w:sz w:val="21"/>
          <w:szCs w:val="21"/>
        </w:rPr>
        <w:t>：</w:t>
      </w:r>
      <w:r>
        <w:rPr>
          <w:spacing w:val="8"/>
          <w:sz w:val="21"/>
          <w:szCs w:val="21"/>
          <w:u w:val="single"/>
        </w:rPr>
        <w:t xml:space="preserve">            </w:t>
      </w:r>
      <w:r>
        <w:rPr>
          <w:spacing w:val="-42"/>
          <w:sz w:val="21"/>
          <w:szCs w:val="21"/>
        </w:rPr>
        <w:t xml:space="preserve"> </w:t>
      </w:r>
      <w:r>
        <w:rPr>
          <w:spacing w:val="1"/>
          <w:sz w:val="21"/>
          <w:szCs w:val="21"/>
        </w:rPr>
        <w:t>（</w:t>
      </w:r>
      <w:r>
        <w:rPr>
          <w:spacing w:val="-3"/>
          <w:sz w:val="21"/>
          <w:szCs w:val="21"/>
        </w:rPr>
        <w:t>项目名称）       项目招标编号：</w:t>
      </w:r>
      <w:r>
        <w:rPr>
          <w:spacing w:val="7"/>
          <w:sz w:val="21"/>
          <w:szCs w:val="21"/>
          <w:u w:val="single"/>
        </w:rPr>
        <w:t xml:space="preserve">              </w:t>
      </w:r>
      <w:r>
        <w:rPr>
          <w:spacing w:val="1"/>
          <w:sz w:val="21"/>
          <w:szCs w:val="21"/>
        </w:rPr>
        <w:t xml:space="preserve">         </w:t>
      </w:r>
      <w:r>
        <w:rPr>
          <w:spacing w:val="-3"/>
          <w:sz w:val="21"/>
          <w:szCs w:val="21"/>
        </w:rPr>
        <w:t>开标时</w:t>
      </w:r>
    </w:p>
    <w:p>
      <w:pPr>
        <w:pStyle w:val="4"/>
        <w:spacing w:before="22" w:line="221" w:lineRule="auto"/>
        <w:ind w:left="658"/>
        <w:rPr>
          <w:sz w:val="21"/>
          <w:szCs w:val="21"/>
        </w:rPr>
      </w:pPr>
      <w:r>
        <w:rPr>
          <w:spacing w:val="-22"/>
          <w:sz w:val="21"/>
          <w:szCs w:val="21"/>
        </w:rPr>
        <w:t>间：</w:t>
      </w:r>
      <w:r>
        <w:rPr>
          <w:spacing w:val="-39"/>
          <w:sz w:val="21"/>
          <w:szCs w:val="21"/>
        </w:rPr>
        <w:t xml:space="preserve"> </w:t>
      </w:r>
      <w:r>
        <w:rPr>
          <w:spacing w:val="10"/>
          <w:sz w:val="21"/>
          <w:szCs w:val="21"/>
          <w:u w:val="single"/>
        </w:rPr>
        <w:t xml:space="preserve">          </w:t>
      </w:r>
      <w:r>
        <w:rPr>
          <w:spacing w:val="-91"/>
          <w:sz w:val="21"/>
          <w:szCs w:val="21"/>
        </w:rPr>
        <w:t xml:space="preserve"> </w:t>
      </w:r>
      <w:r>
        <w:rPr>
          <w:spacing w:val="-22"/>
          <w:sz w:val="21"/>
          <w:szCs w:val="21"/>
        </w:rPr>
        <w:t>年</w:t>
      </w:r>
      <w:r>
        <w:rPr>
          <w:spacing w:val="20"/>
          <w:sz w:val="21"/>
          <w:szCs w:val="21"/>
          <w:u w:val="single"/>
        </w:rPr>
        <w:t xml:space="preserve">     </w:t>
      </w:r>
      <w:r>
        <w:rPr>
          <w:spacing w:val="-90"/>
          <w:sz w:val="21"/>
          <w:szCs w:val="21"/>
        </w:rPr>
        <w:t xml:space="preserve"> </w:t>
      </w:r>
      <w:r>
        <w:rPr>
          <w:spacing w:val="-22"/>
          <w:sz w:val="21"/>
          <w:szCs w:val="21"/>
        </w:rPr>
        <w:t>月</w:t>
      </w:r>
      <w:r>
        <w:rPr>
          <w:sz w:val="21"/>
          <w:szCs w:val="21"/>
          <w:u w:val="single"/>
        </w:rPr>
        <w:t xml:space="preserve">      </w:t>
      </w:r>
      <w:r>
        <w:rPr>
          <w:spacing w:val="-59"/>
          <w:sz w:val="21"/>
          <w:szCs w:val="21"/>
        </w:rPr>
        <w:t xml:space="preserve"> </w:t>
      </w:r>
      <w:r>
        <w:rPr>
          <w:spacing w:val="-22"/>
          <w:sz w:val="21"/>
          <w:szCs w:val="21"/>
        </w:rPr>
        <w:t>日</w:t>
      </w:r>
    </w:p>
    <w:p>
      <w:pPr>
        <w:pStyle w:val="4"/>
        <w:spacing w:before="92" w:line="219" w:lineRule="auto"/>
        <w:ind w:right="5"/>
        <w:jc w:val="right"/>
        <w:rPr>
          <w:sz w:val="21"/>
          <w:szCs w:val="21"/>
        </w:rPr>
      </w:pPr>
      <w:r>
        <w:rPr>
          <w:spacing w:val="-13"/>
          <w:sz w:val="21"/>
          <w:szCs w:val="21"/>
        </w:rPr>
        <w:t>招标人：</w:t>
      </w:r>
      <w:r>
        <w:rPr>
          <w:spacing w:val="17"/>
          <w:sz w:val="21"/>
          <w:szCs w:val="21"/>
        </w:rPr>
        <w:t xml:space="preserve"> </w:t>
      </w:r>
      <w:r>
        <w:rPr>
          <w:spacing w:val="1"/>
          <w:sz w:val="21"/>
          <w:szCs w:val="21"/>
          <w:u w:val="single"/>
        </w:rPr>
        <w:t xml:space="preserve">                                                   </w:t>
      </w:r>
      <w:r>
        <w:rPr>
          <w:sz w:val="21"/>
          <w:szCs w:val="21"/>
          <w:u w:val="single"/>
        </w:rPr>
        <w:t xml:space="preserve">       </w:t>
      </w:r>
      <w:r>
        <w:rPr>
          <w:spacing w:val="4"/>
          <w:sz w:val="21"/>
          <w:szCs w:val="21"/>
        </w:rPr>
        <w:t xml:space="preserve">         </w:t>
      </w:r>
      <w:r>
        <w:rPr>
          <w:spacing w:val="-13"/>
          <w:sz w:val="21"/>
          <w:szCs w:val="21"/>
        </w:rPr>
        <w:t>招标代理机</w:t>
      </w:r>
    </w:p>
    <w:p>
      <w:pPr>
        <w:pStyle w:val="4"/>
        <w:spacing w:before="24" w:line="221" w:lineRule="auto"/>
        <w:ind w:left="644"/>
        <w:rPr>
          <w:sz w:val="21"/>
          <w:szCs w:val="21"/>
        </w:rPr>
      </w:pPr>
      <w:r>
        <w:rPr>
          <w:spacing w:val="-36"/>
          <w:w w:val="97"/>
          <w:sz w:val="21"/>
          <w:szCs w:val="21"/>
        </w:rPr>
        <w:t>构：</w:t>
      </w:r>
      <w:r>
        <w:rPr>
          <w:spacing w:val="-30"/>
          <w:sz w:val="21"/>
          <w:szCs w:val="21"/>
        </w:rPr>
        <w:t xml:space="preserve"> </w:t>
      </w:r>
      <w:r>
        <w:rPr>
          <w:sz w:val="21"/>
          <w:szCs w:val="21"/>
          <w:u w:val="single"/>
        </w:rPr>
        <w:t xml:space="preserve">                               </w:t>
      </w:r>
    </w:p>
    <w:p>
      <w:pPr>
        <w:spacing w:before="118"/>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2"/>
        <w:gridCol w:w="1096"/>
        <w:gridCol w:w="612"/>
        <w:gridCol w:w="667"/>
        <w:gridCol w:w="785"/>
        <w:gridCol w:w="787"/>
        <w:gridCol w:w="489"/>
        <w:gridCol w:w="588"/>
        <w:gridCol w:w="784"/>
        <w:gridCol w:w="806"/>
        <w:gridCol w:w="878"/>
        <w:gridCol w:w="13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32" w:type="dxa"/>
            <w:vMerge w:val="restart"/>
            <w:tcBorders>
              <w:bottom w:val="nil"/>
            </w:tcBorders>
            <w:textDirection w:val="tbRlV"/>
          </w:tcPr>
          <w:p>
            <w:pPr>
              <w:pStyle w:val="19"/>
              <w:spacing w:before="107" w:line="211" w:lineRule="auto"/>
              <w:ind w:left="1822"/>
              <w:rPr>
                <w:sz w:val="21"/>
                <w:szCs w:val="21"/>
              </w:rPr>
            </w:pPr>
            <w:r>
              <w:rPr>
                <w:spacing w:val="1"/>
                <w:sz w:val="21"/>
                <w:szCs w:val="21"/>
              </w:rPr>
              <w:t>序</w:t>
            </w:r>
            <w:r>
              <w:rPr>
                <w:spacing w:val="-36"/>
                <w:sz w:val="21"/>
                <w:szCs w:val="21"/>
              </w:rPr>
              <w:t xml:space="preserve"> </w:t>
            </w:r>
            <w:r>
              <w:rPr>
                <w:spacing w:val="1"/>
                <w:sz w:val="21"/>
                <w:szCs w:val="21"/>
              </w:rPr>
              <w:t>号</w:t>
            </w:r>
          </w:p>
        </w:tc>
        <w:tc>
          <w:tcPr>
            <w:tcW w:w="1096" w:type="dxa"/>
            <w:vMerge w:val="restart"/>
            <w:tcBorders>
              <w:bottom w:val="nil"/>
            </w:tcBorders>
          </w:tcPr>
          <w:p>
            <w:pPr>
              <w:spacing w:line="268" w:lineRule="auto"/>
            </w:pPr>
          </w:p>
          <w:p>
            <w:pPr>
              <w:spacing w:line="269" w:lineRule="auto"/>
            </w:pPr>
          </w:p>
          <w:p>
            <w:pPr>
              <w:spacing w:line="269" w:lineRule="auto"/>
            </w:pPr>
          </w:p>
          <w:p>
            <w:pPr>
              <w:spacing w:line="269" w:lineRule="auto"/>
            </w:pPr>
          </w:p>
          <w:p>
            <w:pPr>
              <w:spacing w:line="269" w:lineRule="auto"/>
            </w:pPr>
          </w:p>
          <w:p>
            <w:pPr>
              <w:spacing w:line="269" w:lineRule="auto"/>
            </w:pPr>
          </w:p>
          <w:p>
            <w:pPr>
              <w:spacing w:line="269" w:lineRule="auto"/>
            </w:pPr>
          </w:p>
          <w:p>
            <w:pPr>
              <w:pStyle w:val="19"/>
              <w:spacing w:before="68" w:line="221" w:lineRule="auto"/>
              <w:ind w:left="135"/>
              <w:rPr>
                <w:sz w:val="21"/>
                <w:szCs w:val="21"/>
              </w:rPr>
            </w:pPr>
            <w:r>
              <w:rPr>
                <w:spacing w:val="-2"/>
                <w:sz w:val="21"/>
                <w:szCs w:val="21"/>
              </w:rPr>
              <w:t>投标单位</w:t>
            </w:r>
          </w:p>
        </w:tc>
        <w:tc>
          <w:tcPr>
            <w:tcW w:w="2851" w:type="dxa"/>
            <w:gridSpan w:val="4"/>
          </w:tcPr>
          <w:p>
            <w:pPr>
              <w:pStyle w:val="19"/>
              <w:spacing w:before="48" w:line="221" w:lineRule="auto"/>
              <w:ind w:left="1011"/>
              <w:rPr>
                <w:sz w:val="21"/>
                <w:szCs w:val="21"/>
              </w:rPr>
            </w:pPr>
            <w:r>
              <w:rPr>
                <w:spacing w:val="-3"/>
                <w:sz w:val="21"/>
                <w:szCs w:val="21"/>
              </w:rPr>
              <w:t>项目经理</w:t>
            </w:r>
          </w:p>
        </w:tc>
        <w:tc>
          <w:tcPr>
            <w:tcW w:w="1861" w:type="dxa"/>
            <w:gridSpan w:val="3"/>
          </w:tcPr>
          <w:p>
            <w:pPr>
              <w:pStyle w:val="19"/>
              <w:spacing w:before="49" w:line="225" w:lineRule="auto"/>
              <w:ind w:left="623" w:right="188" w:hanging="421"/>
              <w:rPr>
                <w:sz w:val="21"/>
                <w:szCs w:val="21"/>
              </w:rPr>
            </w:pPr>
            <w:r>
              <w:rPr>
                <w:spacing w:val="-1"/>
                <w:sz w:val="21"/>
                <w:szCs w:val="21"/>
              </w:rPr>
              <w:t>专职安全生产管</w:t>
            </w:r>
            <w:r>
              <w:rPr>
                <w:sz w:val="21"/>
                <w:szCs w:val="21"/>
              </w:rPr>
              <w:t xml:space="preserve"> </w:t>
            </w:r>
            <w:r>
              <w:rPr>
                <w:spacing w:val="-2"/>
                <w:sz w:val="21"/>
                <w:szCs w:val="21"/>
              </w:rPr>
              <w:t>理人员</w:t>
            </w:r>
          </w:p>
        </w:tc>
        <w:tc>
          <w:tcPr>
            <w:tcW w:w="806" w:type="dxa"/>
            <w:vMerge w:val="restart"/>
            <w:tcBorders>
              <w:bottom w:val="nil"/>
            </w:tcBorders>
          </w:tcPr>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pStyle w:val="19"/>
              <w:spacing w:before="69" w:line="281" w:lineRule="exact"/>
              <w:ind w:left="201"/>
              <w:rPr>
                <w:sz w:val="21"/>
                <w:szCs w:val="21"/>
              </w:rPr>
            </w:pPr>
            <w:r>
              <w:rPr>
                <w:spacing w:val="-3"/>
                <w:position w:val="4"/>
                <w:sz w:val="21"/>
                <w:szCs w:val="21"/>
              </w:rPr>
              <w:t>核查</w:t>
            </w:r>
          </w:p>
          <w:p>
            <w:pPr>
              <w:pStyle w:val="19"/>
              <w:spacing w:line="222" w:lineRule="auto"/>
              <w:ind w:left="204"/>
              <w:rPr>
                <w:sz w:val="21"/>
                <w:szCs w:val="21"/>
              </w:rPr>
            </w:pPr>
            <w:r>
              <w:rPr>
                <w:spacing w:val="-3"/>
                <w:sz w:val="21"/>
                <w:szCs w:val="21"/>
              </w:rPr>
              <w:t>结论</w:t>
            </w:r>
          </w:p>
        </w:tc>
        <w:tc>
          <w:tcPr>
            <w:tcW w:w="878" w:type="dxa"/>
            <w:vMerge w:val="restart"/>
            <w:tcBorders>
              <w:bottom w:val="nil"/>
              <w:right w:val="single" w:color="000000" w:sz="4" w:space="0"/>
            </w:tcBorders>
          </w:tcPr>
          <w:p>
            <w:pPr>
              <w:pStyle w:val="19"/>
              <w:spacing w:before="281" w:line="219" w:lineRule="auto"/>
              <w:ind w:left="133"/>
              <w:rPr>
                <w:sz w:val="21"/>
                <w:szCs w:val="21"/>
              </w:rPr>
            </w:pPr>
            <w:r>
              <w:rPr>
                <w:spacing w:val="-2"/>
                <w:sz w:val="21"/>
                <w:szCs w:val="21"/>
              </w:rPr>
              <w:t>法定代</w:t>
            </w:r>
          </w:p>
          <w:p>
            <w:pPr>
              <w:pStyle w:val="19"/>
              <w:spacing w:before="31" w:line="222" w:lineRule="auto"/>
              <w:ind w:left="131"/>
              <w:rPr>
                <w:sz w:val="21"/>
                <w:szCs w:val="21"/>
              </w:rPr>
            </w:pPr>
            <w:r>
              <w:rPr>
                <w:spacing w:val="-1"/>
                <w:sz w:val="21"/>
                <w:szCs w:val="21"/>
              </w:rPr>
              <w:t>表人或</w:t>
            </w:r>
          </w:p>
          <w:p>
            <w:pPr>
              <w:pStyle w:val="19"/>
              <w:spacing w:before="29" w:line="219" w:lineRule="auto"/>
              <w:ind w:left="133"/>
              <w:rPr>
                <w:sz w:val="21"/>
                <w:szCs w:val="21"/>
              </w:rPr>
            </w:pPr>
            <w:r>
              <w:rPr>
                <w:spacing w:val="-2"/>
                <w:sz w:val="21"/>
                <w:szCs w:val="21"/>
              </w:rPr>
              <w:t>专职投</w:t>
            </w:r>
          </w:p>
          <w:p>
            <w:pPr>
              <w:pStyle w:val="19"/>
              <w:spacing w:before="29" w:line="221" w:lineRule="auto"/>
              <w:ind w:left="133"/>
              <w:rPr>
                <w:sz w:val="21"/>
                <w:szCs w:val="21"/>
              </w:rPr>
            </w:pPr>
            <w:r>
              <w:rPr>
                <w:spacing w:val="-2"/>
                <w:sz w:val="21"/>
                <w:szCs w:val="21"/>
              </w:rPr>
              <w:t>标员签</w:t>
            </w:r>
          </w:p>
          <w:p>
            <w:pPr>
              <w:pStyle w:val="19"/>
              <w:spacing w:before="28" w:line="221" w:lineRule="auto"/>
              <w:ind w:left="133"/>
              <w:rPr>
                <w:sz w:val="21"/>
                <w:szCs w:val="21"/>
              </w:rPr>
            </w:pPr>
            <w:r>
              <w:rPr>
                <w:spacing w:val="-2"/>
                <w:sz w:val="21"/>
                <w:szCs w:val="21"/>
              </w:rPr>
              <w:t>字签电</w:t>
            </w:r>
          </w:p>
          <w:p>
            <w:pPr>
              <w:pStyle w:val="19"/>
              <w:spacing w:before="30" w:line="220" w:lineRule="auto"/>
              <w:ind w:left="238"/>
              <w:rPr>
                <w:sz w:val="21"/>
                <w:szCs w:val="21"/>
              </w:rPr>
            </w:pPr>
            <w:r>
              <w:rPr>
                <w:spacing w:val="-2"/>
                <w:sz w:val="21"/>
                <w:szCs w:val="21"/>
              </w:rPr>
              <w:t>子章</w:t>
            </w:r>
          </w:p>
          <w:p>
            <w:pPr>
              <w:pStyle w:val="19"/>
              <w:spacing w:before="28" w:line="220" w:lineRule="auto"/>
              <w:ind w:left="138"/>
              <w:rPr>
                <w:sz w:val="21"/>
                <w:szCs w:val="21"/>
              </w:rPr>
            </w:pPr>
            <w:r>
              <w:rPr>
                <w:spacing w:val="-5"/>
                <w:sz w:val="21"/>
                <w:szCs w:val="21"/>
              </w:rPr>
              <w:t>（必须</w:t>
            </w:r>
          </w:p>
          <w:p>
            <w:pPr>
              <w:pStyle w:val="19"/>
              <w:spacing w:before="31" w:line="219" w:lineRule="auto"/>
              <w:ind w:left="134"/>
              <w:rPr>
                <w:sz w:val="21"/>
                <w:szCs w:val="21"/>
              </w:rPr>
            </w:pPr>
            <w:r>
              <w:rPr>
                <w:spacing w:val="-2"/>
                <w:sz w:val="21"/>
                <w:szCs w:val="21"/>
              </w:rPr>
              <w:t>为专职</w:t>
            </w:r>
          </w:p>
          <w:p>
            <w:pPr>
              <w:pStyle w:val="19"/>
              <w:spacing w:before="31" w:line="221" w:lineRule="auto"/>
              <w:ind w:left="134"/>
              <w:rPr>
                <w:sz w:val="21"/>
                <w:szCs w:val="21"/>
              </w:rPr>
            </w:pPr>
            <w:r>
              <w:rPr>
                <w:spacing w:val="-2"/>
                <w:sz w:val="21"/>
                <w:szCs w:val="21"/>
              </w:rPr>
              <w:t>投标员</w:t>
            </w:r>
          </w:p>
          <w:p>
            <w:pPr>
              <w:pStyle w:val="19"/>
              <w:spacing w:before="27" w:line="220" w:lineRule="auto"/>
              <w:ind w:left="134"/>
              <w:rPr>
                <w:sz w:val="21"/>
                <w:szCs w:val="21"/>
              </w:rPr>
            </w:pPr>
            <w:r>
              <w:rPr>
                <w:spacing w:val="-2"/>
                <w:sz w:val="21"/>
                <w:szCs w:val="21"/>
              </w:rPr>
              <w:t>持证本</w:t>
            </w:r>
          </w:p>
          <w:p>
            <w:pPr>
              <w:pStyle w:val="19"/>
              <w:spacing w:before="31" w:line="222" w:lineRule="auto"/>
              <w:ind w:left="133"/>
              <w:rPr>
                <w:sz w:val="21"/>
                <w:szCs w:val="21"/>
              </w:rPr>
            </w:pPr>
            <w:r>
              <w:rPr>
                <w:spacing w:val="-2"/>
                <w:sz w:val="21"/>
                <w:szCs w:val="21"/>
              </w:rPr>
              <w:t>人）或</w:t>
            </w:r>
          </w:p>
          <w:p>
            <w:pPr>
              <w:pStyle w:val="19"/>
              <w:spacing w:before="28" w:line="223" w:lineRule="auto"/>
              <w:ind w:left="133"/>
              <w:rPr>
                <w:sz w:val="21"/>
                <w:szCs w:val="21"/>
              </w:rPr>
            </w:pPr>
            <w:r>
              <w:rPr>
                <w:spacing w:val="-2"/>
                <w:sz w:val="21"/>
                <w:szCs w:val="21"/>
              </w:rPr>
              <w:t>盖法人</w:t>
            </w:r>
          </w:p>
          <w:p>
            <w:pPr>
              <w:pStyle w:val="19"/>
              <w:spacing w:before="25" w:line="221" w:lineRule="auto"/>
              <w:ind w:left="239"/>
              <w:rPr>
                <w:sz w:val="21"/>
                <w:szCs w:val="21"/>
              </w:rPr>
            </w:pPr>
            <w:r>
              <w:rPr>
                <w:spacing w:val="-2"/>
                <w:sz w:val="21"/>
                <w:szCs w:val="21"/>
              </w:rPr>
              <w:t>单位</w:t>
            </w:r>
          </w:p>
        </w:tc>
        <w:tc>
          <w:tcPr>
            <w:tcW w:w="1324" w:type="dxa"/>
            <w:vMerge w:val="restart"/>
            <w:tcBorders>
              <w:left w:val="single" w:color="000000" w:sz="4" w:space="0"/>
              <w:bottom w:val="nil"/>
            </w:tcBorders>
          </w:tcPr>
          <w:p>
            <w:pPr>
              <w:spacing w:line="256" w:lineRule="auto"/>
            </w:pPr>
          </w:p>
          <w:p>
            <w:pPr>
              <w:spacing w:line="257" w:lineRule="auto"/>
            </w:pPr>
          </w:p>
          <w:p>
            <w:pPr>
              <w:spacing w:line="257" w:lineRule="auto"/>
            </w:pPr>
          </w:p>
          <w:p>
            <w:pPr>
              <w:pStyle w:val="19"/>
              <w:spacing w:before="68" w:line="221" w:lineRule="auto"/>
              <w:ind w:left="141"/>
              <w:rPr>
                <w:sz w:val="21"/>
                <w:szCs w:val="21"/>
              </w:rPr>
            </w:pPr>
            <w:r>
              <w:rPr>
                <w:spacing w:val="-1"/>
                <w:sz w:val="21"/>
                <w:szCs w:val="21"/>
              </w:rPr>
              <w:t>验证项目经</w:t>
            </w:r>
          </w:p>
          <w:p>
            <w:pPr>
              <w:pStyle w:val="19"/>
              <w:spacing w:before="27" w:line="219" w:lineRule="auto"/>
              <w:ind w:left="145"/>
              <w:rPr>
                <w:sz w:val="21"/>
                <w:szCs w:val="21"/>
              </w:rPr>
            </w:pPr>
            <w:r>
              <w:rPr>
                <w:spacing w:val="-2"/>
                <w:sz w:val="21"/>
                <w:szCs w:val="21"/>
              </w:rPr>
              <w:t>理和专职安</w:t>
            </w:r>
          </w:p>
          <w:p>
            <w:pPr>
              <w:pStyle w:val="19"/>
              <w:spacing w:before="31" w:line="221" w:lineRule="auto"/>
              <w:ind w:left="142"/>
              <w:rPr>
                <w:sz w:val="21"/>
                <w:szCs w:val="21"/>
              </w:rPr>
            </w:pPr>
            <w:r>
              <w:rPr>
                <w:spacing w:val="-1"/>
                <w:sz w:val="21"/>
                <w:szCs w:val="21"/>
              </w:rPr>
              <w:t>全生产管理</w:t>
            </w:r>
          </w:p>
          <w:p>
            <w:pPr>
              <w:pStyle w:val="19"/>
              <w:spacing w:before="30" w:line="221" w:lineRule="auto"/>
              <w:ind w:left="144"/>
              <w:rPr>
                <w:sz w:val="21"/>
                <w:szCs w:val="21"/>
              </w:rPr>
            </w:pPr>
            <w:r>
              <w:rPr>
                <w:spacing w:val="-2"/>
                <w:sz w:val="21"/>
                <w:szCs w:val="21"/>
              </w:rPr>
              <w:t>人员与投标</w:t>
            </w:r>
          </w:p>
          <w:p>
            <w:pPr>
              <w:pStyle w:val="19"/>
              <w:spacing w:before="26" w:line="220" w:lineRule="auto"/>
              <w:ind w:left="144"/>
              <w:rPr>
                <w:sz w:val="21"/>
                <w:szCs w:val="21"/>
              </w:rPr>
            </w:pPr>
            <w:r>
              <w:rPr>
                <w:spacing w:val="-2"/>
                <w:sz w:val="21"/>
                <w:szCs w:val="21"/>
              </w:rPr>
              <w:t>文件中拟投</w:t>
            </w:r>
          </w:p>
          <w:p>
            <w:pPr>
              <w:pStyle w:val="19"/>
              <w:spacing w:before="31" w:line="221" w:lineRule="auto"/>
              <w:ind w:left="141"/>
              <w:rPr>
                <w:sz w:val="21"/>
                <w:szCs w:val="21"/>
              </w:rPr>
            </w:pPr>
            <w:r>
              <w:rPr>
                <w:spacing w:val="1"/>
                <w:sz w:val="21"/>
                <w:szCs w:val="21"/>
              </w:rPr>
              <w:t>入者是否一</w:t>
            </w:r>
          </w:p>
          <w:p>
            <w:pPr>
              <w:pStyle w:val="19"/>
              <w:spacing w:before="29" w:line="221" w:lineRule="auto"/>
              <w:ind w:left="562"/>
              <w:rPr>
                <w:sz w:val="21"/>
                <w:szCs w:val="21"/>
              </w:rPr>
            </w:pPr>
            <w:r>
              <w:rPr>
                <w:sz w:val="21"/>
                <w:szCs w:val="21"/>
              </w:rPr>
              <w:t>致</w:t>
            </w:r>
          </w:p>
          <w:p>
            <w:pPr>
              <w:pStyle w:val="19"/>
              <w:spacing w:before="26" w:line="232" w:lineRule="auto"/>
              <w:ind w:left="247" w:right="136" w:hanging="98"/>
              <w:rPr>
                <w:sz w:val="21"/>
                <w:szCs w:val="21"/>
              </w:rPr>
            </w:pPr>
            <w:r>
              <w:rPr>
                <w:spacing w:val="-4"/>
                <w:sz w:val="21"/>
                <w:szCs w:val="21"/>
              </w:rPr>
              <w:t>（本列由评</w:t>
            </w:r>
            <w:r>
              <w:rPr>
                <w:sz w:val="21"/>
                <w:szCs w:val="21"/>
              </w:rPr>
              <w:t xml:space="preserve"> </w:t>
            </w:r>
            <w:r>
              <w:rPr>
                <w:spacing w:val="-1"/>
                <w:sz w:val="21"/>
                <w:szCs w:val="21"/>
              </w:rPr>
              <w:t>委填写）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3" w:hRule="atLeast"/>
        </w:trPr>
        <w:tc>
          <w:tcPr>
            <w:tcW w:w="432" w:type="dxa"/>
            <w:vMerge w:val="continue"/>
            <w:tcBorders>
              <w:top w:val="nil"/>
            </w:tcBorders>
            <w:textDirection w:val="tbRlV"/>
          </w:tcPr>
          <w:p/>
        </w:tc>
        <w:tc>
          <w:tcPr>
            <w:tcW w:w="1096" w:type="dxa"/>
            <w:vMerge w:val="continue"/>
            <w:tcBorders>
              <w:top w:val="nil"/>
            </w:tcBorders>
          </w:tcPr>
          <w:p/>
        </w:tc>
        <w:tc>
          <w:tcPr>
            <w:tcW w:w="612" w:type="dxa"/>
          </w:tcPr>
          <w:p>
            <w:pPr>
              <w:spacing w:line="268" w:lineRule="auto"/>
            </w:pPr>
          </w:p>
          <w:p>
            <w:pPr>
              <w:spacing w:line="268" w:lineRule="auto"/>
            </w:pPr>
          </w:p>
          <w:p>
            <w:pPr>
              <w:spacing w:line="268" w:lineRule="auto"/>
            </w:pPr>
          </w:p>
          <w:p>
            <w:pPr>
              <w:spacing w:line="268" w:lineRule="auto"/>
            </w:pPr>
          </w:p>
          <w:p>
            <w:pPr>
              <w:spacing w:line="268" w:lineRule="auto"/>
            </w:pPr>
          </w:p>
          <w:p>
            <w:pPr>
              <w:spacing w:line="268" w:lineRule="auto"/>
            </w:pPr>
          </w:p>
          <w:p>
            <w:pPr>
              <w:pStyle w:val="19"/>
              <w:spacing w:before="58" w:line="220" w:lineRule="auto"/>
              <w:ind w:left="128"/>
            </w:pPr>
            <w:r>
              <w:rPr>
                <w:spacing w:val="-2"/>
              </w:rPr>
              <w:t>姓名</w:t>
            </w:r>
          </w:p>
        </w:tc>
        <w:tc>
          <w:tcPr>
            <w:tcW w:w="667" w:type="dxa"/>
          </w:tcPr>
          <w:p>
            <w:pPr>
              <w:spacing w:line="251" w:lineRule="auto"/>
            </w:pPr>
          </w:p>
          <w:p>
            <w:pPr>
              <w:spacing w:line="251" w:lineRule="auto"/>
            </w:pPr>
          </w:p>
          <w:p>
            <w:pPr>
              <w:spacing w:line="251" w:lineRule="auto"/>
            </w:pPr>
          </w:p>
          <w:p>
            <w:pPr>
              <w:spacing w:line="251" w:lineRule="auto"/>
            </w:pPr>
          </w:p>
          <w:p>
            <w:pPr>
              <w:spacing w:line="252" w:lineRule="auto"/>
            </w:pPr>
          </w:p>
          <w:p>
            <w:pPr>
              <w:spacing w:line="252" w:lineRule="auto"/>
            </w:pPr>
          </w:p>
          <w:p>
            <w:pPr>
              <w:pStyle w:val="19"/>
              <w:spacing w:before="59" w:line="204" w:lineRule="auto"/>
              <w:ind w:left="161"/>
            </w:pPr>
            <w:r>
              <w:rPr>
                <w:spacing w:val="-3"/>
              </w:rPr>
              <w:t>身份</w:t>
            </w:r>
          </w:p>
          <w:p>
            <w:pPr>
              <w:pStyle w:val="19"/>
              <w:spacing w:line="220" w:lineRule="auto"/>
              <w:ind w:left="156"/>
            </w:pPr>
            <w:r>
              <w:rPr>
                <w:spacing w:val="-2"/>
              </w:rPr>
              <w:t>证号</w:t>
            </w:r>
          </w:p>
        </w:tc>
        <w:tc>
          <w:tcPr>
            <w:tcW w:w="785" w:type="dxa"/>
          </w:tcPr>
          <w:p>
            <w:pPr>
              <w:spacing w:line="242" w:lineRule="auto"/>
            </w:pPr>
          </w:p>
          <w:p>
            <w:pPr>
              <w:spacing w:line="242" w:lineRule="auto"/>
            </w:pPr>
          </w:p>
          <w:p>
            <w:pPr>
              <w:spacing w:line="242" w:lineRule="auto"/>
            </w:pPr>
          </w:p>
          <w:p>
            <w:pPr>
              <w:spacing w:line="242" w:lineRule="auto"/>
            </w:pPr>
          </w:p>
          <w:p>
            <w:pPr>
              <w:spacing w:line="242" w:lineRule="auto"/>
            </w:pPr>
          </w:p>
          <w:p>
            <w:pPr>
              <w:pStyle w:val="19"/>
              <w:spacing w:before="59" w:line="204" w:lineRule="auto"/>
              <w:ind w:left="128"/>
            </w:pPr>
            <w:r>
              <w:rPr>
                <w:spacing w:val="-2"/>
              </w:rPr>
              <w:t>存在在</w:t>
            </w:r>
          </w:p>
          <w:p>
            <w:pPr>
              <w:pStyle w:val="19"/>
              <w:spacing w:line="206" w:lineRule="auto"/>
              <w:ind w:left="130"/>
            </w:pPr>
            <w:r>
              <w:rPr>
                <w:spacing w:val="-3"/>
              </w:rPr>
              <w:t>建工程</w:t>
            </w:r>
          </w:p>
          <w:p>
            <w:pPr>
              <w:pStyle w:val="19"/>
              <w:spacing w:line="204" w:lineRule="auto"/>
              <w:ind w:left="128"/>
            </w:pPr>
            <w:r>
              <w:rPr>
                <w:spacing w:val="-2"/>
              </w:rPr>
              <w:t>及不良</w:t>
            </w:r>
          </w:p>
          <w:p>
            <w:pPr>
              <w:pStyle w:val="19"/>
              <w:spacing w:line="204" w:lineRule="auto"/>
              <w:ind w:left="131"/>
            </w:pPr>
            <w:r>
              <w:rPr>
                <w:spacing w:val="-3"/>
              </w:rPr>
              <w:t>行为情</w:t>
            </w:r>
          </w:p>
          <w:p>
            <w:pPr>
              <w:pStyle w:val="19"/>
              <w:spacing w:line="220" w:lineRule="auto"/>
              <w:ind w:left="310"/>
            </w:pPr>
            <w:r>
              <w:t>况</w:t>
            </w:r>
          </w:p>
        </w:tc>
        <w:tc>
          <w:tcPr>
            <w:tcW w:w="787" w:type="dxa"/>
          </w:tcPr>
          <w:p>
            <w:pPr>
              <w:spacing w:line="253" w:lineRule="auto"/>
            </w:pPr>
          </w:p>
          <w:p>
            <w:pPr>
              <w:spacing w:line="253" w:lineRule="auto"/>
            </w:pPr>
          </w:p>
          <w:p>
            <w:pPr>
              <w:spacing w:line="253" w:lineRule="auto"/>
            </w:pPr>
          </w:p>
          <w:p>
            <w:pPr>
              <w:spacing w:line="253" w:lineRule="auto"/>
            </w:pPr>
          </w:p>
          <w:p>
            <w:pPr>
              <w:pStyle w:val="19"/>
              <w:spacing w:before="59" w:line="204" w:lineRule="auto"/>
              <w:ind w:left="125"/>
            </w:pPr>
            <w:r>
              <w:rPr>
                <w:spacing w:val="-2"/>
              </w:rPr>
              <w:t>诚信信</w:t>
            </w:r>
          </w:p>
          <w:p>
            <w:pPr>
              <w:pStyle w:val="19"/>
              <w:spacing w:line="204" w:lineRule="auto"/>
              <w:ind w:left="133"/>
            </w:pPr>
            <w:r>
              <w:rPr>
                <w:spacing w:val="-4"/>
              </w:rPr>
              <w:t>息是否</w:t>
            </w:r>
          </w:p>
          <w:p>
            <w:pPr>
              <w:pStyle w:val="19"/>
              <w:spacing w:line="206" w:lineRule="auto"/>
              <w:ind w:left="218"/>
            </w:pPr>
            <w:r>
              <w:rPr>
                <w:spacing w:val="-2"/>
              </w:rPr>
              <w:t>有效</w:t>
            </w:r>
          </w:p>
          <w:p>
            <w:pPr>
              <w:pStyle w:val="19"/>
              <w:spacing w:line="204" w:lineRule="auto"/>
              <w:ind w:left="131"/>
            </w:pPr>
            <w:r>
              <w:rPr>
                <w:spacing w:val="-5"/>
              </w:rPr>
              <w:t>（处于</w:t>
            </w:r>
          </w:p>
          <w:p>
            <w:pPr>
              <w:pStyle w:val="19"/>
              <w:spacing w:line="204" w:lineRule="auto"/>
              <w:ind w:left="129"/>
            </w:pPr>
            <w:r>
              <w:rPr>
                <w:spacing w:val="-3"/>
              </w:rPr>
              <w:t>启用状</w:t>
            </w:r>
          </w:p>
          <w:p>
            <w:pPr>
              <w:pStyle w:val="19"/>
              <w:spacing w:line="213" w:lineRule="auto"/>
              <w:ind w:left="126" w:right="122"/>
            </w:pPr>
            <w:r>
              <w:rPr>
                <w:spacing w:val="-3"/>
              </w:rPr>
              <w:t>态方为</w:t>
            </w:r>
            <w:r>
              <w:t xml:space="preserve"> </w:t>
            </w:r>
            <w:r>
              <w:rPr>
                <w:spacing w:val="-5"/>
              </w:rPr>
              <w:t>有效）</w:t>
            </w:r>
          </w:p>
        </w:tc>
        <w:tc>
          <w:tcPr>
            <w:tcW w:w="489" w:type="dxa"/>
          </w:tcPr>
          <w:p>
            <w:pPr>
              <w:spacing w:line="251" w:lineRule="auto"/>
            </w:pPr>
          </w:p>
          <w:p>
            <w:pPr>
              <w:spacing w:line="251" w:lineRule="auto"/>
            </w:pPr>
          </w:p>
          <w:p>
            <w:pPr>
              <w:spacing w:line="251" w:lineRule="auto"/>
            </w:pPr>
          </w:p>
          <w:p>
            <w:pPr>
              <w:spacing w:line="251" w:lineRule="auto"/>
            </w:pPr>
          </w:p>
          <w:p>
            <w:pPr>
              <w:spacing w:line="252" w:lineRule="auto"/>
            </w:pPr>
          </w:p>
          <w:p>
            <w:pPr>
              <w:spacing w:line="252" w:lineRule="auto"/>
            </w:pPr>
          </w:p>
          <w:p>
            <w:pPr>
              <w:pStyle w:val="19"/>
              <w:spacing w:before="59" w:line="204" w:lineRule="auto"/>
              <w:ind w:left="157"/>
            </w:pPr>
            <w:r>
              <w:t>姓</w:t>
            </w:r>
          </w:p>
          <w:p>
            <w:pPr>
              <w:pStyle w:val="19"/>
              <w:spacing w:line="223" w:lineRule="auto"/>
              <w:ind w:left="159"/>
            </w:pPr>
            <w:r>
              <w:t>名</w:t>
            </w:r>
          </w:p>
        </w:tc>
        <w:tc>
          <w:tcPr>
            <w:tcW w:w="588" w:type="dxa"/>
          </w:tcPr>
          <w:p>
            <w:pPr>
              <w:spacing w:line="251" w:lineRule="auto"/>
            </w:pPr>
          </w:p>
          <w:p>
            <w:pPr>
              <w:spacing w:line="251" w:lineRule="auto"/>
            </w:pPr>
          </w:p>
          <w:p>
            <w:pPr>
              <w:spacing w:line="251" w:lineRule="auto"/>
            </w:pPr>
          </w:p>
          <w:p>
            <w:pPr>
              <w:spacing w:line="251" w:lineRule="auto"/>
            </w:pPr>
          </w:p>
          <w:p>
            <w:pPr>
              <w:spacing w:line="251" w:lineRule="auto"/>
            </w:pPr>
          </w:p>
          <w:p>
            <w:pPr>
              <w:spacing w:line="252" w:lineRule="auto"/>
            </w:pPr>
          </w:p>
          <w:p>
            <w:pPr>
              <w:pStyle w:val="19"/>
              <w:spacing w:before="59" w:line="213" w:lineRule="auto"/>
              <w:ind w:left="117" w:right="112" w:firstLine="4"/>
            </w:pPr>
            <w:r>
              <w:rPr>
                <w:spacing w:val="-6"/>
              </w:rPr>
              <w:t>身份</w:t>
            </w:r>
            <w:r>
              <w:t xml:space="preserve"> </w:t>
            </w:r>
            <w:r>
              <w:rPr>
                <w:spacing w:val="-4"/>
              </w:rPr>
              <w:t>证号</w:t>
            </w:r>
          </w:p>
        </w:tc>
        <w:tc>
          <w:tcPr>
            <w:tcW w:w="784" w:type="dxa"/>
          </w:tcPr>
          <w:p>
            <w:pPr>
              <w:spacing w:line="253" w:lineRule="auto"/>
            </w:pPr>
          </w:p>
          <w:p>
            <w:pPr>
              <w:spacing w:line="253" w:lineRule="auto"/>
            </w:pPr>
          </w:p>
          <w:p>
            <w:pPr>
              <w:spacing w:line="253" w:lineRule="auto"/>
            </w:pPr>
          </w:p>
          <w:p>
            <w:pPr>
              <w:spacing w:line="253" w:lineRule="auto"/>
            </w:pPr>
          </w:p>
          <w:p>
            <w:pPr>
              <w:pStyle w:val="19"/>
              <w:spacing w:before="59" w:line="204" w:lineRule="auto"/>
              <w:ind w:left="126"/>
            </w:pPr>
            <w:r>
              <w:rPr>
                <w:spacing w:val="-2"/>
              </w:rPr>
              <w:t>诚信信</w:t>
            </w:r>
          </w:p>
          <w:p>
            <w:pPr>
              <w:pStyle w:val="19"/>
              <w:spacing w:before="4" w:line="207" w:lineRule="auto"/>
              <w:ind w:left="127" w:right="118" w:firstLine="7"/>
            </w:pPr>
            <w:r>
              <w:rPr>
                <w:spacing w:val="-5"/>
              </w:rPr>
              <w:t>息是否</w:t>
            </w:r>
            <w:r>
              <w:t xml:space="preserve"> </w:t>
            </w:r>
            <w:r>
              <w:rPr>
                <w:spacing w:val="40"/>
              </w:rPr>
              <w:t>有效</w:t>
            </w:r>
            <w:r>
              <w:t xml:space="preserve">  </w:t>
            </w:r>
            <w:r>
              <w:rPr>
                <w:spacing w:val="-6"/>
              </w:rPr>
              <w:t>（处于</w:t>
            </w:r>
            <w:r>
              <w:t xml:space="preserve"> </w:t>
            </w:r>
            <w:r>
              <w:rPr>
                <w:spacing w:val="-3"/>
              </w:rPr>
              <w:t>启用状</w:t>
            </w:r>
            <w:r>
              <w:t xml:space="preserve"> </w:t>
            </w:r>
            <w:r>
              <w:rPr>
                <w:spacing w:val="-3"/>
              </w:rPr>
              <w:t>态方为</w:t>
            </w:r>
            <w:r>
              <w:t xml:space="preserve"> </w:t>
            </w:r>
            <w:r>
              <w:rPr>
                <w:spacing w:val="-5"/>
              </w:rPr>
              <w:t>有效）</w:t>
            </w:r>
          </w:p>
        </w:tc>
        <w:tc>
          <w:tcPr>
            <w:tcW w:w="806" w:type="dxa"/>
            <w:vMerge w:val="continue"/>
            <w:tcBorders>
              <w:top w:val="nil"/>
            </w:tcBorders>
          </w:tcPr>
          <w:p/>
        </w:tc>
        <w:tc>
          <w:tcPr>
            <w:tcW w:w="878" w:type="dxa"/>
            <w:vMerge w:val="continue"/>
            <w:tcBorders>
              <w:top w:val="nil"/>
              <w:right w:val="single" w:color="000000" w:sz="4" w:space="0"/>
            </w:tcBorders>
          </w:tcPr>
          <w:p/>
        </w:tc>
        <w:tc>
          <w:tcPr>
            <w:tcW w:w="1324" w:type="dxa"/>
            <w:vMerge w:val="continue"/>
            <w:tcBorders>
              <w:top w:val="nil"/>
              <w:left w:val="single" w:color="000000"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 w:hRule="atLeast"/>
        </w:trPr>
        <w:tc>
          <w:tcPr>
            <w:tcW w:w="432" w:type="dxa"/>
            <w:vMerge w:val="restart"/>
            <w:tcBorders>
              <w:bottom w:val="nil"/>
            </w:tcBorders>
          </w:tcPr>
          <w:p>
            <w:pPr>
              <w:spacing w:before="244" w:line="179" w:lineRule="auto"/>
              <w:ind w:left="178"/>
              <w:rPr>
                <w:rFonts w:ascii="Calibri" w:hAnsi="Calibri" w:eastAsia="Calibri" w:cs="Calibri"/>
              </w:rPr>
            </w:pPr>
            <w:r>
              <w:rPr>
                <w:rFonts w:ascii="Calibri" w:hAnsi="Calibri" w:eastAsia="Calibri" w:cs="Calibri"/>
              </w:rPr>
              <w:t>1</w:t>
            </w:r>
          </w:p>
        </w:tc>
        <w:tc>
          <w:tcPr>
            <w:tcW w:w="1096" w:type="dxa"/>
            <w:vMerge w:val="restart"/>
            <w:tcBorders>
              <w:bottom w:val="nil"/>
            </w:tcBorders>
          </w:tcPr>
          <w:p/>
        </w:tc>
        <w:tc>
          <w:tcPr>
            <w:tcW w:w="612" w:type="dxa"/>
            <w:vMerge w:val="restart"/>
            <w:tcBorders>
              <w:bottom w:val="nil"/>
            </w:tcBorders>
          </w:tcPr>
          <w:p/>
        </w:tc>
        <w:tc>
          <w:tcPr>
            <w:tcW w:w="667" w:type="dxa"/>
            <w:vMerge w:val="restart"/>
            <w:tcBorders>
              <w:bottom w:val="nil"/>
            </w:tcBorders>
          </w:tcPr>
          <w:p/>
        </w:tc>
        <w:tc>
          <w:tcPr>
            <w:tcW w:w="785" w:type="dxa"/>
            <w:vMerge w:val="restart"/>
            <w:tcBorders>
              <w:bottom w:val="nil"/>
            </w:tcBorders>
          </w:tcPr>
          <w:p/>
        </w:tc>
        <w:tc>
          <w:tcPr>
            <w:tcW w:w="787" w:type="dxa"/>
            <w:vMerge w:val="restart"/>
            <w:tcBorders>
              <w:bottom w:val="nil"/>
            </w:tcBorders>
          </w:tcPr>
          <w:p/>
        </w:tc>
        <w:tc>
          <w:tcPr>
            <w:tcW w:w="489" w:type="dxa"/>
          </w:tcPr>
          <w:p>
            <w:pPr>
              <w:spacing w:line="199" w:lineRule="exact"/>
              <w:rPr>
                <w:sz w:val="17"/>
              </w:rPr>
            </w:pPr>
          </w:p>
        </w:tc>
        <w:tc>
          <w:tcPr>
            <w:tcW w:w="588" w:type="dxa"/>
          </w:tcPr>
          <w:p>
            <w:pPr>
              <w:spacing w:line="199" w:lineRule="exact"/>
              <w:rPr>
                <w:sz w:val="17"/>
              </w:rPr>
            </w:pPr>
          </w:p>
        </w:tc>
        <w:tc>
          <w:tcPr>
            <w:tcW w:w="784" w:type="dxa"/>
          </w:tcPr>
          <w:p>
            <w:pPr>
              <w:spacing w:line="199" w:lineRule="exact"/>
              <w:rPr>
                <w:sz w:val="17"/>
              </w:rPr>
            </w:pPr>
          </w:p>
        </w:tc>
        <w:tc>
          <w:tcPr>
            <w:tcW w:w="806" w:type="dxa"/>
            <w:vMerge w:val="restart"/>
            <w:tcBorders>
              <w:bottom w:val="nil"/>
            </w:tcBorders>
          </w:tcPr>
          <w:p/>
        </w:tc>
        <w:tc>
          <w:tcPr>
            <w:tcW w:w="878" w:type="dxa"/>
            <w:vMerge w:val="restart"/>
            <w:tcBorders>
              <w:bottom w:val="nil"/>
              <w:right w:val="single" w:color="000000" w:sz="4" w:space="0"/>
            </w:tcBorders>
          </w:tcPr>
          <w:p/>
        </w:tc>
        <w:tc>
          <w:tcPr>
            <w:tcW w:w="1324" w:type="dxa"/>
            <w:vMerge w:val="restart"/>
            <w:tcBorders>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432" w:type="dxa"/>
            <w:vMerge w:val="continue"/>
            <w:tcBorders>
              <w:top w:val="nil"/>
              <w:bottom w:val="nil"/>
            </w:tcBorders>
          </w:tcPr>
          <w:p/>
        </w:tc>
        <w:tc>
          <w:tcPr>
            <w:tcW w:w="1096" w:type="dxa"/>
            <w:vMerge w:val="continue"/>
            <w:tcBorders>
              <w:top w:val="nil"/>
              <w:bottom w:val="nil"/>
            </w:tcBorders>
          </w:tcPr>
          <w:p/>
        </w:tc>
        <w:tc>
          <w:tcPr>
            <w:tcW w:w="612" w:type="dxa"/>
            <w:vMerge w:val="continue"/>
            <w:tcBorders>
              <w:top w:val="nil"/>
              <w:bottom w:val="nil"/>
            </w:tcBorders>
          </w:tcPr>
          <w:p/>
        </w:tc>
        <w:tc>
          <w:tcPr>
            <w:tcW w:w="667" w:type="dxa"/>
            <w:vMerge w:val="continue"/>
            <w:tcBorders>
              <w:top w:val="nil"/>
              <w:bottom w:val="nil"/>
            </w:tcBorders>
          </w:tcPr>
          <w:p/>
        </w:tc>
        <w:tc>
          <w:tcPr>
            <w:tcW w:w="785" w:type="dxa"/>
            <w:vMerge w:val="continue"/>
            <w:tcBorders>
              <w:top w:val="nil"/>
              <w:bottom w:val="nil"/>
            </w:tcBorders>
          </w:tcPr>
          <w:p/>
        </w:tc>
        <w:tc>
          <w:tcPr>
            <w:tcW w:w="787" w:type="dxa"/>
            <w:vMerge w:val="continue"/>
            <w:tcBorders>
              <w:top w:val="nil"/>
              <w:bottom w:val="nil"/>
            </w:tcBorders>
          </w:tcPr>
          <w:p/>
        </w:tc>
        <w:tc>
          <w:tcPr>
            <w:tcW w:w="489" w:type="dxa"/>
          </w:tcPr>
          <w:p>
            <w:pPr>
              <w:spacing w:line="197" w:lineRule="exact"/>
              <w:rPr>
                <w:sz w:val="17"/>
              </w:rPr>
            </w:pPr>
          </w:p>
        </w:tc>
        <w:tc>
          <w:tcPr>
            <w:tcW w:w="588" w:type="dxa"/>
          </w:tcPr>
          <w:p>
            <w:pPr>
              <w:spacing w:line="197" w:lineRule="exact"/>
              <w:rPr>
                <w:sz w:val="17"/>
              </w:rPr>
            </w:pPr>
          </w:p>
        </w:tc>
        <w:tc>
          <w:tcPr>
            <w:tcW w:w="784" w:type="dxa"/>
          </w:tcPr>
          <w:p>
            <w:pPr>
              <w:spacing w:line="197" w:lineRule="exact"/>
              <w:rPr>
                <w:sz w:val="17"/>
              </w:rPr>
            </w:pPr>
          </w:p>
        </w:tc>
        <w:tc>
          <w:tcPr>
            <w:tcW w:w="806" w:type="dxa"/>
            <w:vMerge w:val="continue"/>
            <w:tcBorders>
              <w:top w:val="nil"/>
              <w:bottom w:val="nil"/>
            </w:tcBorders>
          </w:tcPr>
          <w:p/>
        </w:tc>
        <w:tc>
          <w:tcPr>
            <w:tcW w:w="878" w:type="dxa"/>
            <w:vMerge w:val="continue"/>
            <w:tcBorders>
              <w:top w:val="nil"/>
              <w:bottom w:val="nil"/>
              <w:right w:val="single" w:color="000000" w:sz="4" w:space="0"/>
            </w:tcBorders>
          </w:tcPr>
          <w:p/>
        </w:tc>
        <w:tc>
          <w:tcPr>
            <w:tcW w:w="1324" w:type="dxa"/>
            <w:vMerge w:val="continue"/>
            <w:tcBorders>
              <w:top w:val="nil"/>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432" w:type="dxa"/>
            <w:vMerge w:val="continue"/>
            <w:tcBorders>
              <w:top w:val="nil"/>
            </w:tcBorders>
          </w:tcPr>
          <w:p/>
        </w:tc>
        <w:tc>
          <w:tcPr>
            <w:tcW w:w="1096" w:type="dxa"/>
            <w:vMerge w:val="continue"/>
            <w:tcBorders>
              <w:top w:val="nil"/>
            </w:tcBorders>
          </w:tcPr>
          <w:p/>
        </w:tc>
        <w:tc>
          <w:tcPr>
            <w:tcW w:w="612" w:type="dxa"/>
            <w:vMerge w:val="continue"/>
            <w:tcBorders>
              <w:top w:val="nil"/>
            </w:tcBorders>
          </w:tcPr>
          <w:p/>
        </w:tc>
        <w:tc>
          <w:tcPr>
            <w:tcW w:w="667" w:type="dxa"/>
            <w:vMerge w:val="continue"/>
            <w:tcBorders>
              <w:top w:val="nil"/>
            </w:tcBorders>
          </w:tcPr>
          <w:p/>
        </w:tc>
        <w:tc>
          <w:tcPr>
            <w:tcW w:w="785" w:type="dxa"/>
            <w:vMerge w:val="continue"/>
            <w:tcBorders>
              <w:top w:val="nil"/>
            </w:tcBorders>
          </w:tcPr>
          <w:p/>
        </w:tc>
        <w:tc>
          <w:tcPr>
            <w:tcW w:w="787" w:type="dxa"/>
            <w:vMerge w:val="continue"/>
            <w:tcBorders>
              <w:top w:val="nil"/>
            </w:tcBorders>
          </w:tcPr>
          <w:p/>
        </w:tc>
        <w:tc>
          <w:tcPr>
            <w:tcW w:w="489" w:type="dxa"/>
          </w:tcPr>
          <w:p>
            <w:pPr>
              <w:spacing w:line="197" w:lineRule="exact"/>
              <w:rPr>
                <w:sz w:val="17"/>
              </w:rPr>
            </w:pPr>
          </w:p>
        </w:tc>
        <w:tc>
          <w:tcPr>
            <w:tcW w:w="588" w:type="dxa"/>
          </w:tcPr>
          <w:p>
            <w:pPr>
              <w:spacing w:line="197" w:lineRule="exact"/>
              <w:rPr>
                <w:sz w:val="17"/>
              </w:rPr>
            </w:pPr>
          </w:p>
        </w:tc>
        <w:tc>
          <w:tcPr>
            <w:tcW w:w="784" w:type="dxa"/>
          </w:tcPr>
          <w:p>
            <w:pPr>
              <w:spacing w:line="197" w:lineRule="exact"/>
              <w:rPr>
                <w:sz w:val="17"/>
              </w:rPr>
            </w:pPr>
          </w:p>
        </w:tc>
        <w:tc>
          <w:tcPr>
            <w:tcW w:w="806" w:type="dxa"/>
            <w:vMerge w:val="continue"/>
            <w:tcBorders>
              <w:top w:val="nil"/>
            </w:tcBorders>
          </w:tcPr>
          <w:p/>
        </w:tc>
        <w:tc>
          <w:tcPr>
            <w:tcW w:w="878" w:type="dxa"/>
            <w:vMerge w:val="continue"/>
            <w:tcBorders>
              <w:top w:val="nil"/>
              <w:right w:val="single" w:color="000000" w:sz="4" w:space="0"/>
            </w:tcBorders>
          </w:tcPr>
          <w:p/>
        </w:tc>
        <w:tc>
          <w:tcPr>
            <w:tcW w:w="1324" w:type="dxa"/>
            <w:vMerge w:val="continue"/>
            <w:tcBorders>
              <w:top w:val="nil"/>
              <w:left w:val="single" w:color="000000"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432" w:type="dxa"/>
            <w:vMerge w:val="restart"/>
            <w:tcBorders>
              <w:bottom w:val="nil"/>
            </w:tcBorders>
          </w:tcPr>
          <w:p>
            <w:pPr>
              <w:spacing w:before="244" w:line="180" w:lineRule="auto"/>
              <w:ind w:left="172"/>
              <w:rPr>
                <w:rFonts w:ascii="Calibri" w:hAnsi="Calibri" w:eastAsia="Calibri" w:cs="Calibri"/>
              </w:rPr>
            </w:pPr>
            <w:r>
              <w:rPr>
                <w:rFonts w:ascii="Calibri" w:hAnsi="Calibri" w:eastAsia="Calibri" w:cs="Calibri"/>
              </w:rPr>
              <w:t>2</w:t>
            </w:r>
          </w:p>
        </w:tc>
        <w:tc>
          <w:tcPr>
            <w:tcW w:w="1096" w:type="dxa"/>
            <w:vMerge w:val="restart"/>
            <w:tcBorders>
              <w:bottom w:val="nil"/>
            </w:tcBorders>
          </w:tcPr>
          <w:p/>
        </w:tc>
        <w:tc>
          <w:tcPr>
            <w:tcW w:w="612" w:type="dxa"/>
            <w:vMerge w:val="restart"/>
            <w:tcBorders>
              <w:bottom w:val="nil"/>
            </w:tcBorders>
          </w:tcPr>
          <w:p/>
        </w:tc>
        <w:tc>
          <w:tcPr>
            <w:tcW w:w="667" w:type="dxa"/>
            <w:vMerge w:val="restart"/>
            <w:tcBorders>
              <w:bottom w:val="nil"/>
            </w:tcBorders>
          </w:tcPr>
          <w:p/>
        </w:tc>
        <w:tc>
          <w:tcPr>
            <w:tcW w:w="785" w:type="dxa"/>
            <w:vMerge w:val="restart"/>
            <w:tcBorders>
              <w:bottom w:val="nil"/>
            </w:tcBorders>
          </w:tcPr>
          <w:p/>
        </w:tc>
        <w:tc>
          <w:tcPr>
            <w:tcW w:w="787" w:type="dxa"/>
            <w:vMerge w:val="restart"/>
            <w:tcBorders>
              <w:bottom w:val="nil"/>
            </w:tcBorders>
          </w:tcPr>
          <w:p/>
        </w:tc>
        <w:tc>
          <w:tcPr>
            <w:tcW w:w="489" w:type="dxa"/>
          </w:tcPr>
          <w:p>
            <w:pPr>
              <w:spacing w:line="197" w:lineRule="exact"/>
              <w:rPr>
                <w:sz w:val="17"/>
              </w:rPr>
            </w:pPr>
          </w:p>
        </w:tc>
        <w:tc>
          <w:tcPr>
            <w:tcW w:w="588" w:type="dxa"/>
          </w:tcPr>
          <w:p>
            <w:pPr>
              <w:spacing w:line="197" w:lineRule="exact"/>
              <w:rPr>
                <w:sz w:val="17"/>
              </w:rPr>
            </w:pPr>
          </w:p>
        </w:tc>
        <w:tc>
          <w:tcPr>
            <w:tcW w:w="784" w:type="dxa"/>
          </w:tcPr>
          <w:p>
            <w:pPr>
              <w:spacing w:line="197" w:lineRule="exact"/>
              <w:rPr>
                <w:sz w:val="17"/>
              </w:rPr>
            </w:pPr>
          </w:p>
        </w:tc>
        <w:tc>
          <w:tcPr>
            <w:tcW w:w="806" w:type="dxa"/>
            <w:vMerge w:val="restart"/>
            <w:tcBorders>
              <w:bottom w:val="nil"/>
            </w:tcBorders>
          </w:tcPr>
          <w:p/>
        </w:tc>
        <w:tc>
          <w:tcPr>
            <w:tcW w:w="878" w:type="dxa"/>
            <w:vMerge w:val="restart"/>
            <w:tcBorders>
              <w:bottom w:val="nil"/>
              <w:right w:val="single" w:color="000000" w:sz="4" w:space="0"/>
            </w:tcBorders>
          </w:tcPr>
          <w:p/>
        </w:tc>
        <w:tc>
          <w:tcPr>
            <w:tcW w:w="1324" w:type="dxa"/>
            <w:vMerge w:val="restart"/>
            <w:tcBorders>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432" w:type="dxa"/>
            <w:vMerge w:val="continue"/>
            <w:tcBorders>
              <w:top w:val="nil"/>
              <w:bottom w:val="nil"/>
            </w:tcBorders>
          </w:tcPr>
          <w:p/>
        </w:tc>
        <w:tc>
          <w:tcPr>
            <w:tcW w:w="1096" w:type="dxa"/>
            <w:vMerge w:val="continue"/>
            <w:tcBorders>
              <w:top w:val="nil"/>
              <w:bottom w:val="nil"/>
            </w:tcBorders>
          </w:tcPr>
          <w:p/>
        </w:tc>
        <w:tc>
          <w:tcPr>
            <w:tcW w:w="612" w:type="dxa"/>
            <w:vMerge w:val="continue"/>
            <w:tcBorders>
              <w:top w:val="nil"/>
              <w:bottom w:val="nil"/>
            </w:tcBorders>
          </w:tcPr>
          <w:p/>
        </w:tc>
        <w:tc>
          <w:tcPr>
            <w:tcW w:w="667" w:type="dxa"/>
            <w:vMerge w:val="continue"/>
            <w:tcBorders>
              <w:top w:val="nil"/>
              <w:bottom w:val="nil"/>
            </w:tcBorders>
          </w:tcPr>
          <w:p/>
        </w:tc>
        <w:tc>
          <w:tcPr>
            <w:tcW w:w="785" w:type="dxa"/>
            <w:vMerge w:val="continue"/>
            <w:tcBorders>
              <w:top w:val="nil"/>
              <w:bottom w:val="nil"/>
            </w:tcBorders>
          </w:tcPr>
          <w:p/>
        </w:tc>
        <w:tc>
          <w:tcPr>
            <w:tcW w:w="787" w:type="dxa"/>
            <w:vMerge w:val="continue"/>
            <w:tcBorders>
              <w:top w:val="nil"/>
              <w:bottom w:val="nil"/>
            </w:tcBorders>
          </w:tcPr>
          <w:p/>
        </w:tc>
        <w:tc>
          <w:tcPr>
            <w:tcW w:w="489" w:type="dxa"/>
          </w:tcPr>
          <w:p>
            <w:pPr>
              <w:spacing w:line="197" w:lineRule="exact"/>
              <w:rPr>
                <w:sz w:val="17"/>
              </w:rPr>
            </w:pPr>
          </w:p>
        </w:tc>
        <w:tc>
          <w:tcPr>
            <w:tcW w:w="588" w:type="dxa"/>
          </w:tcPr>
          <w:p>
            <w:pPr>
              <w:spacing w:line="197" w:lineRule="exact"/>
              <w:rPr>
                <w:sz w:val="17"/>
              </w:rPr>
            </w:pPr>
          </w:p>
        </w:tc>
        <w:tc>
          <w:tcPr>
            <w:tcW w:w="784" w:type="dxa"/>
          </w:tcPr>
          <w:p>
            <w:pPr>
              <w:spacing w:line="197" w:lineRule="exact"/>
              <w:rPr>
                <w:sz w:val="17"/>
              </w:rPr>
            </w:pPr>
          </w:p>
        </w:tc>
        <w:tc>
          <w:tcPr>
            <w:tcW w:w="806" w:type="dxa"/>
            <w:vMerge w:val="continue"/>
            <w:tcBorders>
              <w:top w:val="nil"/>
              <w:bottom w:val="nil"/>
            </w:tcBorders>
          </w:tcPr>
          <w:p/>
        </w:tc>
        <w:tc>
          <w:tcPr>
            <w:tcW w:w="878" w:type="dxa"/>
            <w:vMerge w:val="continue"/>
            <w:tcBorders>
              <w:top w:val="nil"/>
              <w:bottom w:val="nil"/>
              <w:right w:val="single" w:color="000000" w:sz="4" w:space="0"/>
            </w:tcBorders>
          </w:tcPr>
          <w:p/>
        </w:tc>
        <w:tc>
          <w:tcPr>
            <w:tcW w:w="1324" w:type="dxa"/>
            <w:vMerge w:val="continue"/>
            <w:tcBorders>
              <w:top w:val="nil"/>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 w:hRule="atLeast"/>
        </w:trPr>
        <w:tc>
          <w:tcPr>
            <w:tcW w:w="432" w:type="dxa"/>
            <w:vMerge w:val="continue"/>
            <w:tcBorders>
              <w:top w:val="nil"/>
            </w:tcBorders>
          </w:tcPr>
          <w:p/>
        </w:tc>
        <w:tc>
          <w:tcPr>
            <w:tcW w:w="1096" w:type="dxa"/>
            <w:vMerge w:val="continue"/>
            <w:tcBorders>
              <w:top w:val="nil"/>
            </w:tcBorders>
          </w:tcPr>
          <w:p/>
        </w:tc>
        <w:tc>
          <w:tcPr>
            <w:tcW w:w="612" w:type="dxa"/>
            <w:vMerge w:val="continue"/>
            <w:tcBorders>
              <w:top w:val="nil"/>
            </w:tcBorders>
          </w:tcPr>
          <w:p/>
        </w:tc>
        <w:tc>
          <w:tcPr>
            <w:tcW w:w="667" w:type="dxa"/>
            <w:vMerge w:val="continue"/>
            <w:tcBorders>
              <w:top w:val="nil"/>
            </w:tcBorders>
          </w:tcPr>
          <w:p/>
        </w:tc>
        <w:tc>
          <w:tcPr>
            <w:tcW w:w="785" w:type="dxa"/>
            <w:vMerge w:val="continue"/>
            <w:tcBorders>
              <w:top w:val="nil"/>
            </w:tcBorders>
          </w:tcPr>
          <w:p/>
        </w:tc>
        <w:tc>
          <w:tcPr>
            <w:tcW w:w="787" w:type="dxa"/>
            <w:vMerge w:val="continue"/>
            <w:tcBorders>
              <w:top w:val="nil"/>
            </w:tcBorders>
          </w:tcPr>
          <w:p/>
        </w:tc>
        <w:tc>
          <w:tcPr>
            <w:tcW w:w="489" w:type="dxa"/>
          </w:tcPr>
          <w:p>
            <w:pPr>
              <w:spacing w:line="200" w:lineRule="exact"/>
              <w:rPr>
                <w:sz w:val="17"/>
              </w:rPr>
            </w:pPr>
          </w:p>
        </w:tc>
        <w:tc>
          <w:tcPr>
            <w:tcW w:w="588" w:type="dxa"/>
          </w:tcPr>
          <w:p>
            <w:pPr>
              <w:spacing w:line="200" w:lineRule="exact"/>
              <w:rPr>
                <w:sz w:val="17"/>
              </w:rPr>
            </w:pPr>
          </w:p>
        </w:tc>
        <w:tc>
          <w:tcPr>
            <w:tcW w:w="784" w:type="dxa"/>
          </w:tcPr>
          <w:p>
            <w:pPr>
              <w:spacing w:line="200" w:lineRule="exact"/>
              <w:rPr>
                <w:sz w:val="17"/>
              </w:rPr>
            </w:pPr>
          </w:p>
        </w:tc>
        <w:tc>
          <w:tcPr>
            <w:tcW w:w="806" w:type="dxa"/>
            <w:vMerge w:val="continue"/>
            <w:tcBorders>
              <w:top w:val="nil"/>
            </w:tcBorders>
          </w:tcPr>
          <w:p/>
        </w:tc>
        <w:tc>
          <w:tcPr>
            <w:tcW w:w="878" w:type="dxa"/>
            <w:vMerge w:val="continue"/>
            <w:tcBorders>
              <w:top w:val="nil"/>
              <w:right w:val="single" w:color="000000" w:sz="4" w:space="0"/>
            </w:tcBorders>
          </w:tcPr>
          <w:p/>
        </w:tc>
        <w:tc>
          <w:tcPr>
            <w:tcW w:w="1324" w:type="dxa"/>
            <w:vMerge w:val="continue"/>
            <w:tcBorders>
              <w:top w:val="nil"/>
              <w:left w:val="single" w:color="000000"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 w:hRule="atLeast"/>
        </w:trPr>
        <w:tc>
          <w:tcPr>
            <w:tcW w:w="432" w:type="dxa"/>
            <w:vMerge w:val="restart"/>
            <w:tcBorders>
              <w:bottom w:val="nil"/>
            </w:tcBorders>
          </w:tcPr>
          <w:p>
            <w:pPr>
              <w:spacing w:before="246" w:line="179" w:lineRule="auto"/>
              <w:ind w:left="171"/>
              <w:rPr>
                <w:rFonts w:ascii="Calibri" w:hAnsi="Calibri" w:eastAsia="Calibri" w:cs="Calibri"/>
              </w:rPr>
            </w:pPr>
            <w:r>
              <w:rPr>
                <w:rFonts w:ascii="Calibri" w:hAnsi="Calibri" w:eastAsia="Calibri" w:cs="Calibri"/>
              </w:rPr>
              <w:t>3</w:t>
            </w:r>
          </w:p>
        </w:tc>
        <w:tc>
          <w:tcPr>
            <w:tcW w:w="1096" w:type="dxa"/>
            <w:vMerge w:val="restart"/>
            <w:tcBorders>
              <w:bottom w:val="nil"/>
            </w:tcBorders>
          </w:tcPr>
          <w:p/>
        </w:tc>
        <w:tc>
          <w:tcPr>
            <w:tcW w:w="612" w:type="dxa"/>
            <w:vMerge w:val="restart"/>
            <w:tcBorders>
              <w:bottom w:val="nil"/>
            </w:tcBorders>
          </w:tcPr>
          <w:p/>
        </w:tc>
        <w:tc>
          <w:tcPr>
            <w:tcW w:w="667" w:type="dxa"/>
            <w:vMerge w:val="restart"/>
            <w:tcBorders>
              <w:bottom w:val="nil"/>
            </w:tcBorders>
          </w:tcPr>
          <w:p/>
        </w:tc>
        <w:tc>
          <w:tcPr>
            <w:tcW w:w="785" w:type="dxa"/>
            <w:vMerge w:val="restart"/>
            <w:tcBorders>
              <w:bottom w:val="nil"/>
            </w:tcBorders>
          </w:tcPr>
          <w:p/>
        </w:tc>
        <w:tc>
          <w:tcPr>
            <w:tcW w:w="787" w:type="dxa"/>
            <w:vMerge w:val="restart"/>
            <w:tcBorders>
              <w:bottom w:val="nil"/>
            </w:tcBorders>
          </w:tcPr>
          <w:p/>
        </w:tc>
        <w:tc>
          <w:tcPr>
            <w:tcW w:w="489" w:type="dxa"/>
          </w:tcPr>
          <w:p>
            <w:pPr>
              <w:spacing w:line="199" w:lineRule="exact"/>
              <w:rPr>
                <w:sz w:val="17"/>
              </w:rPr>
            </w:pPr>
          </w:p>
        </w:tc>
        <w:tc>
          <w:tcPr>
            <w:tcW w:w="588" w:type="dxa"/>
          </w:tcPr>
          <w:p>
            <w:pPr>
              <w:spacing w:line="199" w:lineRule="exact"/>
              <w:rPr>
                <w:sz w:val="17"/>
              </w:rPr>
            </w:pPr>
          </w:p>
        </w:tc>
        <w:tc>
          <w:tcPr>
            <w:tcW w:w="784" w:type="dxa"/>
          </w:tcPr>
          <w:p>
            <w:pPr>
              <w:spacing w:line="199" w:lineRule="exact"/>
              <w:rPr>
                <w:sz w:val="17"/>
              </w:rPr>
            </w:pPr>
          </w:p>
        </w:tc>
        <w:tc>
          <w:tcPr>
            <w:tcW w:w="806" w:type="dxa"/>
            <w:vMerge w:val="restart"/>
            <w:tcBorders>
              <w:bottom w:val="nil"/>
            </w:tcBorders>
          </w:tcPr>
          <w:p/>
        </w:tc>
        <w:tc>
          <w:tcPr>
            <w:tcW w:w="878" w:type="dxa"/>
            <w:vMerge w:val="restart"/>
            <w:tcBorders>
              <w:bottom w:val="nil"/>
              <w:right w:val="single" w:color="000000" w:sz="4" w:space="0"/>
            </w:tcBorders>
          </w:tcPr>
          <w:p/>
        </w:tc>
        <w:tc>
          <w:tcPr>
            <w:tcW w:w="1324" w:type="dxa"/>
            <w:vMerge w:val="restart"/>
            <w:tcBorders>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432" w:type="dxa"/>
            <w:vMerge w:val="continue"/>
            <w:tcBorders>
              <w:top w:val="nil"/>
              <w:bottom w:val="nil"/>
            </w:tcBorders>
          </w:tcPr>
          <w:p/>
        </w:tc>
        <w:tc>
          <w:tcPr>
            <w:tcW w:w="1096" w:type="dxa"/>
            <w:vMerge w:val="continue"/>
            <w:tcBorders>
              <w:top w:val="nil"/>
              <w:bottom w:val="nil"/>
            </w:tcBorders>
          </w:tcPr>
          <w:p/>
        </w:tc>
        <w:tc>
          <w:tcPr>
            <w:tcW w:w="612" w:type="dxa"/>
            <w:vMerge w:val="continue"/>
            <w:tcBorders>
              <w:top w:val="nil"/>
              <w:bottom w:val="nil"/>
            </w:tcBorders>
          </w:tcPr>
          <w:p/>
        </w:tc>
        <w:tc>
          <w:tcPr>
            <w:tcW w:w="667" w:type="dxa"/>
            <w:vMerge w:val="continue"/>
            <w:tcBorders>
              <w:top w:val="nil"/>
              <w:bottom w:val="nil"/>
            </w:tcBorders>
          </w:tcPr>
          <w:p/>
        </w:tc>
        <w:tc>
          <w:tcPr>
            <w:tcW w:w="785" w:type="dxa"/>
            <w:vMerge w:val="continue"/>
            <w:tcBorders>
              <w:top w:val="nil"/>
              <w:bottom w:val="nil"/>
            </w:tcBorders>
          </w:tcPr>
          <w:p/>
        </w:tc>
        <w:tc>
          <w:tcPr>
            <w:tcW w:w="787" w:type="dxa"/>
            <w:vMerge w:val="continue"/>
            <w:tcBorders>
              <w:top w:val="nil"/>
              <w:bottom w:val="nil"/>
            </w:tcBorders>
          </w:tcPr>
          <w:p/>
        </w:tc>
        <w:tc>
          <w:tcPr>
            <w:tcW w:w="489" w:type="dxa"/>
          </w:tcPr>
          <w:p>
            <w:pPr>
              <w:spacing w:line="197" w:lineRule="exact"/>
              <w:rPr>
                <w:sz w:val="17"/>
              </w:rPr>
            </w:pPr>
          </w:p>
        </w:tc>
        <w:tc>
          <w:tcPr>
            <w:tcW w:w="588" w:type="dxa"/>
          </w:tcPr>
          <w:p>
            <w:pPr>
              <w:spacing w:line="197" w:lineRule="exact"/>
              <w:rPr>
                <w:sz w:val="17"/>
              </w:rPr>
            </w:pPr>
          </w:p>
        </w:tc>
        <w:tc>
          <w:tcPr>
            <w:tcW w:w="784" w:type="dxa"/>
          </w:tcPr>
          <w:p>
            <w:pPr>
              <w:spacing w:line="197" w:lineRule="exact"/>
              <w:rPr>
                <w:sz w:val="17"/>
              </w:rPr>
            </w:pPr>
          </w:p>
        </w:tc>
        <w:tc>
          <w:tcPr>
            <w:tcW w:w="806" w:type="dxa"/>
            <w:vMerge w:val="continue"/>
            <w:tcBorders>
              <w:top w:val="nil"/>
              <w:bottom w:val="nil"/>
            </w:tcBorders>
          </w:tcPr>
          <w:p/>
        </w:tc>
        <w:tc>
          <w:tcPr>
            <w:tcW w:w="878" w:type="dxa"/>
            <w:vMerge w:val="continue"/>
            <w:tcBorders>
              <w:top w:val="nil"/>
              <w:bottom w:val="nil"/>
              <w:right w:val="single" w:color="000000" w:sz="4" w:space="0"/>
            </w:tcBorders>
          </w:tcPr>
          <w:p/>
        </w:tc>
        <w:tc>
          <w:tcPr>
            <w:tcW w:w="1324" w:type="dxa"/>
            <w:vMerge w:val="continue"/>
            <w:tcBorders>
              <w:top w:val="nil"/>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432" w:type="dxa"/>
            <w:vMerge w:val="continue"/>
            <w:tcBorders>
              <w:top w:val="nil"/>
            </w:tcBorders>
          </w:tcPr>
          <w:p/>
        </w:tc>
        <w:tc>
          <w:tcPr>
            <w:tcW w:w="1096" w:type="dxa"/>
            <w:vMerge w:val="continue"/>
            <w:tcBorders>
              <w:top w:val="nil"/>
            </w:tcBorders>
          </w:tcPr>
          <w:p/>
        </w:tc>
        <w:tc>
          <w:tcPr>
            <w:tcW w:w="612" w:type="dxa"/>
            <w:vMerge w:val="continue"/>
            <w:tcBorders>
              <w:top w:val="nil"/>
            </w:tcBorders>
          </w:tcPr>
          <w:p/>
        </w:tc>
        <w:tc>
          <w:tcPr>
            <w:tcW w:w="667" w:type="dxa"/>
            <w:vMerge w:val="continue"/>
            <w:tcBorders>
              <w:top w:val="nil"/>
            </w:tcBorders>
          </w:tcPr>
          <w:p/>
        </w:tc>
        <w:tc>
          <w:tcPr>
            <w:tcW w:w="785" w:type="dxa"/>
            <w:vMerge w:val="continue"/>
            <w:tcBorders>
              <w:top w:val="nil"/>
            </w:tcBorders>
          </w:tcPr>
          <w:p/>
        </w:tc>
        <w:tc>
          <w:tcPr>
            <w:tcW w:w="787" w:type="dxa"/>
            <w:vMerge w:val="continue"/>
            <w:tcBorders>
              <w:top w:val="nil"/>
            </w:tcBorders>
          </w:tcPr>
          <w:p/>
        </w:tc>
        <w:tc>
          <w:tcPr>
            <w:tcW w:w="489" w:type="dxa"/>
          </w:tcPr>
          <w:p>
            <w:pPr>
              <w:spacing w:line="197" w:lineRule="exact"/>
              <w:rPr>
                <w:sz w:val="17"/>
              </w:rPr>
            </w:pPr>
          </w:p>
        </w:tc>
        <w:tc>
          <w:tcPr>
            <w:tcW w:w="588" w:type="dxa"/>
          </w:tcPr>
          <w:p>
            <w:pPr>
              <w:spacing w:line="197" w:lineRule="exact"/>
              <w:rPr>
                <w:sz w:val="17"/>
              </w:rPr>
            </w:pPr>
          </w:p>
        </w:tc>
        <w:tc>
          <w:tcPr>
            <w:tcW w:w="784" w:type="dxa"/>
          </w:tcPr>
          <w:p>
            <w:pPr>
              <w:spacing w:line="197" w:lineRule="exact"/>
              <w:rPr>
                <w:sz w:val="17"/>
              </w:rPr>
            </w:pPr>
          </w:p>
        </w:tc>
        <w:tc>
          <w:tcPr>
            <w:tcW w:w="806" w:type="dxa"/>
            <w:vMerge w:val="continue"/>
            <w:tcBorders>
              <w:top w:val="nil"/>
            </w:tcBorders>
          </w:tcPr>
          <w:p/>
        </w:tc>
        <w:tc>
          <w:tcPr>
            <w:tcW w:w="878" w:type="dxa"/>
            <w:vMerge w:val="continue"/>
            <w:tcBorders>
              <w:top w:val="nil"/>
              <w:right w:val="single" w:color="000000" w:sz="4" w:space="0"/>
            </w:tcBorders>
          </w:tcPr>
          <w:p/>
        </w:tc>
        <w:tc>
          <w:tcPr>
            <w:tcW w:w="1324" w:type="dxa"/>
            <w:vMerge w:val="continue"/>
            <w:tcBorders>
              <w:top w:val="nil"/>
              <w:left w:val="single" w:color="000000"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 w:hRule="atLeast"/>
        </w:trPr>
        <w:tc>
          <w:tcPr>
            <w:tcW w:w="432" w:type="dxa"/>
            <w:vMerge w:val="restart"/>
            <w:tcBorders>
              <w:bottom w:val="nil"/>
            </w:tcBorders>
          </w:tcPr>
          <w:p>
            <w:pPr>
              <w:spacing w:line="297" w:lineRule="auto"/>
            </w:pPr>
          </w:p>
          <w:p>
            <w:pPr>
              <w:spacing w:before="64" w:line="80" w:lineRule="exact"/>
              <w:ind w:left="156"/>
              <w:rPr>
                <w:rFonts w:ascii="Calibri" w:hAnsi="Calibri" w:eastAsia="Calibri" w:cs="Calibri"/>
              </w:rPr>
            </w:pPr>
            <w:r>
              <w:rPr>
                <w:rFonts w:ascii="Calibri" w:hAnsi="Calibri" w:eastAsia="Calibri" w:cs="Calibri"/>
                <w:position w:val="1"/>
              </w:rPr>
              <w:t>…</w:t>
            </w:r>
          </w:p>
        </w:tc>
        <w:tc>
          <w:tcPr>
            <w:tcW w:w="1096" w:type="dxa"/>
            <w:vMerge w:val="restart"/>
            <w:tcBorders>
              <w:bottom w:val="nil"/>
            </w:tcBorders>
          </w:tcPr>
          <w:p/>
        </w:tc>
        <w:tc>
          <w:tcPr>
            <w:tcW w:w="612" w:type="dxa"/>
            <w:vMerge w:val="restart"/>
            <w:tcBorders>
              <w:bottom w:val="nil"/>
            </w:tcBorders>
          </w:tcPr>
          <w:p/>
        </w:tc>
        <w:tc>
          <w:tcPr>
            <w:tcW w:w="667" w:type="dxa"/>
            <w:vMerge w:val="restart"/>
            <w:tcBorders>
              <w:bottom w:val="nil"/>
            </w:tcBorders>
          </w:tcPr>
          <w:p/>
        </w:tc>
        <w:tc>
          <w:tcPr>
            <w:tcW w:w="785" w:type="dxa"/>
            <w:vMerge w:val="restart"/>
            <w:tcBorders>
              <w:bottom w:val="nil"/>
            </w:tcBorders>
          </w:tcPr>
          <w:p/>
        </w:tc>
        <w:tc>
          <w:tcPr>
            <w:tcW w:w="787" w:type="dxa"/>
            <w:vMerge w:val="restart"/>
            <w:tcBorders>
              <w:bottom w:val="nil"/>
            </w:tcBorders>
          </w:tcPr>
          <w:p/>
        </w:tc>
        <w:tc>
          <w:tcPr>
            <w:tcW w:w="489" w:type="dxa"/>
          </w:tcPr>
          <w:p>
            <w:pPr>
              <w:spacing w:line="199" w:lineRule="exact"/>
              <w:rPr>
                <w:sz w:val="17"/>
              </w:rPr>
            </w:pPr>
          </w:p>
        </w:tc>
        <w:tc>
          <w:tcPr>
            <w:tcW w:w="588" w:type="dxa"/>
          </w:tcPr>
          <w:p>
            <w:pPr>
              <w:spacing w:line="199" w:lineRule="exact"/>
              <w:rPr>
                <w:sz w:val="17"/>
              </w:rPr>
            </w:pPr>
          </w:p>
        </w:tc>
        <w:tc>
          <w:tcPr>
            <w:tcW w:w="784" w:type="dxa"/>
          </w:tcPr>
          <w:p>
            <w:pPr>
              <w:spacing w:line="199" w:lineRule="exact"/>
              <w:rPr>
                <w:sz w:val="17"/>
              </w:rPr>
            </w:pPr>
          </w:p>
        </w:tc>
        <w:tc>
          <w:tcPr>
            <w:tcW w:w="806" w:type="dxa"/>
            <w:vMerge w:val="restart"/>
            <w:tcBorders>
              <w:bottom w:val="nil"/>
            </w:tcBorders>
          </w:tcPr>
          <w:p/>
        </w:tc>
        <w:tc>
          <w:tcPr>
            <w:tcW w:w="878" w:type="dxa"/>
            <w:vMerge w:val="restart"/>
            <w:tcBorders>
              <w:bottom w:val="nil"/>
              <w:right w:val="single" w:color="000000" w:sz="4" w:space="0"/>
            </w:tcBorders>
          </w:tcPr>
          <w:p/>
        </w:tc>
        <w:tc>
          <w:tcPr>
            <w:tcW w:w="1324" w:type="dxa"/>
            <w:vMerge w:val="restart"/>
            <w:tcBorders>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432" w:type="dxa"/>
            <w:vMerge w:val="continue"/>
            <w:tcBorders>
              <w:top w:val="nil"/>
              <w:bottom w:val="nil"/>
            </w:tcBorders>
          </w:tcPr>
          <w:p/>
        </w:tc>
        <w:tc>
          <w:tcPr>
            <w:tcW w:w="1096" w:type="dxa"/>
            <w:vMerge w:val="continue"/>
            <w:tcBorders>
              <w:top w:val="nil"/>
              <w:bottom w:val="nil"/>
            </w:tcBorders>
          </w:tcPr>
          <w:p/>
        </w:tc>
        <w:tc>
          <w:tcPr>
            <w:tcW w:w="612" w:type="dxa"/>
            <w:vMerge w:val="continue"/>
            <w:tcBorders>
              <w:top w:val="nil"/>
              <w:bottom w:val="nil"/>
            </w:tcBorders>
          </w:tcPr>
          <w:p/>
        </w:tc>
        <w:tc>
          <w:tcPr>
            <w:tcW w:w="667" w:type="dxa"/>
            <w:vMerge w:val="continue"/>
            <w:tcBorders>
              <w:top w:val="nil"/>
              <w:bottom w:val="nil"/>
            </w:tcBorders>
          </w:tcPr>
          <w:p/>
        </w:tc>
        <w:tc>
          <w:tcPr>
            <w:tcW w:w="785" w:type="dxa"/>
            <w:vMerge w:val="continue"/>
            <w:tcBorders>
              <w:top w:val="nil"/>
              <w:bottom w:val="nil"/>
            </w:tcBorders>
          </w:tcPr>
          <w:p/>
        </w:tc>
        <w:tc>
          <w:tcPr>
            <w:tcW w:w="787" w:type="dxa"/>
            <w:vMerge w:val="continue"/>
            <w:tcBorders>
              <w:top w:val="nil"/>
              <w:bottom w:val="nil"/>
            </w:tcBorders>
          </w:tcPr>
          <w:p/>
        </w:tc>
        <w:tc>
          <w:tcPr>
            <w:tcW w:w="489" w:type="dxa"/>
          </w:tcPr>
          <w:p>
            <w:pPr>
              <w:spacing w:line="197" w:lineRule="exact"/>
              <w:rPr>
                <w:sz w:val="17"/>
              </w:rPr>
            </w:pPr>
          </w:p>
        </w:tc>
        <w:tc>
          <w:tcPr>
            <w:tcW w:w="588" w:type="dxa"/>
          </w:tcPr>
          <w:p>
            <w:pPr>
              <w:spacing w:line="197" w:lineRule="exact"/>
              <w:rPr>
                <w:sz w:val="17"/>
              </w:rPr>
            </w:pPr>
          </w:p>
        </w:tc>
        <w:tc>
          <w:tcPr>
            <w:tcW w:w="784" w:type="dxa"/>
          </w:tcPr>
          <w:p>
            <w:pPr>
              <w:spacing w:line="197" w:lineRule="exact"/>
              <w:rPr>
                <w:sz w:val="17"/>
              </w:rPr>
            </w:pPr>
          </w:p>
        </w:tc>
        <w:tc>
          <w:tcPr>
            <w:tcW w:w="806" w:type="dxa"/>
            <w:vMerge w:val="continue"/>
            <w:tcBorders>
              <w:top w:val="nil"/>
              <w:bottom w:val="nil"/>
            </w:tcBorders>
          </w:tcPr>
          <w:p/>
        </w:tc>
        <w:tc>
          <w:tcPr>
            <w:tcW w:w="878" w:type="dxa"/>
            <w:vMerge w:val="continue"/>
            <w:tcBorders>
              <w:top w:val="nil"/>
              <w:bottom w:val="nil"/>
              <w:right w:val="single" w:color="000000" w:sz="4" w:space="0"/>
            </w:tcBorders>
          </w:tcPr>
          <w:p/>
        </w:tc>
        <w:tc>
          <w:tcPr>
            <w:tcW w:w="1324" w:type="dxa"/>
            <w:vMerge w:val="continue"/>
            <w:tcBorders>
              <w:top w:val="nil"/>
              <w:left w:val="single" w:color="000000" w:sz="4" w:space="0"/>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432" w:type="dxa"/>
            <w:vMerge w:val="continue"/>
            <w:tcBorders>
              <w:top w:val="nil"/>
            </w:tcBorders>
          </w:tcPr>
          <w:p/>
        </w:tc>
        <w:tc>
          <w:tcPr>
            <w:tcW w:w="1096" w:type="dxa"/>
            <w:vMerge w:val="continue"/>
            <w:tcBorders>
              <w:top w:val="nil"/>
            </w:tcBorders>
          </w:tcPr>
          <w:p/>
        </w:tc>
        <w:tc>
          <w:tcPr>
            <w:tcW w:w="612" w:type="dxa"/>
            <w:vMerge w:val="continue"/>
            <w:tcBorders>
              <w:top w:val="nil"/>
            </w:tcBorders>
          </w:tcPr>
          <w:p/>
        </w:tc>
        <w:tc>
          <w:tcPr>
            <w:tcW w:w="667" w:type="dxa"/>
            <w:vMerge w:val="continue"/>
            <w:tcBorders>
              <w:top w:val="nil"/>
            </w:tcBorders>
          </w:tcPr>
          <w:p/>
        </w:tc>
        <w:tc>
          <w:tcPr>
            <w:tcW w:w="785" w:type="dxa"/>
            <w:vMerge w:val="continue"/>
            <w:tcBorders>
              <w:top w:val="nil"/>
            </w:tcBorders>
          </w:tcPr>
          <w:p/>
        </w:tc>
        <w:tc>
          <w:tcPr>
            <w:tcW w:w="787" w:type="dxa"/>
            <w:vMerge w:val="continue"/>
            <w:tcBorders>
              <w:top w:val="nil"/>
            </w:tcBorders>
          </w:tcPr>
          <w:p/>
        </w:tc>
        <w:tc>
          <w:tcPr>
            <w:tcW w:w="489" w:type="dxa"/>
          </w:tcPr>
          <w:p>
            <w:pPr>
              <w:spacing w:line="212" w:lineRule="exact"/>
              <w:rPr>
                <w:sz w:val="18"/>
              </w:rPr>
            </w:pPr>
          </w:p>
        </w:tc>
        <w:tc>
          <w:tcPr>
            <w:tcW w:w="588" w:type="dxa"/>
          </w:tcPr>
          <w:p>
            <w:pPr>
              <w:spacing w:line="212" w:lineRule="exact"/>
              <w:rPr>
                <w:sz w:val="18"/>
              </w:rPr>
            </w:pPr>
          </w:p>
        </w:tc>
        <w:tc>
          <w:tcPr>
            <w:tcW w:w="784" w:type="dxa"/>
          </w:tcPr>
          <w:p>
            <w:pPr>
              <w:spacing w:line="212" w:lineRule="exact"/>
              <w:rPr>
                <w:sz w:val="18"/>
              </w:rPr>
            </w:pPr>
          </w:p>
        </w:tc>
        <w:tc>
          <w:tcPr>
            <w:tcW w:w="806" w:type="dxa"/>
            <w:vMerge w:val="continue"/>
            <w:tcBorders>
              <w:top w:val="nil"/>
            </w:tcBorders>
          </w:tcPr>
          <w:p/>
        </w:tc>
        <w:tc>
          <w:tcPr>
            <w:tcW w:w="878" w:type="dxa"/>
            <w:vMerge w:val="continue"/>
            <w:tcBorders>
              <w:top w:val="nil"/>
              <w:right w:val="single" w:color="000000" w:sz="4" w:space="0"/>
            </w:tcBorders>
          </w:tcPr>
          <w:p/>
        </w:tc>
        <w:tc>
          <w:tcPr>
            <w:tcW w:w="1324" w:type="dxa"/>
            <w:vMerge w:val="continue"/>
            <w:tcBorders>
              <w:top w:val="nil"/>
              <w:left w:val="single" w:color="000000" w:sz="4" w:space="0"/>
            </w:tcBorders>
          </w:tcPr>
          <w:p/>
        </w:tc>
      </w:tr>
    </w:tbl>
    <w:p>
      <w:pPr>
        <w:pStyle w:val="4"/>
        <w:spacing w:before="304" w:line="219" w:lineRule="auto"/>
        <w:ind w:left="643"/>
        <w:rPr>
          <w:sz w:val="21"/>
          <w:szCs w:val="21"/>
        </w:rPr>
      </w:pPr>
      <w:r>
        <w:rPr>
          <w:spacing w:val="-11"/>
          <w:sz w:val="21"/>
          <w:szCs w:val="21"/>
        </w:rPr>
        <w:t>招标人授权代表（签字</w:t>
      </w:r>
      <w:r>
        <w:rPr>
          <w:spacing w:val="-19"/>
          <w:sz w:val="21"/>
          <w:szCs w:val="21"/>
        </w:rPr>
        <w:t>）：</w:t>
      </w:r>
      <w:r>
        <w:rPr>
          <w:spacing w:val="1"/>
          <w:sz w:val="21"/>
          <w:szCs w:val="21"/>
        </w:rPr>
        <w:t xml:space="preserve">                    </w:t>
      </w:r>
      <w:r>
        <w:rPr>
          <w:sz w:val="21"/>
          <w:szCs w:val="21"/>
        </w:rPr>
        <w:t xml:space="preserve">        </w:t>
      </w:r>
      <w:r>
        <w:rPr>
          <w:spacing w:val="-11"/>
          <w:sz w:val="21"/>
          <w:szCs w:val="21"/>
        </w:rPr>
        <w:t>记录人（签字</w:t>
      </w:r>
      <w:r>
        <w:rPr>
          <w:spacing w:val="-19"/>
          <w:sz w:val="21"/>
          <w:szCs w:val="21"/>
        </w:rPr>
        <w:t>）：</w:t>
      </w:r>
    </w:p>
    <w:p>
      <w:pPr>
        <w:pStyle w:val="4"/>
        <w:spacing w:before="21" w:line="230" w:lineRule="auto"/>
        <w:ind w:left="643" w:hanging="2"/>
        <w:rPr>
          <w:sz w:val="21"/>
          <w:szCs w:val="21"/>
        </w:rPr>
      </w:pPr>
      <w:r>
        <w:rPr>
          <w:sz w:val="21"/>
          <w:szCs w:val="21"/>
        </w:rPr>
        <w:t>评委签字（仅负责核查投标文件中拟投入的项目经理或专职安全生产管理人员与本记</w:t>
      </w:r>
      <w:r>
        <w:rPr>
          <w:spacing w:val="-1"/>
          <w:sz w:val="21"/>
          <w:szCs w:val="21"/>
        </w:rPr>
        <w:t>录表中的项目</w:t>
      </w:r>
      <w:r>
        <w:rPr>
          <w:sz w:val="21"/>
          <w:szCs w:val="21"/>
        </w:rPr>
        <w:t xml:space="preserve"> </w:t>
      </w:r>
      <w:r>
        <w:rPr>
          <w:spacing w:val="-4"/>
          <w:sz w:val="21"/>
          <w:szCs w:val="21"/>
        </w:rPr>
        <w:t>经理或专职安全生产管理人员是否相符</w:t>
      </w:r>
      <w:r>
        <w:rPr>
          <w:spacing w:val="-29"/>
          <w:sz w:val="21"/>
          <w:szCs w:val="21"/>
        </w:rPr>
        <w:t>）：</w:t>
      </w:r>
    </w:p>
    <w:p>
      <w:pPr>
        <w:pStyle w:val="4"/>
        <w:spacing w:before="278" w:line="237" w:lineRule="auto"/>
        <w:ind w:left="642"/>
        <w:jc w:val="both"/>
        <w:rPr>
          <w:sz w:val="21"/>
          <w:szCs w:val="21"/>
        </w:rPr>
      </w:pPr>
      <w:r>
        <w:rPr>
          <w:spacing w:val="-4"/>
          <w:sz w:val="21"/>
          <w:szCs w:val="21"/>
        </w:rPr>
        <w:t>注：开标时对项目经理和专职安全生产管理人员进行身份证验证，</w:t>
      </w:r>
      <w:r>
        <w:rPr>
          <w:spacing w:val="-22"/>
          <w:sz w:val="21"/>
          <w:szCs w:val="21"/>
        </w:rPr>
        <w:t xml:space="preserve"> </w:t>
      </w:r>
      <w:r>
        <w:rPr>
          <w:spacing w:val="-4"/>
          <w:sz w:val="21"/>
          <w:szCs w:val="21"/>
        </w:rPr>
        <w:t>如投标单位的项目经理和专职安</w:t>
      </w:r>
      <w:r>
        <w:rPr>
          <w:sz w:val="21"/>
          <w:szCs w:val="21"/>
        </w:rPr>
        <w:t xml:space="preserve"> </w:t>
      </w:r>
      <w:r>
        <w:rPr>
          <w:spacing w:val="-5"/>
          <w:sz w:val="21"/>
          <w:szCs w:val="21"/>
        </w:rPr>
        <w:t>全生产管理人员中有一人的诚信信息未处于有效状态， 则为诚信信息未通过验证，则该投标文件投</w:t>
      </w:r>
      <w:r>
        <w:rPr>
          <w:spacing w:val="8"/>
          <w:sz w:val="21"/>
          <w:szCs w:val="21"/>
        </w:rPr>
        <w:t xml:space="preserve"> </w:t>
      </w:r>
      <w:r>
        <w:rPr>
          <w:sz w:val="21"/>
          <w:szCs w:val="21"/>
        </w:rPr>
        <w:t>标无效；评标时，如评委发现投标单位投标文件中拟投入的项目经理或专职安全生</w:t>
      </w:r>
      <w:r>
        <w:rPr>
          <w:spacing w:val="-1"/>
          <w:sz w:val="21"/>
          <w:szCs w:val="21"/>
        </w:rPr>
        <w:t>产管理人员与开</w:t>
      </w:r>
      <w:r>
        <w:rPr>
          <w:sz w:val="21"/>
          <w:szCs w:val="21"/>
        </w:rPr>
        <w:t xml:space="preserve"> 标时所验身份证的项目经理或专职安全生产管理人员不相符时，应视作该投标单位</w:t>
      </w:r>
      <w:r>
        <w:rPr>
          <w:spacing w:val="-1"/>
          <w:sz w:val="21"/>
          <w:szCs w:val="21"/>
        </w:rPr>
        <w:t>的诚信信息未通</w:t>
      </w:r>
      <w:r>
        <w:rPr>
          <w:sz w:val="21"/>
          <w:szCs w:val="21"/>
        </w:rPr>
        <w:t xml:space="preserve"> </w:t>
      </w:r>
      <w:r>
        <w:rPr>
          <w:spacing w:val="-2"/>
          <w:sz w:val="21"/>
          <w:szCs w:val="21"/>
        </w:rPr>
        <w:t>过验证。</w:t>
      </w:r>
    </w:p>
    <w:p>
      <w:pPr>
        <w:spacing w:line="237" w:lineRule="auto"/>
        <w:sectPr>
          <w:footerReference r:id="rId12" w:type="default"/>
          <w:pgSz w:w="11907" w:h="16839"/>
          <w:pgMar w:top="1140" w:right="1433" w:bottom="1234" w:left="806" w:header="0" w:footer="1070" w:gutter="0"/>
          <w:cols w:space="720" w:num="1"/>
        </w:sectPr>
      </w:pPr>
    </w:p>
    <w:p>
      <w:pPr>
        <w:spacing w:before="91" w:line="219" w:lineRule="auto"/>
        <w:ind w:left="139"/>
        <w:outlineLvl w:val="2"/>
        <w:rPr>
          <w:rFonts w:ascii="新宋体" w:hAnsi="新宋体" w:eastAsia="新宋体" w:cs="新宋体"/>
          <w:sz w:val="28"/>
          <w:szCs w:val="28"/>
        </w:rPr>
      </w:pPr>
      <w:bookmarkStart w:id="210" w:name="bookmark105"/>
      <w:bookmarkEnd w:id="210"/>
      <w:bookmarkStart w:id="211" w:name="_Toc293"/>
      <w:r>
        <w:rPr>
          <w:rFonts w:ascii="新宋体" w:hAnsi="新宋体" w:eastAsia="新宋体" w:cs="新宋体"/>
          <w:spacing w:val="-2"/>
          <w:sz w:val="28"/>
          <w:szCs w:val="28"/>
        </w:rPr>
        <w:t>附表</w:t>
      </w:r>
      <w:r>
        <w:rPr>
          <w:rFonts w:ascii="新宋体" w:hAnsi="新宋体" w:eastAsia="新宋体" w:cs="新宋体"/>
          <w:spacing w:val="-65"/>
          <w:sz w:val="28"/>
          <w:szCs w:val="28"/>
        </w:rPr>
        <w:t xml:space="preserve"> </w:t>
      </w:r>
      <w:r>
        <w:rPr>
          <w:rFonts w:ascii="Calibri" w:hAnsi="Calibri" w:eastAsia="Calibri" w:cs="Calibri"/>
          <w:b/>
          <w:bCs/>
          <w:spacing w:val="-2"/>
          <w:sz w:val="28"/>
          <w:szCs w:val="28"/>
        </w:rPr>
        <w:t>A</w:t>
      </w:r>
      <w:r>
        <w:rPr>
          <w:rFonts w:ascii="新宋体" w:hAnsi="新宋体" w:eastAsia="新宋体" w:cs="新宋体"/>
          <w:spacing w:val="-2"/>
          <w:sz w:val="28"/>
          <w:szCs w:val="28"/>
        </w:rPr>
        <w:t>－</w:t>
      </w:r>
      <w:r>
        <w:rPr>
          <w:rFonts w:ascii="Times New Roman" w:hAnsi="Times New Roman" w:eastAsia="Times New Roman" w:cs="Times New Roman"/>
          <w:b/>
          <w:bCs/>
          <w:spacing w:val="-2"/>
          <w:sz w:val="28"/>
          <w:szCs w:val="28"/>
        </w:rPr>
        <w:t>2</w:t>
      </w:r>
      <w:r>
        <w:rPr>
          <w:rFonts w:ascii="新宋体" w:hAnsi="新宋体" w:eastAsia="新宋体" w:cs="新宋体"/>
          <w:spacing w:val="-2"/>
          <w:sz w:val="28"/>
          <w:szCs w:val="28"/>
        </w:rPr>
        <w:t>：开标记录表</w:t>
      </w:r>
      <w:bookmarkEnd w:id="211"/>
    </w:p>
    <w:p>
      <w:pPr>
        <w:spacing w:before="84" w:line="221" w:lineRule="auto"/>
        <w:ind w:left="3942"/>
        <w:rPr>
          <w:rFonts w:ascii="新宋体" w:hAnsi="新宋体" w:eastAsia="新宋体" w:cs="新宋体"/>
          <w:sz w:val="28"/>
          <w:szCs w:val="28"/>
        </w:rPr>
      </w:pPr>
      <w:r>
        <w:rPr>
          <w:rFonts w:ascii="新宋体" w:hAnsi="新宋体" w:eastAsia="新宋体" w:cs="新宋体"/>
          <w:spacing w:val="-3"/>
          <w:sz w:val="28"/>
          <w:szCs w:val="28"/>
        </w:rPr>
        <w:t>开标记录表</w:t>
      </w:r>
    </w:p>
    <w:p>
      <w:pPr>
        <w:spacing w:line="369" w:lineRule="auto"/>
      </w:pPr>
    </w:p>
    <w:p>
      <w:pPr>
        <w:pStyle w:val="4"/>
        <w:spacing w:before="68" w:line="221" w:lineRule="auto"/>
        <w:ind w:left="124"/>
        <w:rPr>
          <w:spacing w:val="1"/>
          <w:sz w:val="21"/>
          <w:szCs w:val="21"/>
        </w:rPr>
      </w:pPr>
      <w:r>
        <w:rPr>
          <w:spacing w:val="-3"/>
          <w:sz w:val="21"/>
          <w:szCs w:val="21"/>
        </w:rPr>
        <w:t>项目名称</w:t>
      </w:r>
      <w:r>
        <w:rPr>
          <w:spacing w:val="1"/>
          <w:sz w:val="21"/>
          <w:szCs w:val="21"/>
        </w:rPr>
        <w:t>：</w:t>
      </w:r>
      <w:r>
        <w:rPr>
          <w:spacing w:val="8"/>
          <w:sz w:val="21"/>
          <w:szCs w:val="21"/>
          <w:u w:val="single"/>
        </w:rPr>
        <w:t xml:space="preserve">            </w:t>
      </w:r>
      <w:r>
        <w:rPr>
          <w:spacing w:val="1"/>
          <w:sz w:val="21"/>
          <w:szCs w:val="21"/>
        </w:rPr>
        <w:t>（</w:t>
      </w:r>
      <w:r>
        <w:rPr>
          <w:spacing w:val="-3"/>
          <w:sz w:val="21"/>
          <w:szCs w:val="21"/>
        </w:rPr>
        <w:t>项目名称）       项目招标编号：</w:t>
      </w:r>
      <w:r>
        <w:rPr>
          <w:spacing w:val="7"/>
          <w:sz w:val="21"/>
          <w:szCs w:val="21"/>
          <w:u w:val="single"/>
        </w:rPr>
        <w:t xml:space="preserve">              </w:t>
      </w:r>
      <w:r>
        <w:rPr>
          <w:spacing w:val="1"/>
          <w:sz w:val="21"/>
          <w:szCs w:val="21"/>
        </w:rPr>
        <w:t xml:space="preserve">         </w:t>
      </w:r>
    </w:p>
    <w:p>
      <w:pPr>
        <w:pStyle w:val="4"/>
        <w:spacing w:before="68" w:line="221" w:lineRule="auto"/>
        <w:ind w:left="124"/>
        <w:rPr>
          <w:sz w:val="21"/>
          <w:szCs w:val="21"/>
        </w:rPr>
      </w:pPr>
      <w:r>
        <w:rPr>
          <w:spacing w:val="-3"/>
          <w:sz w:val="21"/>
          <w:szCs w:val="21"/>
        </w:rPr>
        <w:t>开标时</w:t>
      </w:r>
      <w:r>
        <w:rPr>
          <w:spacing w:val="-22"/>
          <w:sz w:val="21"/>
          <w:szCs w:val="21"/>
        </w:rPr>
        <w:t>间：</w:t>
      </w:r>
      <w:r>
        <w:rPr>
          <w:spacing w:val="-39"/>
          <w:sz w:val="21"/>
          <w:szCs w:val="21"/>
        </w:rPr>
        <w:t xml:space="preserve"> </w:t>
      </w:r>
      <w:r>
        <w:rPr>
          <w:spacing w:val="11"/>
          <w:sz w:val="21"/>
          <w:szCs w:val="21"/>
          <w:u w:val="single"/>
        </w:rPr>
        <w:t xml:space="preserve">         </w:t>
      </w:r>
      <w:r>
        <w:rPr>
          <w:spacing w:val="-91"/>
          <w:sz w:val="21"/>
          <w:szCs w:val="21"/>
        </w:rPr>
        <w:t xml:space="preserve"> </w:t>
      </w:r>
      <w:r>
        <w:rPr>
          <w:spacing w:val="-22"/>
          <w:sz w:val="21"/>
          <w:szCs w:val="21"/>
        </w:rPr>
        <w:t>年</w:t>
      </w:r>
      <w:r>
        <w:rPr>
          <w:spacing w:val="20"/>
          <w:sz w:val="21"/>
          <w:szCs w:val="21"/>
          <w:u w:val="single"/>
        </w:rPr>
        <w:t xml:space="preserve">     </w:t>
      </w:r>
      <w:r>
        <w:rPr>
          <w:spacing w:val="-87"/>
          <w:sz w:val="21"/>
          <w:szCs w:val="21"/>
        </w:rPr>
        <w:t xml:space="preserve"> </w:t>
      </w:r>
      <w:r>
        <w:rPr>
          <w:spacing w:val="-22"/>
          <w:sz w:val="21"/>
          <w:szCs w:val="21"/>
        </w:rPr>
        <w:t>月</w:t>
      </w:r>
      <w:r>
        <w:rPr>
          <w:spacing w:val="-105"/>
          <w:sz w:val="21"/>
          <w:szCs w:val="21"/>
        </w:rPr>
        <w:t xml:space="preserve"> </w:t>
      </w:r>
      <w:r>
        <w:rPr>
          <w:sz w:val="21"/>
          <w:szCs w:val="21"/>
          <w:u w:val="single"/>
        </w:rPr>
        <w:t xml:space="preserve">      </w:t>
      </w:r>
      <w:r>
        <w:rPr>
          <w:spacing w:val="-60"/>
          <w:sz w:val="21"/>
          <w:szCs w:val="21"/>
        </w:rPr>
        <w:t xml:space="preserve"> </w:t>
      </w:r>
      <w:r>
        <w:rPr>
          <w:spacing w:val="-22"/>
          <w:sz w:val="21"/>
          <w:szCs w:val="21"/>
        </w:rPr>
        <w:t>日</w:t>
      </w:r>
    </w:p>
    <w:p>
      <w:pPr>
        <w:pStyle w:val="4"/>
        <w:spacing w:before="217" w:line="219" w:lineRule="auto"/>
        <w:ind w:left="121"/>
        <w:rPr>
          <w:spacing w:val="4"/>
          <w:sz w:val="21"/>
          <w:szCs w:val="21"/>
        </w:rPr>
      </w:pPr>
      <w:r>
        <w:rPr>
          <w:spacing w:val="-13"/>
          <w:sz w:val="21"/>
          <w:szCs w:val="21"/>
        </w:rPr>
        <w:t>招标人：</w:t>
      </w:r>
      <w:r>
        <w:rPr>
          <w:spacing w:val="17"/>
          <w:sz w:val="21"/>
          <w:szCs w:val="21"/>
        </w:rPr>
        <w:t xml:space="preserve"> </w:t>
      </w:r>
      <w:r>
        <w:rPr>
          <w:spacing w:val="1"/>
          <w:sz w:val="21"/>
          <w:szCs w:val="21"/>
          <w:u w:val="single"/>
        </w:rPr>
        <w:t xml:space="preserve">                          </w:t>
      </w:r>
      <w:r>
        <w:rPr>
          <w:sz w:val="21"/>
          <w:szCs w:val="21"/>
          <w:u w:val="single"/>
        </w:rPr>
        <w:t xml:space="preserve">       </w:t>
      </w:r>
      <w:r>
        <w:rPr>
          <w:spacing w:val="4"/>
          <w:sz w:val="21"/>
          <w:szCs w:val="21"/>
        </w:rPr>
        <w:t xml:space="preserve">         </w:t>
      </w:r>
    </w:p>
    <w:p>
      <w:pPr>
        <w:pStyle w:val="4"/>
        <w:spacing w:before="217" w:line="219" w:lineRule="auto"/>
        <w:ind w:left="121"/>
        <w:rPr>
          <w:sz w:val="21"/>
          <w:szCs w:val="21"/>
        </w:rPr>
      </w:pPr>
      <w:r>
        <w:rPr>
          <w:spacing w:val="-13"/>
          <w:sz w:val="21"/>
          <w:szCs w:val="21"/>
        </w:rPr>
        <w:t>招标代理机</w:t>
      </w:r>
      <w:r>
        <w:rPr>
          <w:spacing w:val="-36"/>
          <w:w w:val="97"/>
          <w:sz w:val="21"/>
          <w:szCs w:val="21"/>
        </w:rPr>
        <w:t>构：</w:t>
      </w:r>
      <w:r>
        <w:rPr>
          <w:spacing w:val="-30"/>
          <w:sz w:val="21"/>
          <w:szCs w:val="21"/>
        </w:rPr>
        <w:t xml:space="preserve"> </w:t>
      </w:r>
      <w:r>
        <w:rPr>
          <w:sz w:val="21"/>
          <w:szCs w:val="21"/>
          <w:u w:val="single"/>
        </w:rPr>
        <w:t xml:space="preserve">                      </w:t>
      </w:r>
      <w:r>
        <w:rPr>
          <w:rFonts w:hint="eastAsia"/>
          <w:sz w:val="21"/>
          <w:szCs w:val="21"/>
          <w:u w:val="single"/>
          <w:lang w:eastAsia="zh-CN"/>
        </w:rPr>
        <w:t xml:space="preserve">     </w:t>
      </w:r>
      <w:r>
        <w:rPr>
          <w:sz w:val="21"/>
          <w:szCs w:val="21"/>
          <w:u w:val="single"/>
        </w:rPr>
        <w:t xml:space="preserve">  </w:t>
      </w:r>
    </w:p>
    <w:p>
      <w:pPr>
        <w:spacing w:line="14" w:lineRule="exact"/>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0"/>
        <w:gridCol w:w="520"/>
        <w:gridCol w:w="703"/>
        <w:gridCol w:w="643"/>
        <w:gridCol w:w="579"/>
        <w:gridCol w:w="945"/>
        <w:gridCol w:w="1000"/>
        <w:gridCol w:w="852"/>
        <w:gridCol w:w="578"/>
        <w:gridCol w:w="1036"/>
        <w:gridCol w:w="1469"/>
        <w:gridCol w:w="4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6" w:hRule="atLeast"/>
        </w:trPr>
        <w:tc>
          <w:tcPr>
            <w:tcW w:w="460" w:type="dxa"/>
            <w:textDirection w:val="tbRlV"/>
          </w:tcPr>
          <w:p>
            <w:pPr>
              <w:pStyle w:val="19"/>
              <w:spacing w:before="121" w:line="211" w:lineRule="auto"/>
              <w:ind w:left="694"/>
              <w:rPr>
                <w:sz w:val="21"/>
                <w:szCs w:val="21"/>
              </w:rPr>
            </w:pPr>
            <w:r>
              <w:rPr>
                <w:spacing w:val="1"/>
                <w:sz w:val="21"/>
                <w:szCs w:val="21"/>
              </w:rPr>
              <w:t>序</w:t>
            </w:r>
            <w:r>
              <w:rPr>
                <w:spacing w:val="-36"/>
                <w:sz w:val="21"/>
                <w:szCs w:val="21"/>
              </w:rPr>
              <w:t xml:space="preserve"> </w:t>
            </w:r>
            <w:r>
              <w:rPr>
                <w:spacing w:val="1"/>
                <w:sz w:val="21"/>
                <w:szCs w:val="21"/>
              </w:rPr>
              <w:t>号</w:t>
            </w:r>
          </w:p>
        </w:tc>
        <w:tc>
          <w:tcPr>
            <w:tcW w:w="520" w:type="dxa"/>
            <w:textDirection w:val="tbRlV"/>
          </w:tcPr>
          <w:p>
            <w:pPr>
              <w:pStyle w:val="19"/>
              <w:spacing w:before="154" w:line="209" w:lineRule="auto"/>
              <w:ind w:left="416"/>
              <w:rPr>
                <w:sz w:val="21"/>
                <w:szCs w:val="21"/>
              </w:rPr>
            </w:pPr>
            <w:r>
              <w:rPr>
                <w:spacing w:val="1"/>
                <w:sz w:val="21"/>
                <w:szCs w:val="21"/>
              </w:rPr>
              <w:t>投</w:t>
            </w:r>
            <w:r>
              <w:rPr>
                <w:spacing w:val="-38"/>
                <w:sz w:val="21"/>
                <w:szCs w:val="21"/>
              </w:rPr>
              <w:t xml:space="preserve"> </w:t>
            </w:r>
            <w:r>
              <w:rPr>
                <w:spacing w:val="1"/>
                <w:sz w:val="21"/>
                <w:szCs w:val="21"/>
              </w:rPr>
              <w:t>标</w:t>
            </w:r>
            <w:r>
              <w:rPr>
                <w:spacing w:val="-36"/>
                <w:sz w:val="21"/>
                <w:szCs w:val="21"/>
              </w:rPr>
              <w:t xml:space="preserve"> </w:t>
            </w:r>
            <w:r>
              <w:rPr>
                <w:spacing w:val="1"/>
                <w:sz w:val="21"/>
                <w:szCs w:val="21"/>
              </w:rPr>
              <w:t>单</w:t>
            </w:r>
            <w:r>
              <w:rPr>
                <w:spacing w:val="-35"/>
                <w:sz w:val="21"/>
                <w:szCs w:val="21"/>
              </w:rPr>
              <w:t xml:space="preserve"> </w:t>
            </w:r>
            <w:r>
              <w:rPr>
                <w:spacing w:val="1"/>
                <w:sz w:val="21"/>
                <w:szCs w:val="21"/>
              </w:rPr>
              <w:t>位</w:t>
            </w:r>
          </w:p>
        </w:tc>
        <w:tc>
          <w:tcPr>
            <w:tcW w:w="703" w:type="dxa"/>
          </w:tcPr>
          <w:p>
            <w:pPr>
              <w:pStyle w:val="19"/>
              <w:spacing w:before="275" w:line="241" w:lineRule="auto"/>
              <w:ind w:left="147" w:right="137" w:firstLine="2"/>
              <w:jc w:val="both"/>
              <w:rPr>
                <w:sz w:val="21"/>
                <w:szCs w:val="21"/>
              </w:rPr>
            </w:pPr>
            <w:r>
              <w:rPr>
                <w:spacing w:val="-5"/>
                <w:sz w:val="21"/>
                <w:szCs w:val="21"/>
              </w:rPr>
              <w:t>是否</w:t>
            </w:r>
            <w:r>
              <w:rPr>
                <w:sz w:val="21"/>
                <w:szCs w:val="21"/>
              </w:rPr>
              <w:t xml:space="preserve"> </w:t>
            </w:r>
            <w:r>
              <w:rPr>
                <w:spacing w:val="-4"/>
                <w:sz w:val="21"/>
                <w:szCs w:val="21"/>
              </w:rPr>
              <w:t>按时</w:t>
            </w:r>
            <w:r>
              <w:rPr>
                <w:sz w:val="21"/>
                <w:szCs w:val="21"/>
              </w:rPr>
              <w:t xml:space="preserve"> </w:t>
            </w:r>
            <w:r>
              <w:rPr>
                <w:spacing w:val="-4"/>
                <w:sz w:val="21"/>
                <w:szCs w:val="21"/>
              </w:rPr>
              <w:t>递交</w:t>
            </w:r>
            <w:r>
              <w:rPr>
                <w:sz w:val="21"/>
                <w:szCs w:val="21"/>
              </w:rPr>
              <w:t xml:space="preserve"> </w:t>
            </w:r>
            <w:r>
              <w:rPr>
                <w:spacing w:val="-4"/>
                <w:sz w:val="21"/>
                <w:szCs w:val="21"/>
              </w:rPr>
              <w:t>投标</w:t>
            </w:r>
            <w:r>
              <w:rPr>
                <w:sz w:val="21"/>
                <w:szCs w:val="21"/>
              </w:rPr>
              <w:t xml:space="preserve"> </w:t>
            </w:r>
            <w:r>
              <w:rPr>
                <w:spacing w:val="-4"/>
                <w:sz w:val="21"/>
                <w:szCs w:val="21"/>
              </w:rPr>
              <w:t>文件</w:t>
            </w:r>
          </w:p>
        </w:tc>
        <w:tc>
          <w:tcPr>
            <w:tcW w:w="643" w:type="dxa"/>
          </w:tcPr>
          <w:p>
            <w:pPr>
              <w:spacing w:line="345" w:lineRule="auto"/>
            </w:pPr>
          </w:p>
          <w:p>
            <w:pPr>
              <w:pStyle w:val="19"/>
              <w:spacing w:before="69"/>
              <w:ind w:left="116" w:right="108" w:firstLine="1"/>
              <w:jc w:val="both"/>
              <w:rPr>
                <w:sz w:val="21"/>
                <w:szCs w:val="21"/>
              </w:rPr>
            </w:pPr>
            <w:r>
              <w:rPr>
                <w:spacing w:val="-5"/>
                <w:sz w:val="21"/>
                <w:szCs w:val="21"/>
              </w:rPr>
              <w:t>投标</w:t>
            </w:r>
            <w:r>
              <w:rPr>
                <w:sz w:val="21"/>
                <w:szCs w:val="21"/>
              </w:rPr>
              <w:t xml:space="preserve"> </w:t>
            </w:r>
            <w:r>
              <w:rPr>
                <w:spacing w:val="-4"/>
                <w:sz w:val="21"/>
                <w:szCs w:val="21"/>
              </w:rPr>
              <w:t>单位</w:t>
            </w:r>
            <w:r>
              <w:rPr>
                <w:sz w:val="21"/>
                <w:szCs w:val="21"/>
              </w:rPr>
              <w:t xml:space="preserve"> </w:t>
            </w:r>
            <w:r>
              <w:rPr>
                <w:spacing w:val="-4"/>
                <w:sz w:val="21"/>
                <w:szCs w:val="21"/>
              </w:rPr>
              <w:t>是否</w:t>
            </w:r>
            <w:r>
              <w:rPr>
                <w:sz w:val="21"/>
                <w:szCs w:val="21"/>
              </w:rPr>
              <w:t xml:space="preserve"> </w:t>
            </w:r>
            <w:r>
              <w:rPr>
                <w:spacing w:val="-4"/>
                <w:sz w:val="21"/>
                <w:szCs w:val="21"/>
              </w:rPr>
              <w:t>有效</w:t>
            </w:r>
          </w:p>
        </w:tc>
        <w:tc>
          <w:tcPr>
            <w:tcW w:w="579" w:type="dxa"/>
            <w:textDirection w:val="tbRlV"/>
          </w:tcPr>
          <w:p>
            <w:pPr>
              <w:pStyle w:val="19"/>
              <w:spacing w:before="182" w:line="209" w:lineRule="auto"/>
              <w:ind w:left="135"/>
              <w:rPr>
                <w:sz w:val="21"/>
                <w:szCs w:val="21"/>
              </w:rPr>
            </w:pPr>
            <w:r>
              <w:rPr>
                <w:spacing w:val="1"/>
                <w:sz w:val="21"/>
                <w:szCs w:val="21"/>
              </w:rPr>
              <w:t>人</w:t>
            </w:r>
            <w:r>
              <w:rPr>
                <w:spacing w:val="-35"/>
                <w:sz w:val="21"/>
                <w:szCs w:val="21"/>
              </w:rPr>
              <w:t xml:space="preserve"> </w:t>
            </w:r>
            <w:r>
              <w:rPr>
                <w:spacing w:val="1"/>
                <w:sz w:val="21"/>
                <w:szCs w:val="21"/>
              </w:rPr>
              <w:t>员</w:t>
            </w:r>
            <w:r>
              <w:rPr>
                <w:spacing w:val="-38"/>
                <w:sz w:val="21"/>
                <w:szCs w:val="21"/>
              </w:rPr>
              <w:t xml:space="preserve"> </w:t>
            </w:r>
            <w:r>
              <w:rPr>
                <w:spacing w:val="1"/>
                <w:sz w:val="21"/>
                <w:szCs w:val="21"/>
              </w:rPr>
              <w:t>是</w:t>
            </w:r>
            <w:r>
              <w:rPr>
                <w:spacing w:val="-35"/>
                <w:sz w:val="21"/>
                <w:szCs w:val="21"/>
              </w:rPr>
              <w:t xml:space="preserve"> </w:t>
            </w:r>
            <w:r>
              <w:rPr>
                <w:spacing w:val="1"/>
                <w:sz w:val="21"/>
                <w:szCs w:val="21"/>
              </w:rPr>
              <w:t>否</w:t>
            </w:r>
            <w:r>
              <w:rPr>
                <w:spacing w:val="-36"/>
                <w:sz w:val="21"/>
                <w:szCs w:val="21"/>
              </w:rPr>
              <w:t xml:space="preserve"> </w:t>
            </w:r>
            <w:r>
              <w:rPr>
                <w:spacing w:val="1"/>
                <w:sz w:val="21"/>
                <w:szCs w:val="21"/>
              </w:rPr>
              <w:t>有</w:t>
            </w:r>
            <w:r>
              <w:rPr>
                <w:spacing w:val="-38"/>
                <w:sz w:val="21"/>
                <w:szCs w:val="21"/>
              </w:rPr>
              <w:t xml:space="preserve"> </w:t>
            </w:r>
            <w:r>
              <w:rPr>
                <w:spacing w:val="1"/>
                <w:sz w:val="21"/>
                <w:szCs w:val="21"/>
              </w:rPr>
              <w:t>效</w:t>
            </w:r>
          </w:p>
        </w:tc>
        <w:tc>
          <w:tcPr>
            <w:tcW w:w="945" w:type="dxa"/>
          </w:tcPr>
          <w:p>
            <w:pPr>
              <w:pStyle w:val="19"/>
              <w:spacing w:before="274" w:line="221" w:lineRule="auto"/>
              <w:ind w:left="162"/>
              <w:rPr>
                <w:sz w:val="21"/>
                <w:szCs w:val="21"/>
              </w:rPr>
            </w:pPr>
            <w:r>
              <w:rPr>
                <w:spacing w:val="-2"/>
                <w:sz w:val="21"/>
                <w:szCs w:val="21"/>
              </w:rPr>
              <w:t>提交的</w:t>
            </w:r>
          </w:p>
          <w:p>
            <w:pPr>
              <w:pStyle w:val="19"/>
              <w:spacing w:before="29"/>
              <w:ind w:left="266" w:right="153" w:hanging="103"/>
              <w:jc w:val="both"/>
              <w:rPr>
                <w:sz w:val="21"/>
                <w:szCs w:val="21"/>
              </w:rPr>
            </w:pPr>
            <w:r>
              <w:rPr>
                <w:spacing w:val="-3"/>
                <w:sz w:val="21"/>
                <w:szCs w:val="21"/>
              </w:rPr>
              <w:t>投标保</w:t>
            </w:r>
            <w:r>
              <w:rPr>
                <w:sz w:val="21"/>
                <w:szCs w:val="21"/>
              </w:rPr>
              <w:t xml:space="preserve"> </w:t>
            </w:r>
            <w:r>
              <w:rPr>
                <w:spacing w:val="-3"/>
                <w:sz w:val="21"/>
                <w:szCs w:val="21"/>
              </w:rPr>
              <w:t>证金</w:t>
            </w:r>
            <w:r>
              <w:rPr>
                <w:sz w:val="21"/>
                <w:szCs w:val="21"/>
              </w:rPr>
              <w:t xml:space="preserve">  </w:t>
            </w:r>
            <w:r>
              <w:rPr>
                <w:spacing w:val="-10"/>
                <w:sz w:val="21"/>
                <w:szCs w:val="21"/>
              </w:rPr>
              <w:t>（万</w:t>
            </w:r>
            <w:r>
              <w:rPr>
                <w:sz w:val="21"/>
                <w:szCs w:val="21"/>
              </w:rPr>
              <w:t xml:space="preserve">  </w:t>
            </w:r>
            <w:r>
              <w:rPr>
                <w:spacing w:val="-6"/>
                <w:sz w:val="21"/>
                <w:szCs w:val="21"/>
              </w:rPr>
              <w:t>元）</w:t>
            </w:r>
          </w:p>
        </w:tc>
        <w:tc>
          <w:tcPr>
            <w:tcW w:w="1000" w:type="dxa"/>
          </w:tcPr>
          <w:p>
            <w:pPr>
              <w:spacing w:line="241" w:lineRule="auto"/>
            </w:pPr>
          </w:p>
          <w:p>
            <w:pPr>
              <w:spacing w:line="242" w:lineRule="auto"/>
            </w:pPr>
          </w:p>
          <w:p>
            <w:pPr>
              <w:pStyle w:val="19"/>
              <w:spacing w:before="68" w:line="238" w:lineRule="auto"/>
              <w:ind w:left="196" w:right="179" w:hanging="3"/>
              <w:jc w:val="both"/>
              <w:rPr>
                <w:sz w:val="21"/>
                <w:szCs w:val="21"/>
              </w:rPr>
            </w:pPr>
            <w:r>
              <w:rPr>
                <w:spacing w:val="-3"/>
                <w:sz w:val="21"/>
                <w:szCs w:val="21"/>
              </w:rPr>
              <w:t>投标总</w:t>
            </w:r>
            <w:r>
              <w:rPr>
                <w:sz w:val="21"/>
                <w:szCs w:val="21"/>
              </w:rPr>
              <w:t xml:space="preserve"> </w:t>
            </w:r>
            <w:r>
              <w:rPr>
                <w:spacing w:val="38"/>
                <w:sz w:val="21"/>
                <w:szCs w:val="21"/>
              </w:rPr>
              <w:t xml:space="preserve">报价 </w:t>
            </w:r>
            <w:r>
              <w:rPr>
                <w:spacing w:val="-6"/>
                <w:sz w:val="21"/>
                <w:szCs w:val="21"/>
              </w:rPr>
              <w:t>（元）</w:t>
            </w:r>
          </w:p>
        </w:tc>
        <w:tc>
          <w:tcPr>
            <w:tcW w:w="852" w:type="dxa"/>
          </w:tcPr>
          <w:p>
            <w:pPr>
              <w:spacing w:line="241" w:lineRule="auto"/>
            </w:pPr>
          </w:p>
          <w:p>
            <w:pPr>
              <w:spacing w:line="242" w:lineRule="auto"/>
            </w:pPr>
          </w:p>
          <w:p>
            <w:pPr>
              <w:pStyle w:val="19"/>
              <w:spacing w:before="68" w:line="238" w:lineRule="auto"/>
              <w:ind w:left="119" w:right="104" w:firstLine="32"/>
              <w:jc w:val="both"/>
              <w:rPr>
                <w:sz w:val="21"/>
                <w:szCs w:val="21"/>
              </w:rPr>
            </w:pPr>
            <w:r>
              <w:rPr>
                <w:spacing w:val="-14"/>
                <w:sz w:val="21"/>
                <w:szCs w:val="21"/>
              </w:rPr>
              <w:t>自报工</w:t>
            </w:r>
            <w:r>
              <w:rPr>
                <w:spacing w:val="1"/>
                <w:sz w:val="21"/>
                <w:szCs w:val="21"/>
              </w:rPr>
              <w:t xml:space="preserve"> </w:t>
            </w:r>
            <w:r>
              <w:rPr>
                <w:spacing w:val="-3"/>
                <w:sz w:val="21"/>
                <w:szCs w:val="21"/>
              </w:rPr>
              <w:t>期（日</w:t>
            </w:r>
            <w:r>
              <w:rPr>
                <w:sz w:val="21"/>
                <w:szCs w:val="21"/>
              </w:rPr>
              <w:t xml:space="preserve"> </w:t>
            </w:r>
            <w:r>
              <w:rPr>
                <w:spacing w:val="-5"/>
                <w:sz w:val="21"/>
                <w:szCs w:val="21"/>
              </w:rPr>
              <w:t>历天）</w:t>
            </w:r>
          </w:p>
        </w:tc>
        <w:tc>
          <w:tcPr>
            <w:tcW w:w="578" w:type="dxa"/>
            <w:textDirection w:val="tbRlV"/>
          </w:tcPr>
          <w:p>
            <w:pPr>
              <w:pStyle w:val="19"/>
              <w:spacing w:before="178" w:line="210" w:lineRule="auto"/>
              <w:ind w:left="135"/>
              <w:rPr>
                <w:sz w:val="21"/>
                <w:szCs w:val="21"/>
              </w:rPr>
            </w:pPr>
            <w:r>
              <w:rPr>
                <w:spacing w:val="1"/>
                <w:sz w:val="21"/>
                <w:szCs w:val="21"/>
              </w:rPr>
              <w:t>自</w:t>
            </w:r>
            <w:r>
              <w:rPr>
                <w:spacing w:val="-35"/>
                <w:sz w:val="21"/>
                <w:szCs w:val="21"/>
              </w:rPr>
              <w:t xml:space="preserve"> </w:t>
            </w:r>
            <w:r>
              <w:rPr>
                <w:spacing w:val="1"/>
                <w:sz w:val="21"/>
                <w:szCs w:val="21"/>
              </w:rPr>
              <w:t>报</w:t>
            </w:r>
            <w:r>
              <w:rPr>
                <w:spacing w:val="-38"/>
                <w:sz w:val="21"/>
                <w:szCs w:val="21"/>
              </w:rPr>
              <w:t xml:space="preserve"> </w:t>
            </w:r>
            <w:r>
              <w:rPr>
                <w:spacing w:val="1"/>
                <w:sz w:val="21"/>
                <w:szCs w:val="21"/>
              </w:rPr>
              <w:t>质</w:t>
            </w:r>
            <w:r>
              <w:rPr>
                <w:spacing w:val="-35"/>
                <w:sz w:val="21"/>
                <w:szCs w:val="21"/>
              </w:rPr>
              <w:t xml:space="preserve"> </w:t>
            </w:r>
            <w:r>
              <w:rPr>
                <w:spacing w:val="1"/>
                <w:sz w:val="21"/>
                <w:szCs w:val="21"/>
              </w:rPr>
              <w:t>量</w:t>
            </w:r>
            <w:r>
              <w:rPr>
                <w:spacing w:val="-36"/>
                <w:sz w:val="21"/>
                <w:szCs w:val="21"/>
              </w:rPr>
              <w:t xml:space="preserve"> </w:t>
            </w:r>
            <w:r>
              <w:rPr>
                <w:spacing w:val="1"/>
                <w:sz w:val="21"/>
                <w:szCs w:val="21"/>
              </w:rPr>
              <w:t>等</w:t>
            </w:r>
            <w:r>
              <w:rPr>
                <w:spacing w:val="-38"/>
                <w:sz w:val="21"/>
                <w:szCs w:val="21"/>
              </w:rPr>
              <w:t xml:space="preserve"> </w:t>
            </w:r>
            <w:r>
              <w:rPr>
                <w:spacing w:val="1"/>
                <w:sz w:val="21"/>
                <w:szCs w:val="21"/>
              </w:rPr>
              <w:t>级</w:t>
            </w:r>
          </w:p>
        </w:tc>
        <w:tc>
          <w:tcPr>
            <w:tcW w:w="1036" w:type="dxa"/>
          </w:tcPr>
          <w:p>
            <w:pPr>
              <w:pStyle w:val="19"/>
              <w:spacing w:before="273" w:line="238" w:lineRule="auto"/>
              <w:ind w:left="207" w:right="108" w:hanging="86"/>
              <w:jc w:val="both"/>
              <w:rPr>
                <w:sz w:val="21"/>
                <w:szCs w:val="21"/>
              </w:rPr>
            </w:pPr>
            <w:r>
              <w:rPr>
                <w:spacing w:val="-7"/>
                <w:sz w:val="21"/>
                <w:szCs w:val="21"/>
              </w:rPr>
              <w:t>（根</w:t>
            </w:r>
            <w:r>
              <w:rPr>
                <w:spacing w:val="2"/>
                <w:sz w:val="21"/>
                <w:szCs w:val="21"/>
              </w:rPr>
              <w:t xml:space="preserve"> </w:t>
            </w:r>
            <w:r>
              <w:rPr>
                <w:spacing w:val="-1"/>
                <w:sz w:val="21"/>
                <w:szCs w:val="21"/>
              </w:rPr>
              <w:t>据投标报价表</w:t>
            </w:r>
          </w:p>
          <w:p>
            <w:pPr>
              <w:pStyle w:val="19"/>
              <w:spacing w:before="30" w:line="234" w:lineRule="auto"/>
              <w:ind w:left="314" w:right="196" w:hanging="80"/>
              <w:rPr>
                <w:sz w:val="21"/>
                <w:szCs w:val="21"/>
              </w:rPr>
            </w:pPr>
            <w:r>
              <w:rPr>
                <w:spacing w:val="-11"/>
                <w:sz w:val="21"/>
                <w:szCs w:val="21"/>
              </w:rPr>
              <w:t>内容增</w:t>
            </w:r>
            <w:r>
              <w:rPr>
                <w:spacing w:val="-6"/>
                <w:sz w:val="21"/>
                <w:szCs w:val="21"/>
              </w:rPr>
              <w:t>减）</w:t>
            </w:r>
          </w:p>
        </w:tc>
        <w:tc>
          <w:tcPr>
            <w:tcW w:w="1469" w:type="dxa"/>
          </w:tcPr>
          <w:p>
            <w:pPr>
              <w:pStyle w:val="19"/>
              <w:spacing w:before="133" w:line="242" w:lineRule="auto"/>
              <w:ind w:left="218" w:right="201"/>
              <w:jc w:val="both"/>
              <w:rPr>
                <w:sz w:val="21"/>
                <w:szCs w:val="21"/>
              </w:rPr>
            </w:pPr>
            <w:r>
              <w:rPr>
                <w:spacing w:val="-2"/>
                <w:sz w:val="21"/>
                <w:szCs w:val="21"/>
              </w:rPr>
              <w:t>法定代表人</w:t>
            </w:r>
            <w:r>
              <w:rPr>
                <w:spacing w:val="3"/>
                <w:sz w:val="21"/>
                <w:szCs w:val="21"/>
              </w:rPr>
              <w:t xml:space="preserve"> </w:t>
            </w:r>
            <w:r>
              <w:rPr>
                <w:spacing w:val="-2"/>
                <w:sz w:val="21"/>
                <w:szCs w:val="21"/>
              </w:rPr>
              <w:t>或专职投标</w:t>
            </w:r>
            <w:r>
              <w:rPr>
                <w:spacing w:val="3"/>
                <w:sz w:val="21"/>
                <w:szCs w:val="21"/>
              </w:rPr>
              <w:t xml:space="preserve"> </w:t>
            </w:r>
            <w:r>
              <w:rPr>
                <w:spacing w:val="-2"/>
                <w:sz w:val="21"/>
                <w:szCs w:val="21"/>
              </w:rPr>
              <w:t>员</w:t>
            </w:r>
            <w:r>
              <w:rPr>
                <w:rFonts w:hint="eastAsia"/>
                <w:spacing w:val="-2"/>
                <w:sz w:val="21"/>
                <w:szCs w:val="21"/>
                <w:lang w:eastAsia="zh-CN"/>
              </w:rPr>
              <w:t>盖</w:t>
            </w:r>
            <w:r>
              <w:rPr>
                <w:spacing w:val="-2"/>
                <w:sz w:val="21"/>
                <w:szCs w:val="21"/>
              </w:rPr>
              <w:t>章</w:t>
            </w:r>
            <w:r>
              <w:rPr>
                <w:spacing w:val="3"/>
                <w:sz w:val="21"/>
                <w:szCs w:val="21"/>
              </w:rPr>
              <w:t xml:space="preserve"> </w:t>
            </w:r>
            <w:r>
              <w:rPr>
                <w:spacing w:val="-2"/>
                <w:sz w:val="21"/>
                <w:szCs w:val="21"/>
              </w:rPr>
              <w:t>（必须为专</w:t>
            </w:r>
            <w:r>
              <w:rPr>
                <w:spacing w:val="3"/>
                <w:sz w:val="21"/>
                <w:szCs w:val="21"/>
              </w:rPr>
              <w:t xml:space="preserve"> </w:t>
            </w:r>
            <w:r>
              <w:rPr>
                <w:spacing w:val="-2"/>
                <w:sz w:val="21"/>
                <w:szCs w:val="21"/>
              </w:rPr>
              <w:t>职投标员持</w:t>
            </w:r>
            <w:r>
              <w:rPr>
                <w:spacing w:val="3"/>
                <w:sz w:val="21"/>
                <w:szCs w:val="21"/>
              </w:rPr>
              <w:t xml:space="preserve"> </w:t>
            </w:r>
            <w:r>
              <w:rPr>
                <w:spacing w:val="25"/>
                <w:sz w:val="21"/>
                <w:szCs w:val="21"/>
              </w:rPr>
              <w:t>证本人）</w:t>
            </w:r>
          </w:p>
        </w:tc>
        <w:tc>
          <w:tcPr>
            <w:tcW w:w="463" w:type="dxa"/>
            <w:textDirection w:val="tbRlV"/>
          </w:tcPr>
          <w:p>
            <w:pPr>
              <w:pStyle w:val="19"/>
              <w:spacing w:before="124" w:line="210" w:lineRule="auto"/>
              <w:ind w:left="694"/>
              <w:rPr>
                <w:sz w:val="21"/>
                <w:szCs w:val="21"/>
              </w:rPr>
            </w:pPr>
            <w:r>
              <w:rPr>
                <w:spacing w:val="1"/>
                <w:sz w:val="21"/>
                <w:szCs w:val="21"/>
              </w:rPr>
              <w:t>备</w:t>
            </w:r>
            <w:r>
              <w:rPr>
                <w:spacing w:val="-36"/>
                <w:sz w:val="21"/>
                <w:szCs w:val="21"/>
              </w:rPr>
              <w:t xml:space="preserve"> </w:t>
            </w:r>
            <w:r>
              <w:rPr>
                <w:spacing w:val="1"/>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60" w:type="dxa"/>
          </w:tcPr>
          <w:p>
            <w:pPr>
              <w:spacing w:line="245" w:lineRule="auto"/>
            </w:pPr>
          </w:p>
          <w:p>
            <w:pPr>
              <w:spacing w:before="64" w:line="179" w:lineRule="auto"/>
              <w:ind w:left="192"/>
              <w:rPr>
                <w:rFonts w:ascii="Calibri" w:hAnsi="Calibri" w:eastAsia="Calibri" w:cs="Calibri"/>
              </w:rPr>
            </w:pPr>
            <w:r>
              <w:rPr>
                <w:rFonts w:ascii="Calibri" w:hAnsi="Calibri" w:eastAsia="Calibri" w:cs="Calibri"/>
              </w:rPr>
              <w:t>1</w:t>
            </w:r>
          </w:p>
        </w:tc>
        <w:tc>
          <w:tcPr>
            <w:tcW w:w="520" w:type="dxa"/>
          </w:tcPr>
          <w:p/>
        </w:tc>
        <w:tc>
          <w:tcPr>
            <w:tcW w:w="703" w:type="dxa"/>
          </w:tcPr>
          <w:p/>
        </w:tc>
        <w:tc>
          <w:tcPr>
            <w:tcW w:w="643" w:type="dxa"/>
          </w:tcPr>
          <w:p/>
        </w:tc>
        <w:tc>
          <w:tcPr>
            <w:tcW w:w="579" w:type="dxa"/>
          </w:tcPr>
          <w:p/>
        </w:tc>
        <w:tc>
          <w:tcPr>
            <w:tcW w:w="945" w:type="dxa"/>
          </w:tcPr>
          <w:p/>
        </w:tc>
        <w:tc>
          <w:tcPr>
            <w:tcW w:w="1000" w:type="dxa"/>
          </w:tcPr>
          <w:p/>
        </w:tc>
        <w:tc>
          <w:tcPr>
            <w:tcW w:w="852" w:type="dxa"/>
          </w:tcPr>
          <w:p/>
        </w:tc>
        <w:tc>
          <w:tcPr>
            <w:tcW w:w="578" w:type="dxa"/>
          </w:tcPr>
          <w:p/>
        </w:tc>
        <w:tc>
          <w:tcPr>
            <w:tcW w:w="1036" w:type="dxa"/>
          </w:tcPr>
          <w:p/>
        </w:tc>
        <w:tc>
          <w:tcPr>
            <w:tcW w:w="1469" w:type="dxa"/>
          </w:tcPr>
          <w:p/>
        </w:tc>
        <w:tc>
          <w:tcPr>
            <w:tcW w:w="46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60" w:type="dxa"/>
          </w:tcPr>
          <w:p>
            <w:pPr>
              <w:spacing w:line="244" w:lineRule="auto"/>
            </w:pPr>
          </w:p>
          <w:p>
            <w:pPr>
              <w:spacing w:before="65" w:line="180" w:lineRule="auto"/>
              <w:ind w:left="186"/>
              <w:rPr>
                <w:rFonts w:ascii="Calibri" w:hAnsi="Calibri" w:eastAsia="Calibri" w:cs="Calibri"/>
              </w:rPr>
            </w:pPr>
            <w:r>
              <w:rPr>
                <w:rFonts w:ascii="Calibri" w:hAnsi="Calibri" w:eastAsia="Calibri" w:cs="Calibri"/>
              </w:rPr>
              <w:t>2</w:t>
            </w:r>
          </w:p>
        </w:tc>
        <w:tc>
          <w:tcPr>
            <w:tcW w:w="520" w:type="dxa"/>
          </w:tcPr>
          <w:p/>
        </w:tc>
        <w:tc>
          <w:tcPr>
            <w:tcW w:w="703" w:type="dxa"/>
          </w:tcPr>
          <w:p/>
        </w:tc>
        <w:tc>
          <w:tcPr>
            <w:tcW w:w="643" w:type="dxa"/>
          </w:tcPr>
          <w:p/>
        </w:tc>
        <w:tc>
          <w:tcPr>
            <w:tcW w:w="579" w:type="dxa"/>
          </w:tcPr>
          <w:p/>
        </w:tc>
        <w:tc>
          <w:tcPr>
            <w:tcW w:w="945" w:type="dxa"/>
          </w:tcPr>
          <w:p/>
        </w:tc>
        <w:tc>
          <w:tcPr>
            <w:tcW w:w="1000" w:type="dxa"/>
          </w:tcPr>
          <w:p/>
        </w:tc>
        <w:tc>
          <w:tcPr>
            <w:tcW w:w="852" w:type="dxa"/>
          </w:tcPr>
          <w:p/>
        </w:tc>
        <w:tc>
          <w:tcPr>
            <w:tcW w:w="578" w:type="dxa"/>
          </w:tcPr>
          <w:p/>
        </w:tc>
        <w:tc>
          <w:tcPr>
            <w:tcW w:w="1036" w:type="dxa"/>
          </w:tcPr>
          <w:p/>
        </w:tc>
        <w:tc>
          <w:tcPr>
            <w:tcW w:w="1469" w:type="dxa"/>
          </w:tcPr>
          <w:p/>
        </w:tc>
        <w:tc>
          <w:tcPr>
            <w:tcW w:w="46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60" w:type="dxa"/>
          </w:tcPr>
          <w:p>
            <w:pPr>
              <w:spacing w:line="246" w:lineRule="auto"/>
            </w:pPr>
          </w:p>
          <w:p>
            <w:pPr>
              <w:spacing w:before="64" w:line="179" w:lineRule="auto"/>
              <w:ind w:left="185"/>
              <w:rPr>
                <w:rFonts w:ascii="Calibri" w:hAnsi="Calibri" w:eastAsia="Calibri" w:cs="Calibri"/>
              </w:rPr>
            </w:pPr>
            <w:r>
              <w:rPr>
                <w:rFonts w:ascii="Calibri" w:hAnsi="Calibri" w:eastAsia="Calibri" w:cs="Calibri"/>
              </w:rPr>
              <w:t>3</w:t>
            </w:r>
          </w:p>
        </w:tc>
        <w:tc>
          <w:tcPr>
            <w:tcW w:w="520" w:type="dxa"/>
          </w:tcPr>
          <w:p/>
        </w:tc>
        <w:tc>
          <w:tcPr>
            <w:tcW w:w="703" w:type="dxa"/>
          </w:tcPr>
          <w:p/>
        </w:tc>
        <w:tc>
          <w:tcPr>
            <w:tcW w:w="643" w:type="dxa"/>
          </w:tcPr>
          <w:p/>
        </w:tc>
        <w:tc>
          <w:tcPr>
            <w:tcW w:w="579" w:type="dxa"/>
          </w:tcPr>
          <w:p/>
        </w:tc>
        <w:tc>
          <w:tcPr>
            <w:tcW w:w="945" w:type="dxa"/>
          </w:tcPr>
          <w:p/>
        </w:tc>
        <w:tc>
          <w:tcPr>
            <w:tcW w:w="1000" w:type="dxa"/>
          </w:tcPr>
          <w:p/>
        </w:tc>
        <w:tc>
          <w:tcPr>
            <w:tcW w:w="852" w:type="dxa"/>
          </w:tcPr>
          <w:p/>
        </w:tc>
        <w:tc>
          <w:tcPr>
            <w:tcW w:w="578" w:type="dxa"/>
          </w:tcPr>
          <w:p/>
        </w:tc>
        <w:tc>
          <w:tcPr>
            <w:tcW w:w="1036" w:type="dxa"/>
          </w:tcPr>
          <w:p/>
        </w:tc>
        <w:tc>
          <w:tcPr>
            <w:tcW w:w="1469" w:type="dxa"/>
          </w:tcPr>
          <w:p/>
        </w:tc>
        <w:tc>
          <w:tcPr>
            <w:tcW w:w="46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460" w:type="dxa"/>
          </w:tcPr>
          <w:p>
            <w:pPr>
              <w:spacing w:line="249" w:lineRule="auto"/>
            </w:pPr>
          </w:p>
          <w:p>
            <w:pPr>
              <w:spacing w:before="64" w:line="178" w:lineRule="auto"/>
              <w:ind w:left="179"/>
              <w:rPr>
                <w:rFonts w:ascii="Calibri" w:hAnsi="Calibri" w:eastAsia="Calibri" w:cs="Calibri"/>
              </w:rPr>
            </w:pPr>
            <w:r>
              <w:rPr>
                <w:rFonts w:ascii="Calibri" w:hAnsi="Calibri" w:eastAsia="Calibri" w:cs="Calibri"/>
              </w:rPr>
              <w:t>4</w:t>
            </w:r>
          </w:p>
        </w:tc>
        <w:tc>
          <w:tcPr>
            <w:tcW w:w="520" w:type="dxa"/>
          </w:tcPr>
          <w:p/>
        </w:tc>
        <w:tc>
          <w:tcPr>
            <w:tcW w:w="703" w:type="dxa"/>
          </w:tcPr>
          <w:p/>
        </w:tc>
        <w:tc>
          <w:tcPr>
            <w:tcW w:w="643" w:type="dxa"/>
          </w:tcPr>
          <w:p/>
        </w:tc>
        <w:tc>
          <w:tcPr>
            <w:tcW w:w="579" w:type="dxa"/>
          </w:tcPr>
          <w:p/>
        </w:tc>
        <w:tc>
          <w:tcPr>
            <w:tcW w:w="945" w:type="dxa"/>
          </w:tcPr>
          <w:p/>
        </w:tc>
        <w:tc>
          <w:tcPr>
            <w:tcW w:w="1000" w:type="dxa"/>
          </w:tcPr>
          <w:p/>
        </w:tc>
        <w:tc>
          <w:tcPr>
            <w:tcW w:w="852" w:type="dxa"/>
          </w:tcPr>
          <w:p/>
        </w:tc>
        <w:tc>
          <w:tcPr>
            <w:tcW w:w="578" w:type="dxa"/>
          </w:tcPr>
          <w:p/>
        </w:tc>
        <w:tc>
          <w:tcPr>
            <w:tcW w:w="1036" w:type="dxa"/>
          </w:tcPr>
          <w:p/>
        </w:tc>
        <w:tc>
          <w:tcPr>
            <w:tcW w:w="1469" w:type="dxa"/>
          </w:tcPr>
          <w:p/>
        </w:tc>
        <w:tc>
          <w:tcPr>
            <w:tcW w:w="46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460" w:type="dxa"/>
          </w:tcPr>
          <w:p>
            <w:pPr>
              <w:spacing w:line="249" w:lineRule="auto"/>
            </w:pPr>
          </w:p>
          <w:p>
            <w:pPr>
              <w:spacing w:before="64" w:line="178" w:lineRule="auto"/>
              <w:ind w:left="185"/>
              <w:rPr>
                <w:rFonts w:ascii="Calibri" w:hAnsi="Calibri" w:eastAsia="Calibri" w:cs="Calibri"/>
              </w:rPr>
            </w:pPr>
            <w:r>
              <w:rPr>
                <w:rFonts w:ascii="Calibri" w:hAnsi="Calibri" w:eastAsia="Calibri" w:cs="Calibri"/>
              </w:rPr>
              <w:t>5</w:t>
            </w:r>
          </w:p>
        </w:tc>
        <w:tc>
          <w:tcPr>
            <w:tcW w:w="520" w:type="dxa"/>
          </w:tcPr>
          <w:p/>
        </w:tc>
        <w:tc>
          <w:tcPr>
            <w:tcW w:w="703" w:type="dxa"/>
          </w:tcPr>
          <w:p/>
        </w:tc>
        <w:tc>
          <w:tcPr>
            <w:tcW w:w="643" w:type="dxa"/>
          </w:tcPr>
          <w:p/>
        </w:tc>
        <w:tc>
          <w:tcPr>
            <w:tcW w:w="579" w:type="dxa"/>
          </w:tcPr>
          <w:p/>
        </w:tc>
        <w:tc>
          <w:tcPr>
            <w:tcW w:w="945" w:type="dxa"/>
          </w:tcPr>
          <w:p/>
        </w:tc>
        <w:tc>
          <w:tcPr>
            <w:tcW w:w="1000" w:type="dxa"/>
          </w:tcPr>
          <w:p/>
        </w:tc>
        <w:tc>
          <w:tcPr>
            <w:tcW w:w="852" w:type="dxa"/>
          </w:tcPr>
          <w:p/>
        </w:tc>
        <w:tc>
          <w:tcPr>
            <w:tcW w:w="578" w:type="dxa"/>
          </w:tcPr>
          <w:p/>
        </w:tc>
        <w:tc>
          <w:tcPr>
            <w:tcW w:w="1036" w:type="dxa"/>
          </w:tcPr>
          <w:p/>
        </w:tc>
        <w:tc>
          <w:tcPr>
            <w:tcW w:w="1469" w:type="dxa"/>
          </w:tcPr>
          <w:p/>
        </w:tc>
        <w:tc>
          <w:tcPr>
            <w:tcW w:w="463" w:type="dxa"/>
          </w:tcPr>
          <w:p/>
        </w:tc>
      </w:tr>
    </w:tbl>
    <w:p>
      <w:pPr>
        <w:pStyle w:val="4"/>
        <w:spacing w:before="301" w:line="219" w:lineRule="auto"/>
        <w:ind w:left="121"/>
        <w:rPr>
          <w:sz w:val="21"/>
          <w:szCs w:val="21"/>
        </w:rPr>
      </w:pPr>
      <w:r>
        <w:rPr>
          <w:spacing w:val="-9"/>
          <w:sz w:val="21"/>
          <w:szCs w:val="21"/>
        </w:rPr>
        <w:t>招标人授权代表（签字</w:t>
      </w:r>
      <w:r>
        <w:rPr>
          <w:spacing w:val="-24"/>
          <w:sz w:val="21"/>
          <w:szCs w:val="21"/>
        </w:rPr>
        <w:t>）：</w:t>
      </w:r>
      <w:r>
        <w:rPr>
          <w:spacing w:val="13"/>
          <w:sz w:val="21"/>
          <w:szCs w:val="21"/>
        </w:rPr>
        <w:t xml:space="preserve"> </w:t>
      </w:r>
      <w:r>
        <w:rPr>
          <w:sz w:val="21"/>
          <w:szCs w:val="21"/>
          <w:u w:val="single"/>
        </w:rPr>
        <w:t xml:space="preserve">           </w:t>
      </w:r>
      <w:r>
        <w:rPr>
          <w:spacing w:val="8"/>
          <w:sz w:val="21"/>
          <w:szCs w:val="21"/>
        </w:rPr>
        <w:t xml:space="preserve"> </w:t>
      </w:r>
      <w:r>
        <w:rPr>
          <w:spacing w:val="-9"/>
          <w:sz w:val="21"/>
          <w:szCs w:val="21"/>
        </w:rPr>
        <w:t>记录人（签字</w:t>
      </w:r>
      <w:r>
        <w:rPr>
          <w:spacing w:val="-24"/>
          <w:sz w:val="21"/>
          <w:szCs w:val="21"/>
        </w:rPr>
        <w:t>）：</w:t>
      </w:r>
      <w:r>
        <w:rPr>
          <w:spacing w:val="10"/>
          <w:sz w:val="21"/>
          <w:szCs w:val="21"/>
          <w:u w:val="single"/>
        </w:rPr>
        <w:t xml:space="preserve">          </w:t>
      </w:r>
      <w:r>
        <w:rPr>
          <w:spacing w:val="-89"/>
          <w:sz w:val="21"/>
          <w:szCs w:val="21"/>
        </w:rPr>
        <w:t xml:space="preserve"> </w:t>
      </w:r>
      <w:r>
        <w:rPr>
          <w:spacing w:val="-9"/>
          <w:sz w:val="21"/>
          <w:szCs w:val="21"/>
        </w:rPr>
        <w:t>见证人员</w:t>
      </w:r>
      <w:r>
        <w:rPr>
          <w:spacing w:val="-10"/>
          <w:sz w:val="21"/>
          <w:szCs w:val="21"/>
        </w:rPr>
        <w:t>（签字</w:t>
      </w:r>
      <w:r>
        <w:rPr>
          <w:spacing w:val="-24"/>
          <w:sz w:val="21"/>
          <w:szCs w:val="21"/>
        </w:rPr>
        <w:t>）：</w:t>
      </w:r>
      <w:r>
        <w:rPr>
          <w:sz w:val="21"/>
          <w:szCs w:val="21"/>
          <w:u w:val="single"/>
        </w:rPr>
        <w:t xml:space="preserve">       </w:t>
      </w:r>
    </w:p>
    <w:p>
      <w:pPr>
        <w:spacing w:line="219" w:lineRule="auto"/>
        <w:sectPr>
          <w:footerReference r:id="rId13" w:type="default"/>
          <w:pgSz w:w="11907" w:h="16839"/>
          <w:pgMar w:top="1140" w:right="1325" w:bottom="1234" w:left="1327" w:header="0" w:footer="1070" w:gutter="0"/>
          <w:cols w:space="720" w:num="1"/>
        </w:sectPr>
      </w:pPr>
    </w:p>
    <w:p>
      <w:pPr>
        <w:spacing w:before="121" w:line="181" w:lineRule="auto"/>
        <w:ind w:left="17"/>
        <w:outlineLvl w:val="2"/>
        <w:rPr>
          <w:rFonts w:ascii="微软雅黑" w:hAnsi="微软雅黑" w:eastAsia="微软雅黑" w:cs="微软雅黑"/>
          <w:sz w:val="28"/>
          <w:szCs w:val="28"/>
        </w:rPr>
      </w:pPr>
      <w:bookmarkStart w:id="212" w:name="bookmark106"/>
      <w:bookmarkEnd w:id="212"/>
      <w:bookmarkStart w:id="213" w:name="_Toc1318"/>
      <w:r>
        <w:rPr>
          <w:rFonts w:ascii="微软雅黑" w:hAnsi="微软雅黑" w:eastAsia="微软雅黑" w:cs="微软雅黑"/>
          <w:spacing w:val="-3"/>
          <w:sz w:val="28"/>
          <w:szCs w:val="28"/>
        </w:rPr>
        <w:t xml:space="preserve">附表 </w:t>
      </w:r>
      <w:r>
        <w:rPr>
          <w:rFonts w:ascii="Calibri" w:hAnsi="Calibri" w:eastAsia="Calibri" w:cs="Calibri"/>
          <w:b/>
          <w:bCs/>
          <w:spacing w:val="-3"/>
          <w:sz w:val="28"/>
          <w:szCs w:val="28"/>
        </w:rPr>
        <w:t>A</w:t>
      </w:r>
      <w:r>
        <w:rPr>
          <w:rFonts w:ascii="微软雅黑" w:hAnsi="微软雅黑" w:eastAsia="微软雅黑" w:cs="微软雅黑"/>
          <w:spacing w:val="-3"/>
          <w:sz w:val="28"/>
          <w:szCs w:val="28"/>
        </w:rPr>
        <w:t>－</w:t>
      </w:r>
      <w:r>
        <w:rPr>
          <w:rFonts w:ascii="Calibri" w:hAnsi="Calibri" w:eastAsia="Calibri" w:cs="Calibri"/>
          <w:b/>
          <w:bCs/>
          <w:spacing w:val="-3"/>
          <w:sz w:val="28"/>
          <w:szCs w:val="28"/>
        </w:rPr>
        <w:t>2-1</w:t>
      </w:r>
      <w:r>
        <w:rPr>
          <w:rFonts w:ascii="微软雅黑" w:hAnsi="微软雅黑" w:eastAsia="微软雅黑" w:cs="微软雅黑"/>
          <w:spacing w:val="-3"/>
          <w:sz w:val="28"/>
          <w:szCs w:val="28"/>
        </w:rPr>
        <w:t>：开标会异常记录表（如有）</w:t>
      </w:r>
      <w:bookmarkEnd w:id="213"/>
    </w:p>
    <w:p>
      <w:pPr>
        <w:spacing w:before="328" w:line="216" w:lineRule="auto"/>
        <w:ind w:left="2838"/>
        <w:rPr>
          <w:rFonts w:ascii="新宋体" w:hAnsi="新宋体" w:eastAsia="新宋体" w:cs="新宋体"/>
          <w:sz w:val="28"/>
          <w:szCs w:val="28"/>
        </w:rPr>
      </w:pPr>
      <w:r>
        <w:rPr>
          <w:rFonts w:ascii="新宋体" w:hAnsi="新宋体" w:eastAsia="新宋体" w:cs="新宋体"/>
          <w:spacing w:val="-3"/>
          <w:sz w:val="28"/>
          <w:szCs w:val="28"/>
        </w:rPr>
        <w:t>开标会异常记录表（如有）</w:t>
      </w:r>
    </w:p>
    <w:p>
      <w:pPr>
        <w:pStyle w:val="4"/>
        <w:spacing w:before="299" w:line="221" w:lineRule="auto"/>
        <w:ind w:left="1"/>
        <w:rPr>
          <w:sz w:val="21"/>
          <w:szCs w:val="21"/>
        </w:rPr>
      </w:pPr>
      <w:r>
        <w:rPr>
          <w:spacing w:val="-15"/>
          <w:sz w:val="21"/>
          <w:szCs w:val="21"/>
        </w:rPr>
        <w:t>工程名称</w:t>
      </w:r>
      <w:r>
        <w:rPr>
          <w:sz w:val="21"/>
          <w:szCs w:val="21"/>
        </w:rPr>
        <w:t>：</w:t>
      </w:r>
      <w:r>
        <w:rPr>
          <w:spacing w:val="-29"/>
          <w:sz w:val="21"/>
          <w:szCs w:val="21"/>
        </w:rPr>
        <w:t xml:space="preserve"> </w:t>
      </w:r>
      <w:r>
        <w:rPr>
          <w:spacing w:val="8"/>
          <w:sz w:val="21"/>
          <w:szCs w:val="21"/>
          <w:u w:val="single"/>
        </w:rPr>
        <w:t xml:space="preserve">            </w:t>
      </w:r>
      <w:r>
        <w:rPr>
          <w:spacing w:val="-30"/>
          <w:sz w:val="21"/>
          <w:szCs w:val="21"/>
        </w:rPr>
        <w:t xml:space="preserve"> </w:t>
      </w:r>
      <w:r>
        <w:rPr>
          <w:sz w:val="21"/>
          <w:szCs w:val="21"/>
        </w:rPr>
        <w:t>（</w:t>
      </w:r>
      <w:r>
        <w:rPr>
          <w:spacing w:val="-15"/>
          <w:sz w:val="21"/>
          <w:szCs w:val="21"/>
        </w:rPr>
        <w:t>项目名称）</w:t>
      </w:r>
      <w:r>
        <w:rPr>
          <w:spacing w:val="1"/>
          <w:sz w:val="21"/>
          <w:szCs w:val="21"/>
        </w:rPr>
        <w:t xml:space="preserve">       </w:t>
      </w:r>
      <w:r>
        <w:rPr>
          <w:spacing w:val="-15"/>
          <w:sz w:val="21"/>
          <w:szCs w:val="21"/>
        </w:rPr>
        <w:t>项目招标编号：</w:t>
      </w:r>
      <w:r>
        <w:rPr>
          <w:spacing w:val="-25"/>
          <w:sz w:val="21"/>
          <w:szCs w:val="21"/>
        </w:rPr>
        <w:t xml:space="preserve"> </w:t>
      </w:r>
      <w:r>
        <w:rPr>
          <w:sz w:val="21"/>
          <w:szCs w:val="21"/>
          <w:u w:val="single"/>
        </w:rPr>
        <w:t xml:space="preserve">               </w:t>
      </w:r>
    </w:p>
    <w:p>
      <w:pPr>
        <w:pStyle w:val="4"/>
        <w:spacing w:before="19" w:line="221" w:lineRule="auto"/>
        <w:rPr>
          <w:sz w:val="21"/>
          <w:szCs w:val="21"/>
        </w:rPr>
      </w:pPr>
      <w:r>
        <w:rPr>
          <w:spacing w:val="-13"/>
          <w:sz w:val="21"/>
          <w:szCs w:val="21"/>
        </w:rPr>
        <w:t>开标时间：</w:t>
      </w:r>
      <w:r>
        <w:rPr>
          <w:spacing w:val="-30"/>
          <w:sz w:val="21"/>
          <w:szCs w:val="21"/>
        </w:rPr>
        <w:t xml:space="preserve"> </w:t>
      </w:r>
      <w:r>
        <w:rPr>
          <w:sz w:val="21"/>
          <w:szCs w:val="21"/>
          <w:u w:val="single"/>
        </w:rPr>
        <w:t xml:space="preserve">          </w:t>
      </w:r>
      <w:r>
        <w:rPr>
          <w:spacing w:val="-95"/>
          <w:sz w:val="21"/>
          <w:szCs w:val="21"/>
        </w:rPr>
        <w:t xml:space="preserve"> </w:t>
      </w:r>
      <w:r>
        <w:rPr>
          <w:spacing w:val="-13"/>
          <w:sz w:val="21"/>
          <w:szCs w:val="21"/>
        </w:rPr>
        <w:t>年</w:t>
      </w:r>
      <w:r>
        <w:rPr>
          <w:spacing w:val="20"/>
          <w:sz w:val="21"/>
          <w:szCs w:val="21"/>
          <w:u w:val="single"/>
        </w:rPr>
        <w:t xml:space="preserve">     </w:t>
      </w:r>
      <w:r>
        <w:rPr>
          <w:spacing w:val="-90"/>
          <w:sz w:val="21"/>
          <w:szCs w:val="21"/>
        </w:rPr>
        <w:t xml:space="preserve"> </w:t>
      </w:r>
      <w:r>
        <w:rPr>
          <w:spacing w:val="-13"/>
          <w:sz w:val="21"/>
          <w:szCs w:val="21"/>
        </w:rPr>
        <w:t>月</w:t>
      </w:r>
      <w:r>
        <w:rPr>
          <w:spacing w:val="20"/>
          <w:sz w:val="21"/>
          <w:szCs w:val="21"/>
          <w:u w:val="single"/>
        </w:rPr>
        <w:t xml:space="preserve">     </w:t>
      </w:r>
      <w:r>
        <w:rPr>
          <w:spacing w:val="-56"/>
          <w:sz w:val="21"/>
          <w:szCs w:val="21"/>
        </w:rPr>
        <w:t xml:space="preserve"> </w:t>
      </w:r>
      <w:r>
        <w:rPr>
          <w:spacing w:val="-13"/>
          <w:sz w:val="21"/>
          <w:szCs w:val="21"/>
        </w:rPr>
        <w:t>日</w:t>
      </w:r>
    </w:p>
    <w:p>
      <w:pPr>
        <w:pStyle w:val="4"/>
        <w:spacing w:before="23" w:line="238" w:lineRule="auto"/>
        <w:ind w:left="1"/>
        <w:rPr>
          <w:sz w:val="21"/>
          <w:szCs w:val="21"/>
        </w:rPr>
      </w:pPr>
      <w:r>
        <w:rPr>
          <w:spacing w:val="-17"/>
          <w:sz w:val="21"/>
          <w:szCs w:val="21"/>
        </w:rPr>
        <w:t>建设单位：</w:t>
      </w:r>
      <w:r>
        <w:rPr>
          <w:spacing w:val="-31"/>
          <w:sz w:val="21"/>
          <w:szCs w:val="21"/>
        </w:rPr>
        <w:t xml:space="preserve"> </w:t>
      </w:r>
      <w:r>
        <w:rPr>
          <w:sz w:val="21"/>
          <w:szCs w:val="21"/>
          <w:u w:val="single"/>
        </w:rPr>
        <w:t xml:space="preserve">                                                          </w:t>
      </w:r>
    </w:p>
    <w:p>
      <w:pPr>
        <w:pStyle w:val="4"/>
        <w:spacing w:line="219" w:lineRule="auto"/>
        <w:rPr>
          <w:sz w:val="21"/>
          <w:szCs w:val="21"/>
        </w:rPr>
      </w:pPr>
      <w:r>
        <w:rPr>
          <w:spacing w:val="-12"/>
          <w:sz w:val="21"/>
          <w:szCs w:val="21"/>
        </w:rPr>
        <w:t>招标代理机构：</w:t>
      </w:r>
      <w:r>
        <w:rPr>
          <w:spacing w:val="-30"/>
          <w:sz w:val="21"/>
          <w:szCs w:val="21"/>
        </w:rPr>
        <w:t xml:space="preserve"> </w:t>
      </w:r>
      <w:r>
        <w:rPr>
          <w:sz w:val="21"/>
          <w:szCs w:val="21"/>
          <w:u w:val="single"/>
        </w:rPr>
        <w:t xml:space="preserve">                         </w:t>
      </w:r>
    </w:p>
    <w:p>
      <w:pPr>
        <w:spacing w:line="359" w:lineRule="auto"/>
      </w:pPr>
    </w:p>
    <w:p>
      <w:pPr>
        <w:spacing w:line="360" w:lineRule="auto"/>
      </w:pPr>
    </w:p>
    <w:p>
      <w:pPr>
        <w:pStyle w:val="4"/>
        <w:spacing w:before="69" w:line="220" w:lineRule="auto"/>
        <w:rPr>
          <w:sz w:val="21"/>
          <w:szCs w:val="21"/>
        </w:rPr>
      </w:pPr>
      <w:r>
        <w:rPr>
          <w:sz w:val="21"/>
          <w:szCs w:val="21"/>
        </w:rPr>
        <w:t>开标会异常情况记录：  投标人****异议******</w:t>
      </w:r>
      <w:r>
        <w:rPr>
          <w:spacing w:val="-1"/>
          <w:sz w:val="21"/>
          <w:szCs w:val="21"/>
        </w:rPr>
        <w:t>*******</w:t>
      </w:r>
    </w:p>
    <w:p>
      <w:pPr>
        <w:spacing w:line="255" w:lineRule="auto"/>
      </w:pPr>
    </w:p>
    <w:p>
      <w:pPr>
        <w:spacing w:line="255" w:lineRule="auto"/>
      </w:pPr>
    </w:p>
    <w:p>
      <w:pPr>
        <w:spacing w:line="256" w:lineRule="auto"/>
      </w:pPr>
    </w:p>
    <w:p>
      <w:pPr>
        <w:pStyle w:val="4"/>
        <w:spacing w:before="68" w:line="221" w:lineRule="auto"/>
        <w:rPr>
          <w:sz w:val="21"/>
          <w:szCs w:val="21"/>
        </w:rPr>
      </w:pPr>
      <w:r>
        <w:rPr>
          <w:spacing w:val="-3"/>
          <w:sz w:val="21"/>
          <w:szCs w:val="21"/>
        </w:rPr>
        <w:t>开标现场异议人：             ***公司</w:t>
      </w:r>
      <w:r>
        <w:rPr>
          <w:sz w:val="21"/>
          <w:szCs w:val="21"/>
        </w:rPr>
        <w:t xml:space="preserve">         </w:t>
      </w:r>
      <w:r>
        <w:rPr>
          <w:spacing w:val="-3"/>
          <w:sz w:val="21"/>
          <w:szCs w:val="21"/>
        </w:rPr>
        <w:t>授权代表</w:t>
      </w:r>
      <w:r>
        <w:rPr>
          <w:spacing w:val="-4"/>
          <w:sz w:val="21"/>
          <w:szCs w:val="21"/>
        </w:rPr>
        <w:t>签字：</w:t>
      </w:r>
      <w:r>
        <w:rPr>
          <w:spacing w:val="1"/>
          <w:sz w:val="21"/>
          <w:szCs w:val="21"/>
        </w:rPr>
        <w:t xml:space="preserve">            </w:t>
      </w:r>
      <w:r>
        <w:rPr>
          <w:spacing w:val="-4"/>
          <w:sz w:val="21"/>
          <w:szCs w:val="21"/>
        </w:rPr>
        <w:t>日期</w:t>
      </w:r>
    </w:p>
    <w:p>
      <w:pPr>
        <w:spacing w:line="247" w:lineRule="auto"/>
      </w:pPr>
    </w:p>
    <w:p>
      <w:pPr>
        <w:spacing w:line="248" w:lineRule="auto"/>
      </w:pPr>
    </w:p>
    <w:p>
      <w:pPr>
        <w:pStyle w:val="4"/>
        <w:spacing w:before="69" w:line="221" w:lineRule="auto"/>
        <w:rPr>
          <w:sz w:val="21"/>
          <w:szCs w:val="21"/>
        </w:rPr>
      </w:pPr>
      <w:r>
        <w:rPr>
          <w:spacing w:val="-1"/>
          <w:sz w:val="21"/>
          <w:szCs w:val="21"/>
        </w:rPr>
        <w:t>招标人代表：</w:t>
      </w:r>
    </w:p>
    <w:p>
      <w:pPr>
        <w:pStyle w:val="4"/>
        <w:spacing w:before="20" w:line="220" w:lineRule="auto"/>
        <w:ind w:left="5"/>
        <w:rPr>
          <w:sz w:val="21"/>
          <w:szCs w:val="21"/>
        </w:rPr>
      </w:pPr>
      <w:r>
        <w:rPr>
          <w:spacing w:val="-7"/>
          <w:sz w:val="21"/>
          <w:szCs w:val="21"/>
        </w:rPr>
        <w:t>（情况属实.....）、（招标人简单答复：........）等</w:t>
      </w:r>
    </w:p>
    <w:p>
      <w:pPr>
        <w:pStyle w:val="4"/>
        <w:spacing w:before="23" w:line="221" w:lineRule="auto"/>
        <w:ind w:left="2625"/>
        <w:rPr>
          <w:sz w:val="21"/>
          <w:szCs w:val="21"/>
        </w:rPr>
      </w:pPr>
      <w:r>
        <w:rPr>
          <w:spacing w:val="-8"/>
          <w:sz w:val="21"/>
          <w:szCs w:val="21"/>
        </w:rPr>
        <w:t>签字：            日期：</w:t>
      </w:r>
    </w:p>
    <w:p>
      <w:pPr>
        <w:pStyle w:val="4"/>
        <w:spacing w:before="21" w:line="220" w:lineRule="auto"/>
        <w:rPr>
          <w:sz w:val="21"/>
          <w:szCs w:val="21"/>
        </w:rPr>
      </w:pPr>
      <w:r>
        <w:rPr>
          <w:spacing w:val="-6"/>
          <w:sz w:val="21"/>
          <w:szCs w:val="21"/>
        </w:rPr>
        <w:t>招标代理机构项目负责人</w:t>
      </w:r>
      <w:r>
        <w:rPr>
          <w:spacing w:val="-16"/>
          <w:sz w:val="21"/>
          <w:szCs w:val="21"/>
        </w:rPr>
        <w:t>：</w:t>
      </w:r>
      <w:r>
        <w:rPr>
          <w:spacing w:val="2"/>
          <w:sz w:val="21"/>
          <w:szCs w:val="21"/>
        </w:rPr>
        <w:t xml:space="preserve"> </w:t>
      </w:r>
      <w:r>
        <w:rPr>
          <w:spacing w:val="-16"/>
          <w:sz w:val="21"/>
          <w:szCs w:val="21"/>
        </w:rPr>
        <w:t>（</w:t>
      </w:r>
      <w:r>
        <w:rPr>
          <w:spacing w:val="-6"/>
          <w:sz w:val="21"/>
          <w:szCs w:val="21"/>
        </w:rPr>
        <w:t xml:space="preserve">情况属实.....）、（招标代理机构简单答复： </w:t>
      </w:r>
      <w:r>
        <w:rPr>
          <w:spacing w:val="-7"/>
          <w:sz w:val="21"/>
          <w:szCs w:val="21"/>
        </w:rPr>
        <w:t>........）等</w:t>
      </w:r>
    </w:p>
    <w:p>
      <w:pPr>
        <w:pStyle w:val="4"/>
        <w:spacing w:before="23" w:line="221" w:lineRule="auto"/>
        <w:ind w:left="2625"/>
        <w:rPr>
          <w:sz w:val="21"/>
          <w:szCs w:val="21"/>
        </w:rPr>
      </w:pPr>
      <w:r>
        <w:rPr>
          <w:spacing w:val="-8"/>
          <w:sz w:val="21"/>
          <w:szCs w:val="21"/>
        </w:rPr>
        <w:t>签字：            日期：</w:t>
      </w:r>
    </w:p>
    <w:p>
      <w:pPr>
        <w:spacing w:line="258" w:lineRule="auto"/>
      </w:pPr>
    </w:p>
    <w:p>
      <w:pPr>
        <w:spacing w:line="259" w:lineRule="auto"/>
      </w:pPr>
    </w:p>
    <w:p>
      <w:pPr>
        <w:spacing w:line="259" w:lineRule="auto"/>
      </w:pPr>
    </w:p>
    <w:p>
      <w:pPr>
        <w:spacing w:line="259" w:lineRule="auto"/>
      </w:pPr>
    </w:p>
    <w:p>
      <w:pPr>
        <w:pStyle w:val="4"/>
        <w:spacing w:before="68" w:line="231" w:lineRule="auto"/>
        <w:rPr>
          <w:sz w:val="21"/>
          <w:szCs w:val="21"/>
        </w:rPr>
      </w:pPr>
      <w:r>
        <w:rPr>
          <w:spacing w:val="5"/>
          <w:sz w:val="21"/>
          <w:szCs w:val="21"/>
        </w:rPr>
        <w:t>开标现场或网上开标室其余投标人法定代表人或专职投</w:t>
      </w:r>
      <w:r>
        <w:rPr>
          <w:spacing w:val="4"/>
          <w:sz w:val="21"/>
          <w:szCs w:val="21"/>
        </w:rPr>
        <w:t>标员签</w:t>
      </w:r>
      <w:r>
        <w:rPr>
          <w:rFonts w:hint="eastAsia"/>
          <w:spacing w:val="4"/>
          <w:sz w:val="21"/>
          <w:szCs w:val="21"/>
          <w:lang w:eastAsia="zh-CN"/>
        </w:rPr>
        <w:t>盖章</w:t>
      </w:r>
      <w:r>
        <w:rPr>
          <w:spacing w:val="4"/>
          <w:sz w:val="21"/>
          <w:szCs w:val="21"/>
        </w:rPr>
        <w:t>（必须为专职投标员持证本</w:t>
      </w:r>
      <w:r>
        <w:rPr>
          <w:sz w:val="21"/>
          <w:szCs w:val="21"/>
        </w:rPr>
        <w:t xml:space="preserve"> </w:t>
      </w:r>
      <w:r>
        <w:rPr>
          <w:spacing w:val="-13"/>
          <w:w w:val="75"/>
          <w:sz w:val="21"/>
          <w:szCs w:val="21"/>
        </w:rPr>
        <w:t>人</w:t>
      </w:r>
      <w:r>
        <w:rPr>
          <w:spacing w:val="-32"/>
          <w:sz w:val="21"/>
          <w:szCs w:val="21"/>
        </w:rPr>
        <w:t>）：</w:t>
      </w:r>
    </w:p>
    <w:p>
      <w:pPr>
        <w:spacing w:line="231" w:lineRule="auto"/>
        <w:sectPr>
          <w:footerReference r:id="rId14" w:type="default"/>
          <w:pgSz w:w="11907" w:h="16839"/>
          <w:pgMar w:top="1140" w:right="1443" w:bottom="1234" w:left="1449" w:header="0" w:footer="1070" w:gutter="0"/>
          <w:cols w:space="720" w:num="1"/>
        </w:sectPr>
      </w:pPr>
    </w:p>
    <w:p>
      <w:pPr>
        <w:spacing w:before="91" w:line="216" w:lineRule="auto"/>
        <w:ind w:left="139"/>
        <w:outlineLvl w:val="2"/>
        <w:rPr>
          <w:rFonts w:ascii="新宋体" w:hAnsi="新宋体" w:eastAsia="新宋体" w:cs="新宋体"/>
          <w:sz w:val="28"/>
          <w:szCs w:val="28"/>
        </w:rPr>
      </w:pPr>
      <w:bookmarkStart w:id="214" w:name="bookmark107"/>
      <w:bookmarkEnd w:id="214"/>
      <w:bookmarkStart w:id="215" w:name="_Toc13138"/>
      <w:r>
        <w:rPr>
          <w:rFonts w:ascii="新宋体" w:hAnsi="新宋体" w:eastAsia="新宋体" w:cs="新宋体"/>
          <w:spacing w:val="-3"/>
          <w:sz w:val="28"/>
          <w:szCs w:val="28"/>
        </w:rPr>
        <w:t>附表</w:t>
      </w:r>
      <w:r>
        <w:rPr>
          <w:rFonts w:ascii="新宋体" w:hAnsi="新宋体" w:eastAsia="新宋体" w:cs="新宋体"/>
          <w:spacing w:val="-53"/>
          <w:sz w:val="28"/>
          <w:szCs w:val="28"/>
        </w:rPr>
        <w:t xml:space="preserve"> </w:t>
      </w:r>
      <w:r>
        <w:rPr>
          <w:rFonts w:ascii="Calibri" w:hAnsi="Calibri" w:eastAsia="Calibri" w:cs="Calibri"/>
          <w:b/>
          <w:bCs/>
          <w:spacing w:val="-3"/>
          <w:sz w:val="28"/>
          <w:szCs w:val="28"/>
        </w:rPr>
        <w:t>A</w:t>
      </w:r>
      <w:r>
        <w:rPr>
          <w:rFonts w:ascii="新宋体" w:hAnsi="新宋体" w:eastAsia="新宋体" w:cs="新宋体"/>
          <w:spacing w:val="-3"/>
          <w:sz w:val="28"/>
          <w:szCs w:val="28"/>
        </w:rPr>
        <w:t>－</w:t>
      </w:r>
      <w:r>
        <w:rPr>
          <w:rFonts w:ascii="Calibri" w:hAnsi="Calibri" w:eastAsia="Calibri" w:cs="Calibri"/>
          <w:b/>
          <w:bCs/>
          <w:spacing w:val="-3"/>
          <w:sz w:val="28"/>
          <w:szCs w:val="28"/>
        </w:rPr>
        <w:t>3</w:t>
      </w:r>
      <w:r>
        <w:rPr>
          <w:rFonts w:ascii="新宋体" w:hAnsi="新宋体" w:eastAsia="新宋体" w:cs="新宋体"/>
          <w:spacing w:val="-3"/>
          <w:sz w:val="28"/>
          <w:szCs w:val="28"/>
        </w:rPr>
        <w:t>：评标委员会签到表</w:t>
      </w:r>
      <w:bookmarkEnd w:id="215"/>
    </w:p>
    <w:p>
      <w:pPr>
        <w:spacing w:before="109" w:line="216" w:lineRule="auto"/>
        <w:ind w:left="3516"/>
        <w:rPr>
          <w:rFonts w:ascii="新宋体" w:hAnsi="新宋体" w:eastAsia="新宋体" w:cs="新宋体"/>
          <w:sz w:val="28"/>
          <w:szCs w:val="28"/>
        </w:rPr>
      </w:pPr>
      <w:r>
        <w:rPr>
          <w:rFonts w:ascii="新宋体" w:hAnsi="新宋体" w:eastAsia="新宋体" w:cs="新宋体"/>
          <w:spacing w:val="-1"/>
          <w:sz w:val="28"/>
          <w:szCs w:val="28"/>
        </w:rPr>
        <w:t>评标委员会签到表</w:t>
      </w:r>
    </w:p>
    <w:p>
      <w:pPr>
        <w:pStyle w:val="4"/>
        <w:spacing w:before="170" w:line="221" w:lineRule="auto"/>
        <w:ind w:left="124"/>
        <w:rPr>
          <w:sz w:val="21"/>
          <w:szCs w:val="21"/>
        </w:rPr>
      </w:pPr>
      <w:r>
        <w:rPr>
          <w:spacing w:val="-1"/>
          <w:sz w:val="21"/>
          <w:szCs w:val="21"/>
        </w:rPr>
        <w:t>项目名称及项目招标编号：</w:t>
      </w:r>
    </w:p>
    <w:p>
      <w:pPr>
        <w:spacing w:line="350" w:lineRule="auto"/>
      </w:pPr>
    </w:p>
    <w:p>
      <w:pPr>
        <w:pStyle w:val="4"/>
        <w:spacing w:before="69" w:line="221" w:lineRule="auto"/>
        <w:ind w:left="236"/>
        <w:rPr>
          <w:sz w:val="21"/>
          <w:szCs w:val="21"/>
        </w:rPr>
      </w:pPr>
      <w:r>
        <w:rPr>
          <w:spacing w:val="-7"/>
          <w:sz w:val="21"/>
          <w:szCs w:val="21"/>
        </w:rPr>
        <w:t>时间：</w:t>
      </w:r>
      <w:r>
        <w:rPr>
          <w:spacing w:val="1"/>
          <w:sz w:val="21"/>
          <w:szCs w:val="21"/>
        </w:rPr>
        <w:t xml:space="preserve">      </w:t>
      </w:r>
      <w:r>
        <w:rPr>
          <w:spacing w:val="-7"/>
          <w:sz w:val="21"/>
          <w:szCs w:val="21"/>
        </w:rPr>
        <w:t>年</w:t>
      </w:r>
      <w:r>
        <w:rPr>
          <w:spacing w:val="2"/>
          <w:sz w:val="21"/>
          <w:szCs w:val="21"/>
        </w:rPr>
        <w:t xml:space="preserve">      </w:t>
      </w:r>
      <w:r>
        <w:rPr>
          <w:spacing w:val="-7"/>
          <w:sz w:val="21"/>
          <w:szCs w:val="21"/>
        </w:rPr>
        <w:t>月</w:t>
      </w:r>
      <w:r>
        <w:rPr>
          <w:spacing w:val="8"/>
          <w:sz w:val="21"/>
          <w:szCs w:val="21"/>
        </w:rPr>
        <w:t xml:space="preserve">      </w:t>
      </w:r>
      <w:r>
        <w:rPr>
          <w:spacing w:val="-7"/>
          <w:sz w:val="21"/>
          <w:szCs w:val="21"/>
        </w:rPr>
        <w:t>日</w:t>
      </w:r>
    </w:p>
    <w:p>
      <w:pPr>
        <w:spacing w:line="88" w:lineRule="exact"/>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7"/>
        <w:gridCol w:w="1041"/>
        <w:gridCol w:w="1044"/>
        <w:gridCol w:w="2626"/>
        <w:gridCol w:w="1562"/>
        <w:gridCol w:w="1229"/>
        <w:gridCol w:w="10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trPr>
        <w:tc>
          <w:tcPr>
            <w:tcW w:w="657" w:type="dxa"/>
          </w:tcPr>
          <w:p>
            <w:pPr>
              <w:spacing w:line="246" w:lineRule="auto"/>
            </w:pPr>
          </w:p>
          <w:p>
            <w:pPr>
              <w:spacing w:line="247" w:lineRule="auto"/>
            </w:pPr>
          </w:p>
          <w:p>
            <w:pPr>
              <w:pStyle w:val="19"/>
              <w:spacing w:before="68" w:line="222" w:lineRule="auto"/>
              <w:ind w:left="122"/>
              <w:rPr>
                <w:sz w:val="21"/>
                <w:szCs w:val="21"/>
              </w:rPr>
            </w:pPr>
            <w:r>
              <w:rPr>
                <w:spacing w:val="-2"/>
                <w:sz w:val="21"/>
                <w:szCs w:val="21"/>
              </w:rPr>
              <w:t>序号</w:t>
            </w:r>
          </w:p>
        </w:tc>
        <w:tc>
          <w:tcPr>
            <w:tcW w:w="1041" w:type="dxa"/>
          </w:tcPr>
          <w:p>
            <w:pPr>
              <w:spacing w:line="246" w:lineRule="auto"/>
            </w:pPr>
          </w:p>
          <w:p>
            <w:pPr>
              <w:spacing w:line="247" w:lineRule="auto"/>
            </w:pPr>
          </w:p>
          <w:p>
            <w:pPr>
              <w:pStyle w:val="19"/>
              <w:spacing w:before="68" w:line="221" w:lineRule="auto"/>
              <w:ind w:left="315"/>
              <w:rPr>
                <w:sz w:val="21"/>
                <w:szCs w:val="21"/>
              </w:rPr>
            </w:pPr>
            <w:r>
              <w:rPr>
                <w:spacing w:val="-2"/>
                <w:sz w:val="21"/>
                <w:szCs w:val="21"/>
              </w:rPr>
              <w:t>姓名</w:t>
            </w:r>
          </w:p>
        </w:tc>
        <w:tc>
          <w:tcPr>
            <w:tcW w:w="1044" w:type="dxa"/>
          </w:tcPr>
          <w:p>
            <w:pPr>
              <w:spacing w:line="246" w:lineRule="auto"/>
            </w:pPr>
          </w:p>
          <w:p>
            <w:pPr>
              <w:spacing w:line="247" w:lineRule="auto"/>
            </w:pPr>
          </w:p>
          <w:p>
            <w:pPr>
              <w:pStyle w:val="19"/>
              <w:spacing w:before="68" w:line="223" w:lineRule="auto"/>
              <w:ind w:left="317"/>
              <w:rPr>
                <w:sz w:val="21"/>
                <w:szCs w:val="21"/>
              </w:rPr>
            </w:pPr>
            <w:r>
              <w:rPr>
                <w:spacing w:val="-2"/>
                <w:sz w:val="21"/>
                <w:szCs w:val="21"/>
              </w:rPr>
              <w:t>职称</w:t>
            </w:r>
          </w:p>
        </w:tc>
        <w:tc>
          <w:tcPr>
            <w:tcW w:w="2626" w:type="dxa"/>
          </w:tcPr>
          <w:p>
            <w:pPr>
              <w:spacing w:line="246" w:lineRule="auto"/>
            </w:pPr>
          </w:p>
          <w:p>
            <w:pPr>
              <w:spacing w:line="247" w:lineRule="auto"/>
            </w:pPr>
          </w:p>
          <w:p>
            <w:pPr>
              <w:pStyle w:val="19"/>
              <w:spacing w:before="69" w:line="221" w:lineRule="auto"/>
              <w:ind w:left="1046"/>
              <w:rPr>
                <w:sz w:val="21"/>
                <w:szCs w:val="21"/>
              </w:rPr>
            </w:pPr>
            <w:r>
              <w:rPr>
                <w:spacing w:val="-2"/>
                <w:sz w:val="21"/>
                <w:szCs w:val="21"/>
              </w:rPr>
              <w:t>工作单位</w:t>
            </w:r>
          </w:p>
        </w:tc>
        <w:tc>
          <w:tcPr>
            <w:tcW w:w="1562" w:type="dxa"/>
          </w:tcPr>
          <w:p>
            <w:pPr>
              <w:spacing w:line="274" w:lineRule="auto"/>
            </w:pPr>
          </w:p>
          <w:p>
            <w:pPr>
              <w:pStyle w:val="19"/>
              <w:spacing w:before="68" w:line="440" w:lineRule="exact"/>
              <w:ind w:left="118"/>
              <w:rPr>
                <w:sz w:val="21"/>
                <w:szCs w:val="21"/>
              </w:rPr>
            </w:pPr>
            <w:r>
              <w:rPr>
                <w:spacing w:val="-2"/>
                <w:position w:val="17"/>
                <w:sz w:val="21"/>
                <w:szCs w:val="21"/>
              </w:rPr>
              <w:t>专家身份证</w:t>
            </w:r>
          </w:p>
          <w:p>
            <w:pPr>
              <w:pStyle w:val="19"/>
              <w:spacing w:line="222" w:lineRule="auto"/>
              <w:ind w:left="436"/>
              <w:rPr>
                <w:sz w:val="21"/>
                <w:szCs w:val="21"/>
              </w:rPr>
            </w:pPr>
            <w:r>
              <w:rPr>
                <w:spacing w:val="-3"/>
                <w:sz w:val="21"/>
                <w:szCs w:val="21"/>
              </w:rPr>
              <w:t>号码</w:t>
            </w:r>
          </w:p>
        </w:tc>
        <w:tc>
          <w:tcPr>
            <w:tcW w:w="1229" w:type="dxa"/>
          </w:tcPr>
          <w:p>
            <w:pPr>
              <w:spacing w:line="246" w:lineRule="auto"/>
            </w:pPr>
          </w:p>
          <w:p>
            <w:pPr>
              <w:spacing w:line="247" w:lineRule="auto"/>
            </w:pPr>
          </w:p>
          <w:p>
            <w:pPr>
              <w:pStyle w:val="19"/>
              <w:spacing w:before="68" w:line="223" w:lineRule="auto"/>
              <w:ind w:left="203"/>
              <w:rPr>
                <w:sz w:val="21"/>
                <w:szCs w:val="21"/>
              </w:rPr>
            </w:pPr>
            <w:r>
              <w:rPr>
                <w:spacing w:val="-2"/>
                <w:sz w:val="21"/>
                <w:szCs w:val="21"/>
              </w:rPr>
              <w:t>联系电话</w:t>
            </w:r>
          </w:p>
        </w:tc>
        <w:tc>
          <w:tcPr>
            <w:tcW w:w="1089" w:type="dxa"/>
          </w:tcPr>
          <w:p>
            <w:pPr>
              <w:spacing w:line="246" w:lineRule="auto"/>
            </w:pPr>
          </w:p>
          <w:p>
            <w:pPr>
              <w:spacing w:line="247" w:lineRule="auto"/>
            </w:pPr>
          </w:p>
          <w:p>
            <w:pPr>
              <w:pStyle w:val="19"/>
              <w:spacing w:before="69" w:line="221" w:lineRule="auto"/>
              <w:ind w:left="130"/>
              <w:rPr>
                <w:sz w:val="21"/>
                <w:szCs w:val="21"/>
              </w:rPr>
            </w:pPr>
            <w:r>
              <w:rPr>
                <w:spacing w:val="-2"/>
                <w:sz w:val="21"/>
                <w:szCs w:val="21"/>
              </w:rPr>
              <w:t>签到时间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7" w:type="dxa"/>
          </w:tcPr>
          <w:p>
            <w:pPr>
              <w:spacing w:line="296" w:lineRule="auto"/>
            </w:pPr>
          </w:p>
          <w:p>
            <w:pPr>
              <w:spacing w:before="64" w:line="179" w:lineRule="auto"/>
              <w:ind w:left="291"/>
              <w:rPr>
                <w:rFonts w:ascii="Calibri" w:hAnsi="Calibri" w:eastAsia="Calibri" w:cs="Calibri"/>
              </w:rPr>
            </w:pPr>
            <w:r>
              <w:rPr>
                <w:rFonts w:ascii="Calibri" w:hAnsi="Calibri" w:eastAsia="Calibri" w:cs="Calibri"/>
              </w:rPr>
              <w:t>1</w:t>
            </w:r>
          </w:p>
        </w:tc>
        <w:tc>
          <w:tcPr>
            <w:tcW w:w="1041" w:type="dxa"/>
          </w:tcPr>
          <w:p/>
        </w:tc>
        <w:tc>
          <w:tcPr>
            <w:tcW w:w="1044" w:type="dxa"/>
          </w:tcPr>
          <w:p/>
        </w:tc>
        <w:tc>
          <w:tcPr>
            <w:tcW w:w="2626" w:type="dxa"/>
          </w:tcPr>
          <w:p/>
        </w:tc>
        <w:tc>
          <w:tcPr>
            <w:tcW w:w="1562" w:type="dxa"/>
          </w:tcPr>
          <w:p/>
        </w:tc>
        <w:tc>
          <w:tcPr>
            <w:tcW w:w="1229" w:type="dxa"/>
          </w:tcPr>
          <w:p/>
        </w:tc>
        <w:tc>
          <w:tcPr>
            <w:tcW w:w="108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7" w:type="dxa"/>
          </w:tcPr>
          <w:p>
            <w:pPr>
              <w:spacing w:line="296" w:lineRule="auto"/>
            </w:pPr>
          </w:p>
          <w:p>
            <w:pPr>
              <w:spacing w:before="64" w:line="180" w:lineRule="auto"/>
              <w:ind w:left="285"/>
              <w:rPr>
                <w:rFonts w:ascii="Calibri" w:hAnsi="Calibri" w:eastAsia="Calibri" w:cs="Calibri"/>
              </w:rPr>
            </w:pPr>
            <w:r>
              <w:rPr>
                <w:rFonts w:ascii="Calibri" w:hAnsi="Calibri" w:eastAsia="Calibri" w:cs="Calibri"/>
              </w:rPr>
              <w:t>2</w:t>
            </w:r>
          </w:p>
        </w:tc>
        <w:tc>
          <w:tcPr>
            <w:tcW w:w="1041" w:type="dxa"/>
          </w:tcPr>
          <w:p/>
        </w:tc>
        <w:tc>
          <w:tcPr>
            <w:tcW w:w="1044" w:type="dxa"/>
          </w:tcPr>
          <w:p/>
        </w:tc>
        <w:tc>
          <w:tcPr>
            <w:tcW w:w="2626" w:type="dxa"/>
          </w:tcPr>
          <w:p/>
        </w:tc>
        <w:tc>
          <w:tcPr>
            <w:tcW w:w="1562" w:type="dxa"/>
          </w:tcPr>
          <w:p/>
        </w:tc>
        <w:tc>
          <w:tcPr>
            <w:tcW w:w="1229" w:type="dxa"/>
          </w:tcPr>
          <w:p/>
        </w:tc>
        <w:tc>
          <w:tcPr>
            <w:tcW w:w="108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7" w:type="dxa"/>
          </w:tcPr>
          <w:p>
            <w:pPr>
              <w:spacing w:line="297" w:lineRule="auto"/>
            </w:pPr>
          </w:p>
          <w:p>
            <w:pPr>
              <w:spacing w:before="64" w:line="179" w:lineRule="auto"/>
              <w:ind w:left="283"/>
              <w:rPr>
                <w:rFonts w:ascii="Calibri" w:hAnsi="Calibri" w:eastAsia="Calibri" w:cs="Calibri"/>
              </w:rPr>
            </w:pPr>
            <w:r>
              <w:rPr>
                <w:rFonts w:ascii="Calibri" w:hAnsi="Calibri" w:eastAsia="Calibri" w:cs="Calibri"/>
              </w:rPr>
              <w:t>3</w:t>
            </w:r>
          </w:p>
        </w:tc>
        <w:tc>
          <w:tcPr>
            <w:tcW w:w="1041" w:type="dxa"/>
          </w:tcPr>
          <w:p/>
        </w:tc>
        <w:tc>
          <w:tcPr>
            <w:tcW w:w="1044" w:type="dxa"/>
          </w:tcPr>
          <w:p/>
        </w:tc>
        <w:tc>
          <w:tcPr>
            <w:tcW w:w="2626" w:type="dxa"/>
          </w:tcPr>
          <w:p/>
        </w:tc>
        <w:tc>
          <w:tcPr>
            <w:tcW w:w="1562" w:type="dxa"/>
          </w:tcPr>
          <w:p/>
        </w:tc>
        <w:tc>
          <w:tcPr>
            <w:tcW w:w="1229" w:type="dxa"/>
          </w:tcPr>
          <w:p/>
        </w:tc>
        <w:tc>
          <w:tcPr>
            <w:tcW w:w="108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7" w:type="dxa"/>
          </w:tcPr>
          <w:p>
            <w:pPr>
              <w:spacing w:line="299" w:lineRule="auto"/>
            </w:pPr>
          </w:p>
          <w:p>
            <w:pPr>
              <w:spacing w:before="64" w:line="178" w:lineRule="auto"/>
              <w:ind w:left="278"/>
              <w:rPr>
                <w:rFonts w:ascii="Calibri" w:hAnsi="Calibri" w:eastAsia="Calibri" w:cs="Calibri"/>
              </w:rPr>
            </w:pPr>
            <w:r>
              <w:rPr>
                <w:rFonts w:ascii="Calibri" w:hAnsi="Calibri" w:eastAsia="Calibri" w:cs="Calibri"/>
              </w:rPr>
              <w:t>4</w:t>
            </w:r>
          </w:p>
        </w:tc>
        <w:tc>
          <w:tcPr>
            <w:tcW w:w="1041" w:type="dxa"/>
          </w:tcPr>
          <w:p/>
        </w:tc>
        <w:tc>
          <w:tcPr>
            <w:tcW w:w="1044" w:type="dxa"/>
          </w:tcPr>
          <w:p/>
        </w:tc>
        <w:tc>
          <w:tcPr>
            <w:tcW w:w="2626" w:type="dxa"/>
          </w:tcPr>
          <w:p/>
        </w:tc>
        <w:tc>
          <w:tcPr>
            <w:tcW w:w="1562" w:type="dxa"/>
          </w:tcPr>
          <w:p/>
        </w:tc>
        <w:tc>
          <w:tcPr>
            <w:tcW w:w="1229" w:type="dxa"/>
          </w:tcPr>
          <w:p/>
        </w:tc>
        <w:tc>
          <w:tcPr>
            <w:tcW w:w="108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657" w:type="dxa"/>
          </w:tcPr>
          <w:p>
            <w:pPr>
              <w:spacing w:line="300" w:lineRule="auto"/>
            </w:pPr>
          </w:p>
          <w:p>
            <w:pPr>
              <w:spacing w:before="64" w:line="178" w:lineRule="auto"/>
              <w:ind w:left="283"/>
              <w:rPr>
                <w:rFonts w:ascii="Calibri" w:hAnsi="Calibri" w:eastAsia="Calibri" w:cs="Calibri"/>
              </w:rPr>
            </w:pPr>
            <w:r>
              <w:rPr>
                <w:rFonts w:ascii="Calibri" w:hAnsi="Calibri" w:eastAsia="Calibri" w:cs="Calibri"/>
              </w:rPr>
              <w:t>5</w:t>
            </w:r>
          </w:p>
        </w:tc>
        <w:tc>
          <w:tcPr>
            <w:tcW w:w="1041" w:type="dxa"/>
          </w:tcPr>
          <w:p/>
        </w:tc>
        <w:tc>
          <w:tcPr>
            <w:tcW w:w="1044" w:type="dxa"/>
          </w:tcPr>
          <w:p/>
        </w:tc>
        <w:tc>
          <w:tcPr>
            <w:tcW w:w="2626" w:type="dxa"/>
          </w:tcPr>
          <w:p/>
        </w:tc>
        <w:tc>
          <w:tcPr>
            <w:tcW w:w="1562" w:type="dxa"/>
          </w:tcPr>
          <w:p/>
        </w:tc>
        <w:tc>
          <w:tcPr>
            <w:tcW w:w="1229" w:type="dxa"/>
          </w:tcPr>
          <w:p/>
        </w:tc>
        <w:tc>
          <w:tcPr>
            <w:tcW w:w="108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657" w:type="dxa"/>
          </w:tcPr>
          <w:p>
            <w:pPr>
              <w:spacing w:line="297" w:lineRule="auto"/>
            </w:pPr>
          </w:p>
          <w:p>
            <w:pPr>
              <w:spacing w:before="64" w:line="179" w:lineRule="auto"/>
              <w:ind w:left="284"/>
              <w:rPr>
                <w:rFonts w:ascii="Calibri" w:hAnsi="Calibri" w:eastAsia="Calibri" w:cs="Calibri"/>
              </w:rPr>
            </w:pPr>
            <w:r>
              <w:rPr>
                <w:rFonts w:ascii="Calibri" w:hAnsi="Calibri" w:eastAsia="Calibri" w:cs="Calibri"/>
              </w:rPr>
              <w:t>6</w:t>
            </w:r>
          </w:p>
        </w:tc>
        <w:tc>
          <w:tcPr>
            <w:tcW w:w="1041" w:type="dxa"/>
          </w:tcPr>
          <w:p/>
        </w:tc>
        <w:tc>
          <w:tcPr>
            <w:tcW w:w="1044" w:type="dxa"/>
          </w:tcPr>
          <w:p/>
        </w:tc>
        <w:tc>
          <w:tcPr>
            <w:tcW w:w="2626" w:type="dxa"/>
          </w:tcPr>
          <w:p/>
        </w:tc>
        <w:tc>
          <w:tcPr>
            <w:tcW w:w="1562" w:type="dxa"/>
          </w:tcPr>
          <w:p/>
        </w:tc>
        <w:tc>
          <w:tcPr>
            <w:tcW w:w="1229" w:type="dxa"/>
          </w:tcPr>
          <w:p/>
        </w:tc>
        <w:tc>
          <w:tcPr>
            <w:tcW w:w="108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657" w:type="dxa"/>
          </w:tcPr>
          <w:p>
            <w:pPr>
              <w:spacing w:line="301" w:lineRule="auto"/>
            </w:pPr>
          </w:p>
          <w:p>
            <w:pPr>
              <w:spacing w:before="64" w:line="178" w:lineRule="auto"/>
              <w:ind w:left="283"/>
              <w:rPr>
                <w:rFonts w:ascii="Calibri" w:hAnsi="Calibri" w:eastAsia="Calibri" w:cs="Calibri"/>
              </w:rPr>
            </w:pPr>
            <w:r>
              <w:rPr>
                <w:rFonts w:ascii="Calibri" w:hAnsi="Calibri" w:eastAsia="Calibri" w:cs="Calibri"/>
              </w:rPr>
              <w:t>7</w:t>
            </w:r>
          </w:p>
        </w:tc>
        <w:tc>
          <w:tcPr>
            <w:tcW w:w="1041" w:type="dxa"/>
          </w:tcPr>
          <w:p/>
        </w:tc>
        <w:tc>
          <w:tcPr>
            <w:tcW w:w="1044" w:type="dxa"/>
          </w:tcPr>
          <w:p/>
        </w:tc>
        <w:tc>
          <w:tcPr>
            <w:tcW w:w="2626" w:type="dxa"/>
          </w:tcPr>
          <w:p/>
        </w:tc>
        <w:tc>
          <w:tcPr>
            <w:tcW w:w="1562" w:type="dxa"/>
          </w:tcPr>
          <w:p/>
        </w:tc>
        <w:tc>
          <w:tcPr>
            <w:tcW w:w="1229" w:type="dxa"/>
          </w:tcPr>
          <w:p/>
        </w:tc>
        <w:tc>
          <w:tcPr>
            <w:tcW w:w="1089" w:type="dxa"/>
          </w:tcPr>
          <w:p/>
        </w:tc>
      </w:tr>
    </w:tbl>
    <w:p/>
    <w:p>
      <w:pPr>
        <w:sectPr>
          <w:footerReference r:id="rId15" w:type="default"/>
          <w:pgSz w:w="11907" w:h="16841"/>
          <w:pgMar w:top="1140" w:right="1325" w:bottom="1233" w:left="1327" w:header="0" w:footer="1070" w:gutter="0"/>
          <w:cols w:space="720" w:num="1"/>
        </w:sectPr>
      </w:pPr>
    </w:p>
    <w:p>
      <w:pPr>
        <w:spacing w:before="120" w:line="181" w:lineRule="auto"/>
        <w:ind w:left="139"/>
        <w:outlineLvl w:val="2"/>
        <w:rPr>
          <w:rFonts w:ascii="微软雅黑" w:hAnsi="微软雅黑" w:eastAsia="微软雅黑" w:cs="微软雅黑"/>
          <w:sz w:val="28"/>
          <w:szCs w:val="28"/>
        </w:rPr>
      </w:pPr>
      <w:bookmarkStart w:id="216" w:name="bookmark109"/>
      <w:bookmarkEnd w:id="216"/>
      <w:bookmarkStart w:id="217" w:name="_Toc20380"/>
      <w:r>
        <w:rPr>
          <w:rFonts w:ascii="微软雅黑" w:hAnsi="微软雅黑" w:eastAsia="微软雅黑" w:cs="微软雅黑"/>
          <w:spacing w:val="-3"/>
          <w:sz w:val="28"/>
          <w:szCs w:val="28"/>
        </w:rPr>
        <w:t xml:space="preserve">附表 </w:t>
      </w:r>
      <w:r>
        <w:rPr>
          <w:rFonts w:ascii="Calibri" w:hAnsi="Calibri" w:eastAsia="Calibri" w:cs="Calibri"/>
          <w:b/>
          <w:bCs/>
          <w:spacing w:val="-3"/>
          <w:sz w:val="28"/>
          <w:szCs w:val="28"/>
        </w:rPr>
        <w:t>A-5</w:t>
      </w:r>
      <w:r>
        <w:rPr>
          <w:rFonts w:ascii="微软雅黑" w:hAnsi="微软雅黑" w:eastAsia="微软雅黑" w:cs="微软雅黑"/>
          <w:spacing w:val="-3"/>
          <w:sz w:val="28"/>
          <w:szCs w:val="28"/>
        </w:rPr>
        <w:t>：形式评审记录表（商务标）</w:t>
      </w:r>
      <w:bookmarkEnd w:id="217"/>
    </w:p>
    <w:p>
      <w:pPr>
        <w:spacing w:before="75" w:line="219" w:lineRule="auto"/>
        <w:ind w:left="2958"/>
        <w:rPr>
          <w:rFonts w:ascii="新宋体" w:hAnsi="新宋体" w:eastAsia="新宋体" w:cs="新宋体"/>
          <w:sz w:val="28"/>
          <w:szCs w:val="28"/>
        </w:rPr>
      </w:pPr>
      <w:r>
        <w:rPr>
          <w:rFonts w:ascii="新宋体" w:hAnsi="新宋体" w:eastAsia="新宋体" w:cs="新宋体"/>
          <w:spacing w:val="-4"/>
          <w:sz w:val="28"/>
          <w:szCs w:val="28"/>
        </w:rPr>
        <w:t>形式评审记录表（商务标）</w:t>
      </w:r>
    </w:p>
    <w:p>
      <w:pPr>
        <w:pStyle w:val="4"/>
        <w:spacing w:before="165" w:line="221" w:lineRule="auto"/>
        <w:ind w:left="124"/>
        <w:rPr>
          <w:sz w:val="21"/>
          <w:szCs w:val="21"/>
        </w:rPr>
      </w:pPr>
      <w:r>
        <w:rPr>
          <w:spacing w:val="-1"/>
          <w:sz w:val="21"/>
          <w:szCs w:val="21"/>
        </w:rPr>
        <w:t>项目名称及项目招标编号：</w:t>
      </w:r>
    </w:p>
    <w:p>
      <w:pPr>
        <w:spacing w:line="350" w:lineRule="auto"/>
      </w:pPr>
    </w:p>
    <w:p>
      <w:pPr>
        <w:pStyle w:val="4"/>
        <w:spacing w:before="69" w:line="221" w:lineRule="auto"/>
        <w:ind w:left="130"/>
        <w:rPr>
          <w:sz w:val="21"/>
          <w:szCs w:val="21"/>
        </w:rPr>
      </w:pPr>
      <w:r>
        <w:rPr>
          <w:spacing w:val="-16"/>
          <w:sz w:val="21"/>
          <w:szCs w:val="21"/>
        </w:rPr>
        <w:t>时间：</w:t>
      </w:r>
      <w:r>
        <w:rPr>
          <w:spacing w:val="1"/>
          <w:sz w:val="21"/>
          <w:szCs w:val="21"/>
        </w:rPr>
        <w:t xml:space="preserve">       </w:t>
      </w:r>
      <w:r>
        <w:rPr>
          <w:spacing w:val="-16"/>
          <w:sz w:val="21"/>
          <w:szCs w:val="21"/>
        </w:rPr>
        <w:t>年</w:t>
      </w:r>
      <w:r>
        <w:rPr>
          <w:spacing w:val="2"/>
          <w:sz w:val="21"/>
          <w:szCs w:val="21"/>
        </w:rPr>
        <w:t xml:space="preserve">      </w:t>
      </w:r>
      <w:r>
        <w:rPr>
          <w:spacing w:val="-16"/>
          <w:sz w:val="21"/>
          <w:szCs w:val="21"/>
        </w:rPr>
        <w:t>月       日</w:t>
      </w:r>
    </w:p>
    <w:p>
      <w:pPr>
        <w:spacing w:line="89" w:lineRule="exact"/>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2689"/>
        <w:gridCol w:w="662"/>
        <w:gridCol w:w="662"/>
        <w:gridCol w:w="665"/>
        <w:gridCol w:w="659"/>
        <w:gridCol w:w="662"/>
        <w:gridCol w:w="662"/>
        <w:gridCol w:w="665"/>
        <w:gridCol w:w="662"/>
        <w:gridCol w:w="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2" w:hRule="atLeast"/>
        </w:trPr>
        <w:tc>
          <w:tcPr>
            <w:tcW w:w="612" w:type="dxa"/>
            <w:textDirection w:val="tbRlV"/>
          </w:tcPr>
          <w:p>
            <w:pPr>
              <w:pStyle w:val="19"/>
              <w:spacing w:before="287" w:line="211" w:lineRule="auto"/>
              <w:ind w:left="175"/>
              <w:rPr>
                <w:sz w:val="21"/>
                <w:szCs w:val="21"/>
              </w:rPr>
            </w:pPr>
            <w:r>
              <w:rPr>
                <w:spacing w:val="1"/>
                <w:sz w:val="21"/>
                <w:szCs w:val="21"/>
              </w:rPr>
              <w:t>序</w:t>
            </w:r>
            <w:r>
              <w:rPr>
                <w:spacing w:val="9"/>
                <w:sz w:val="21"/>
                <w:szCs w:val="21"/>
              </w:rPr>
              <w:t xml:space="preserve">  </w:t>
            </w:r>
            <w:r>
              <w:rPr>
                <w:spacing w:val="1"/>
                <w:sz w:val="21"/>
                <w:szCs w:val="21"/>
              </w:rPr>
              <w:t>号</w:t>
            </w:r>
          </w:p>
        </w:tc>
        <w:tc>
          <w:tcPr>
            <w:tcW w:w="2689" w:type="dxa"/>
          </w:tcPr>
          <w:p>
            <w:pPr>
              <w:spacing w:line="361" w:lineRule="auto"/>
            </w:pPr>
          </w:p>
          <w:p>
            <w:pPr>
              <w:pStyle w:val="19"/>
              <w:spacing w:before="69" w:line="221" w:lineRule="auto"/>
              <w:ind w:left="926"/>
              <w:rPr>
                <w:sz w:val="21"/>
                <w:szCs w:val="21"/>
              </w:rPr>
            </w:pPr>
            <w:r>
              <w:rPr>
                <w:spacing w:val="-1"/>
                <w:sz w:val="21"/>
                <w:szCs w:val="21"/>
              </w:rPr>
              <w:t>评审因素</w:t>
            </w:r>
          </w:p>
        </w:tc>
        <w:tc>
          <w:tcPr>
            <w:tcW w:w="5947" w:type="dxa"/>
            <w:gridSpan w:val="9"/>
          </w:tcPr>
          <w:p>
            <w:pPr>
              <w:spacing w:line="361" w:lineRule="auto"/>
            </w:pPr>
          </w:p>
          <w:p>
            <w:pPr>
              <w:pStyle w:val="19"/>
              <w:spacing w:before="69" w:line="221" w:lineRule="auto"/>
              <w:ind w:left="1930"/>
              <w:rPr>
                <w:sz w:val="21"/>
                <w:szCs w:val="21"/>
              </w:rPr>
            </w:pPr>
            <w:r>
              <w:rPr>
                <w:spacing w:val="-1"/>
                <w:sz w:val="21"/>
                <w:szCs w:val="2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12" w:type="dxa"/>
          </w:tcPr>
          <w:p>
            <w:pPr>
              <w:spacing w:before="247" w:line="179" w:lineRule="auto"/>
              <w:ind w:left="267"/>
              <w:rPr>
                <w:rFonts w:ascii="Calibri" w:hAnsi="Calibri" w:eastAsia="Calibri" w:cs="Calibri"/>
              </w:rPr>
            </w:pPr>
            <w:r>
              <w:rPr>
                <w:rFonts w:ascii="Calibri" w:hAnsi="Calibri" w:eastAsia="Calibri" w:cs="Calibri"/>
              </w:rPr>
              <w:t>1</w:t>
            </w:r>
          </w:p>
        </w:tc>
        <w:tc>
          <w:tcPr>
            <w:tcW w:w="2689" w:type="dxa"/>
          </w:tcPr>
          <w:p>
            <w:pPr>
              <w:pStyle w:val="19"/>
              <w:spacing w:before="201" w:line="221" w:lineRule="auto"/>
              <w:ind w:left="824"/>
              <w:rPr>
                <w:sz w:val="21"/>
                <w:szCs w:val="21"/>
              </w:rPr>
            </w:pPr>
            <w:r>
              <w:rPr>
                <w:spacing w:val="-2"/>
                <w:sz w:val="21"/>
                <w:szCs w:val="21"/>
              </w:rPr>
              <w:t>投标人名称</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12" w:type="dxa"/>
          </w:tcPr>
          <w:p>
            <w:pPr>
              <w:spacing w:before="249" w:line="180" w:lineRule="auto"/>
              <w:ind w:left="261"/>
              <w:rPr>
                <w:rFonts w:ascii="Calibri" w:hAnsi="Calibri" w:eastAsia="Calibri" w:cs="Calibri"/>
              </w:rPr>
            </w:pPr>
            <w:r>
              <w:rPr>
                <w:rFonts w:ascii="Calibri" w:hAnsi="Calibri" w:eastAsia="Calibri" w:cs="Calibri"/>
              </w:rPr>
              <w:t>2</w:t>
            </w:r>
          </w:p>
        </w:tc>
        <w:tc>
          <w:tcPr>
            <w:tcW w:w="2689" w:type="dxa"/>
          </w:tcPr>
          <w:p>
            <w:pPr>
              <w:pStyle w:val="19"/>
              <w:spacing w:before="203" w:line="220" w:lineRule="auto"/>
              <w:ind w:left="824"/>
              <w:rPr>
                <w:sz w:val="21"/>
                <w:szCs w:val="21"/>
              </w:rPr>
            </w:pPr>
            <w:r>
              <w:rPr>
                <w:spacing w:val="-2"/>
                <w:sz w:val="21"/>
                <w:szCs w:val="21"/>
              </w:rPr>
              <w:t>投标函盖章</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12" w:type="dxa"/>
          </w:tcPr>
          <w:p>
            <w:pPr>
              <w:spacing w:before="248" w:line="179" w:lineRule="auto"/>
              <w:ind w:left="259"/>
              <w:rPr>
                <w:rFonts w:ascii="Calibri" w:hAnsi="Calibri" w:eastAsia="Calibri" w:cs="Calibri"/>
              </w:rPr>
            </w:pPr>
            <w:r>
              <w:rPr>
                <w:rFonts w:ascii="Calibri" w:hAnsi="Calibri" w:eastAsia="Calibri" w:cs="Calibri"/>
              </w:rPr>
              <w:t>3</w:t>
            </w:r>
          </w:p>
        </w:tc>
        <w:tc>
          <w:tcPr>
            <w:tcW w:w="2689" w:type="dxa"/>
          </w:tcPr>
          <w:p>
            <w:pPr>
              <w:pStyle w:val="19"/>
              <w:spacing w:before="201" w:line="219" w:lineRule="auto"/>
              <w:ind w:left="399"/>
              <w:rPr>
                <w:sz w:val="21"/>
                <w:szCs w:val="21"/>
              </w:rPr>
            </w:pPr>
            <w:r>
              <w:rPr>
                <w:spacing w:val="-1"/>
                <w:sz w:val="21"/>
                <w:szCs w:val="21"/>
              </w:rPr>
              <w:t>报标总价封面扫描件</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12" w:type="dxa"/>
          </w:tcPr>
          <w:p>
            <w:pPr>
              <w:spacing w:before="252" w:line="178" w:lineRule="auto"/>
              <w:ind w:left="254"/>
              <w:rPr>
                <w:rFonts w:ascii="Calibri" w:hAnsi="Calibri" w:eastAsia="Calibri" w:cs="Calibri"/>
              </w:rPr>
            </w:pPr>
            <w:r>
              <w:rPr>
                <w:rFonts w:ascii="Calibri" w:hAnsi="Calibri" w:eastAsia="Calibri" w:cs="Calibri"/>
              </w:rPr>
              <w:t>4</w:t>
            </w:r>
          </w:p>
        </w:tc>
        <w:tc>
          <w:tcPr>
            <w:tcW w:w="2689" w:type="dxa"/>
          </w:tcPr>
          <w:p>
            <w:pPr>
              <w:pStyle w:val="19"/>
              <w:spacing w:before="204" w:line="220" w:lineRule="auto"/>
              <w:ind w:left="720"/>
              <w:rPr>
                <w:sz w:val="21"/>
                <w:szCs w:val="21"/>
              </w:rPr>
            </w:pPr>
            <w:r>
              <w:rPr>
                <w:spacing w:val="-2"/>
                <w:sz w:val="21"/>
                <w:szCs w:val="21"/>
              </w:rPr>
              <w:t>投标文件格式</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612" w:type="dxa"/>
          </w:tcPr>
          <w:p>
            <w:pPr>
              <w:spacing w:before="298" w:line="178" w:lineRule="auto"/>
              <w:ind w:left="259"/>
              <w:rPr>
                <w:rFonts w:ascii="Calibri" w:hAnsi="Calibri" w:eastAsia="Calibri" w:cs="Calibri"/>
              </w:rPr>
            </w:pPr>
            <w:r>
              <w:rPr>
                <w:rFonts w:ascii="Calibri" w:hAnsi="Calibri" w:eastAsia="Calibri" w:cs="Calibri"/>
              </w:rPr>
              <w:t>5</w:t>
            </w:r>
          </w:p>
        </w:tc>
        <w:tc>
          <w:tcPr>
            <w:tcW w:w="2689" w:type="dxa"/>
          </w:tcPr>
          <w:p>
            <w:pPr>
              <w:pStyle w:val="19"/>
              <w:spacing w:before="251" w:line="221" w:lineRule="auto"/>
              <w:ind w:left="299"/>
              <w:rPr>
                <w:sz w:val="21"/>
                <w:szCs w:val="21"/>
              </w:rPr>
            </w:pPr>
            <w:r>
              <w:rPr>
                <w:spacing w:val="-1"/>
                <w:sz w:val="21"/>
                <w:szCs w:val="21"/>
              </w:rPr>
              <w:t>联合体投标人（如有）</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trPr>
        <w:tc>
          <w:tcPr>
            <w:tcW w:w="612" w:type="dxa"/>
            <w:vAlign w:val="center"/>
          </w:tcPr>
          <w:p>
            <w:pPr>
              <w:spacing w:before="64" w:line="179" w:lineRule="auto"/>
              <w:jc w:val="center"/>
              <w:rPr>
                <w:rFonts w:ascii="Calibri" w:hAnsi="Calibri" w:eastAsia="Calibri" w:cs="Calibri"/>
              </w:rPr>
            </w:pPr>
            <w:r>
              <w:rPr>
                <w:rFonts w:ascii="Calibri" w:hAnsi="Calibri" w:eastAsia="Calibri" w:cs="Calibri"/>
              </w:rPr>
              <w:t>6</w:t>
            </w:r>
          </w:p>
        </w:tc>
        <w:tc>
          <w:tcPr>
            <w:tcW w:w="2689" w:type="dxa"/>
            <w:vAlign w:val="center"/>
          </w:tcPr>
          <w:p>
            <w:pPr>
              <w:pStyle w:val="19"/>
              <w:spacing w:line="220" w:lineRule="auto"/>
              <w:jc w:val="center"/>
              <w:rPr>
                <w:sz w:val="21"/>
                <w:szCs w:val="21"/>
              </w:rPr>
            </w:pPr>
            <w:r>
              <w:rPr>
                <w:spacing w:val="-5"/>
                <w:sz w:val="21"/>
                <w:szCs w:val="21"/>
              </w:rPr>
              <w:t>报价唯一（只能有一个有效</w:t>
            </w:r>
            <w:r>
              <w:rPr>
                <w:spacing w:val="7"/>
                <w:sz w:val="21"/>
                <w:szCs w:val="21"/>
              </w:rPr>
              <w:t xml:space="preserve"> </w:t>
            </w:r>
            <w:r>
              <w:rPr>
                <w:spacing w:val="-5"/>
                <w:sz w:val="21"/>
                <w:szCs w:val="21"/>
              </w:rPr>
              <w:t>报价</w:t>
            </w:r>
            <w:r>
              <w:rPr>
                <w:spacing w:val="-9"/>
                <w:sz w:val="21"/>
                <w:szCs w:val="21"/>
              </w:rPr>
              <w:t>）</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612" w:type="dxa"/>
          </w:tcPr>
          <w:p>
            <w:pPr>
              <w:spacing w:before="255" w:line="178" w:lineRule="auto"/>
              <w:ind w:left="259"/>
              <w:rPr>
                <w:rFonts w:ascii="Calibri" w:hAnsi="Calibri" w:eastAsia="Calibri" w:cs="Calibri"/>
              </w:rPr>
            </w:pPr>
            <w:r>
              <w:rPr>
                <w:rFonts w:ascii="Calibri" w:hAnsi="Calibri" w:eastAsia="Calibri" w:cs="Calibri"/>
              </w:rPr>
              <w:t>7</w:t>
            </w:r>
          </w:p>
        </w:tc>
        <w:tc>
          <w:tcPr>
            <w:tcW w:w="2689" w:type="dxa"/>
          </w:tcPr>
          <w:p>
            <w:pPr>
              <w:spacing w:line="300" w:lineRule="auto"/>
            </w:pPr>
          </w:p>
          <w:p>
            <w:pPr>
              <w:spacing w:before="64" w:line="79" w:lineRule="exact"/>
              <w:ind w:left="1210"/>
              <w:rPr>
                <w:rFonts w:ascii="Calibri" w:hAnsi="Calibri" w:eastAsia="Calibri" w:cs="Calibri"/>
              </w:rPr>
            </w:pPr>
            <w:r>
              <w:rPr>
                <w:rFonts w:ascii="Calibri" w:hAnsi="Calibri" w:eastAsia="Calibri" w:cs="Calibri"/>
                <w:spacing w:val="-4"/>
                <w:position w:val="1"/>
              </w:rPr>
              <w:t>……</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612" w:type="dxa"/>
          </w:tcPr>
          <w:p/>
        </w:tc>
        <w:tc>
          <w:tcPr>
            <w:tcW w:w="2689" w:type="dxa"/>
          </w:tcPr>
          <w:p>
            <w:pPr>
              <w:pStyle w:val="19"/>
              <w:spacing w:before="208" w:line="221" w:lineRule="auto"/>
              <w:ind w:left="721"/>
              <w:rPr>
                <w:sz w:val="21"/>
                <w:szCs w:val="21"/>
              </w:rPr>
            </w:pPr>
            <w:r>
              <w:rPr>
                <w:spacing w:val="-2"/>
                <w:sz w:val="21"/>
                <w:szCs w:val="21"/>
              </w:rPr>
              <w:t>是否通过评审</w:t>
            </w:r>
          </w:p>
        </w:tc>
        <w:tc>
          <w:tcPr>
            <w:tcW w:w="662" w:type="dxa"/>
          </w:tcPr>
          <w:p/>
        </w:tc>
        <w:tc>
          <w:tcPr>
            <w:tcW w:w="662" w:type="dxa"/>
          </w:tcPr>
          <w:p/>
        </w:tc>
        <w:tc>
          <w:tcPr>
            <w:tcW w:w="665" w:type="dxa"/>
          </w:tcPr>
          <w:p/>
        </w:tc>
        <w:tc>
          <w:tcPr>
            <w:tcW w:w="659" w:type="dxa"/>
          </w:tcPr>
          <w:p/>
        </w:tc>
        <w:tc>
          <w:tcPr>
            <w:tcW w:w="662" w:type="dxa"/>
          </w:tcPr>
          <w:p/>
        </w:tc>
        <w:tc>
          <w:tcPr>
            <w:tcW w:w="662" w:type="dxa"/>
          </w:tcPr>
          <w:p/>
        </w:tc>
        <w:tc>
          <w:tcPr>
            <w:tcW w:w="665" w:type="dxa"/>
          </w:tcPr>
          <w:p/>
        </w:tc>
        <w:tc>
          <w:tcPr>
            <w:tcW w:w="662" w:type="dxa"/>
          </w:tcPr>
          <w:p/>
        </w:tc>
        <w:tc>
          <w:tcPr>
            <w:tcW w:w="648" w:type="dxa"/>
          </w:tcPr>
          <w:p/>
        </w:tc>
      </w:tr>
    </w:tbl>
    <w:p>
      <w:pPr>
        <w:spacing w:before="172" w:line="216" w:lineRule="auto"/>
        <w:ind w:left="111"/>
        <w:rPr>
          <w:rFonts w:ascii="楷体" w:hAnsi="楷体" w:eastAsia="楷体" w:cs="楷体"/>
        </w:rPr>
      </w:pPr>
      <w:r>
        <w:rPr>
          <w:rFonts w:ascii="楷体" w:hAnsi="楷体" w:eastAsia="楷体" w:cs="楷体"/>
        </w:rPr>
        <w:t>【备注：本表可根据评分办法的需要进行调整】</w:t>
      </w:r>
    </w:p>
    <w:p>
      <w:pPr>
        <w:spacing w:line="281" w:lineRule="auto"/>
      </w:pPr>
    </w:p>
    <w:p>
      <w:pPr>
        <w:spacing w:line="282" w:lineRule="auto"/>
      </w:pPr>
    </w:p>
    <w:p>
      <w:pPr>
        <w:pStyle w:val="4"/>
        <w:spacing w:before="68" w:line="217" w:lineRule="auto"/>
        <w:ind w:left="120"/>
        <w:rPr>
          <w:sz w:val="21"/>
          <w:szCs w:val="21"/>
        </w:rPr>
      </w:pPr>
      <w:r>
        <w:rPr>
          <w:spacing w:val="-1"/>
          <w:sz w:val="21"/>
          <w:szCs w:val="21"/>
        </w:rPr>
        <w:t>评标委员会全体商务标评委签名：</w:t>
      </w:r>
    </w:p>
    <w:p>
      <w:pPr>
        <w:pStyle w:val="4"/>
        <w:spacing w:before="192" w:line="221" w:lineRule="auto"/>
        <w:ind w:left="157"/>
        <w:rPr>
          <w:sz w:val="21"/>
          <w:szCs w:val="21"/>
        </w:rPr>
      </w:pPr>
      <w:r>
        <w:rPr>
          <w:spacing w:val="-15"/>
          <w:sz w:val="21"/>
          <w:szCs w:val="21"/>
        </w:rPr>
        <w:t>日期：          年</w:t>
      </w:r>
      <w:r>
        <w:rPr>
          <w:spacing w:val="2"/>
          <w:sz w:val="21"/>
          <w:szCs w:val="21"/>
        </w:rPr>
        <w:t xml:space="preserve">     </w:t>
      </w:r>
      <w:r>
        <w:rPr>
          <w:spacing w:val="-15"/>
          <w:sz w:val="21"/>
          <w:szCs w:val="21"/>
        </w:rPr>
        <w:t>月      日</w:t>
      </w:r>
    </w:p>
    <w:p>
      <w:pPr>
        <w:spacing w:line="221" w:lineRule="auto"/>
        <w:sectPr>
          <w:footerReference r:id="rId16" w:type="default"/>
          <w:pgSz w:w="11907" w:h="16841"/>
          <w:pgMar w:top="1140" w:right="1325" w:bottom="1233" w:left="1327" w:header="0" w:footer="1070" w:gutter="0"/>
          <w:cols w:space="720" w:num="1"/>
        </w:sectPr>
      </w:pPr>
    </w:p>
    <w:p>
      <w:pPr>
        <w:spacing w:before="120" w:line="181" w:lineRule="auto"/>
        <w:ind w:left="139"/>
        <w:outlineLvl w:val="2"/>
        <w:rPr>
          <w:rFonts w:ascii="微软雅黑" w:hAnsi="微软雅黑" w:eastAsia="微软雅黑" w:cs="微软雅黑"/>
          <w:sz w:val="28"/>
          <w:szCs w:val="28"/>
        </w:rPr>
      </w:pPr>
      <w:bookmarkStart w:id="218" w:name="bookmark110"/>
      <w:bookmarkEnd w:id="218"/>
      <w:bookmarkStart w:id="219" w:name="_Toc2609"/>
      <w:r>
        <w:rPr>
          <w:rFonts w:ascii="微软雅黑" w:hAnsi="微软雅黑" w:eastAsia="微软雅黑" w:cs="微软雅黑"/>
          <w:spacing w:val="-3"/>
          <w:sz w:val="28"/>
          <w:szCs w:val="28"/>
        </w:rPr>
        <w:t xml:space="preserve">附表 </w:t>
      </w:r>
      <w:r>
        <w:rPr>
          <w:rFonts w:ascii="Calibri" w:hAnsi="Calibri" w:eastAsia="Calibri" w:cs="Calibri"/>
          <w:b/>
          <w:bCs/>
          <w:spacing w:val="-3"/>
          <w:sz w:val="28"/>
          <w:szCs w:val="28"/>
        </w:rPr>
        <w:t>A-6</w:t>
      </w:r>
      <w:r>
        <w:rPr>
          <w:rFonts w:ascii="微软雅黑" w:hAnsi="微软雅黑" w:eastAsia="微软雅黑" w:cs="微软雅黑"/>
          <w:spacing w:val="-3"/>
          <w:sz w:val="28"/>
          <w:szCs w:val="28"/>
        </w:rPr>
        <w:t>：形式评审记录表（技术标）</w:t>
      </w:r>
      <w:bookmarkEnd w:id="219"/>
    </w:p>
    <w:p>
      <w:pPr>
        <w:spacing w:before="75" w:line="219" w:lineRule="auto"/>
        <w:ind w:left="2958"/>
        <w:rPr>
          <w:rFonts w:ascii="新宋体" w:hAnsi="新宋体" w:eastAsia="新宋体" w:cs="新宋体"/>
          <w:sz w:val="28"/>
          <w:szCs w:val="28"/>
        </w:rPr>
      </w:pPr>
      <w:r>
        <w:rPr>
          <w:rFonts w:ascii="新宋体" w:hAnsi="新宋体" w:eastAsia="新宋体" w:cs="新宋体"/>
          <w:spacing w:val="-4"/>
          <w:sz w:val="28"/>
          <w:szCs w:val="28"/>
        </w:rPr>
        <w:t>形式评审记录表（技术标）</w:t>
      </w:r>
    </w:p>
    <w:p>
      <w:pPr>
        <w:pStyle w:val="4"/>
        <w:spacing w:before="166" w:line="449" w:lineRule="auto"/>
        <w:ind w:left="124"/>
        <w:rPr>
          <w:sz w:val="21"/>
          <w:szCs w:val="21"/>
        </w:rPr>
      </w:pPr>
      <w:r>
        <w:rPr>
          <w:spacing w:val="-1"/>
          <w:sz w:val="21"/>
          <w:szCs w:val="21"/>
        </w:rPr>
        <w:t>项目名称及项目招标编号：</w:t>
      </w:r>
      <w:r>
        <w:rPr>
          <w:sz w:val="21"/>
          <w:szCs w:val="21"/>
          <w:u w:val="single"/>
        </w:rPr>
        <w:t xml:space="preserve">                                           </w:t>
      </w:r>
    </w:p>
    <w:p>
      <w:pPr>
        <w:pStyle w:val="4"/>
        <w:spacing w:before="1" w:line="220" w:lineRule="auto"/>
        <w:ind w:left="130"/>
        <w:rPr>
          <w:sz w:val="21"/>
          <w:szCs w:val="21"/>
        </w:rPr>
      </w:pPr>
      <w:r>
        <w:rPr>
          <w:spacing w:val="-6"/>
          <w:sz w:val="21"/>
          <w:szCs w:val="21"/>
        </w:rPr>
        <w:t>时间：</w:t>
      </w:r>
      <w:r>
        <w:rPr>
          <w:spacing w:val="1"/>
          <w:sz w:val="21"/>
          <w:szCs w:val="21"/>
        </w:rPr>
        <w:t xml:space="preserve">      </w:t>
      </w:r>
      <w:r>
        <w:rPr>
          <w:spacing w:val="-6"/>
          <w:sz w:val="21"/>
          <w:szCs w:val="21"/>
        </w:rPr>
        <w:t>年</w:t>
      </w:r>
      <w:r>
        <w:rPr>
          <w:spacing w:val="2"/>
          <w:sz w:val="21"/>
          <w:szCs w:val="21"/>
        </w:rPr>
        <w:t xml:space="preserve">      </w:t>
      </w:r>
      <w:r>
        <w:rPr>
          <w:spacing w:val="-6"/>
          <w:sz w:val="21"/>
          <w:szCs w:val="21"/>
        </w:rPr>
        <w:t>月</w:t>
      </w:r>
      <w:r>
        <w:rPr>
          <w:spacing w:val="7"/>
          <w:sz w:val="21"/>
          <w:szCs w:val="21"/>
        </w:rPr>
        <w:t xml:space="preserve">      </w:t>
      </w:r>
      <w:r>
        <w:rPr>
          <w:spacing w:val="-6"/>
          <w:sz w:val="21"/>
          <w:szCs w:val="21"/>
        </w:rPr>
        <w:t>日</w:t>
      </w:r>
    </w:p>
    <w:p>
      <w:pPr>
        <w:spacing w:line="91" w:lineRule="exact"/>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1"/>
        <w:gridCol w:w="1439"/>
        <w:gridCol w:w="799"/>
        <w:gridCol w:w="799"/>
        <w:gridCol w:w="799"/>
        <w:gridCol w:w="799"/>
        <w:gridCol w:w="799"/>
        <w:gridCol w:w="799"/>
        <w:gridCol w:w="799"/>
        <w:gridCol w:w="799"/>
        <w:gridCol w:w="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611" w:type="dxa"/>
            <w:textDirection w:val="tbRlV"/>
          </w:tcPr>
          <w:p>
            <w:pPr>
              <w:pStyle w:val="19"/>
              <w:spacing w:before="286" w:line="211" w:lineRule="auto"/>
              <w:ind w:left="175"/>
              <w:rPr>
                <w:sz w:val="21"/>
                <w:szCs w:val="21"/>
              </w:rPr>
            </w:pPr>
            <w:r>
              <w:rPr>
                <w:spacing w:val="1"/>
                <w:sz w:val="21"/>
                <w:szCs w:val="21"/>
              </w:rPr>
              <w:t>序</w:t>
            </w:r>
            <w:r>
              <w:rPr>
                <w:spacing w:val="9"/>
                <w:sz w:val="21"/>
                <w:szCs w:val="21"/>
              </w:rPr>
              <w:t xml:space="preserve">  </w:t>
            </w:r>
            <w:r>
              <w:rPr>
                <w:spacing w:val="1"/>
                <w:sz w:val="21"/>
                <w:szCs w:val="21"/>
              </w:rPr>
              <w:t>号</w:t>
            </w:r>
          </w:p>
        </w:tc>
        <w:tc>
          <w:tcPr>
            <w:tcW w:w="1439" w:type="dxa"/>
          </w:tcPr>
          <w:p>
            <w:pPr>
              <w:spacing w:line="359" w:lineRule="auto"/>
            </w:pPr>
          </w:p>
          <w:p>
            <w:pPr>
              <w:pStyle w:val="19"/>
              <w:spacing w:before="68" w:line="221" w:lineRule="auto"/>
              <w:ind w:left="303"/>
              <w:rPr>
                <w:sz w:val="21"/>
                <w:szCs w:val="21"/>
              </w:rPr>
            </w:pPr>
            <w:r>
              <w:rPr>
                <w:spacing w:val="-1"/>
                <w:sz w:val="21"/>
                <w:szCs w:val="21"/>
              </w:rPr>
              <w:t>评审因素</w:t>
            </w:r>
          </w:p>
        </w:tc>
        <w:tc>
          <w:tcPr>
            <w:tcW w:w="7198" w:type="dxa"/>
            <w:gridSpan w:val="9"/>
          </w:tcPr>
          <w:p>
            <w:pPr>
              <w:spacing w:line="359" w:lineRule="auto"/>
            </w:pPr>
          </w:p>
          <w:p>
            <w:pPr>
              <w:pStyle w:val="19"/>
              <w:spacing w:before="68" w:line="221" w:lineRule="auto"/>
              <w:ind w:left="2554"/>
              <w:rPr>
                <w:sz w:val="21"/>
                <w:szCs w:val="21"/>
              </w:rPr>
            </w:pPr>
            <w:r>
              <w:rPr>
                <w:spacing w:val="-1"/>
                <w:sz w:val="21"/>
                <w:szCs w:val="2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11" w:type="dxa"/>
          </w:tcPr>
          <w:p>
            <w:pPr>
              <w:spacing w:before="250" w:line="179" w:lineRule="auto"/>
              <w:ind w:left="267"/>
              <w:rPr>
                <w:rFonts w:ascii="Calibri" w:hAnsi="Calibri" w:eastAsia="Calibri" w:cs="Calibri"/>
              </w:rPr>
            </w:pPr>
            <w:r>
              <w:rPr>
                <w:rFonts w:ascii="Calibri" w:hAnsi="Calibri" w:eastAsia="Calibri" w:cs="Calibri"/>
              </w:rPr>
              <w:t>1</w:t>
            </w:r>
          </w:p>
        </w:tc>
        <w:tc>
          <w:tcPr>
            <w:tcW w:w="1439" w:type="dxa"/>
          </w:tcPr>
          <w:p>
            <w:pPr>
              <w:pStyle w:val="19"/>
              <w:spacing w:before="204" w:line="221" w:lineRule="auto"/>
              <w:ind w:left="201"/>
              <w:rPr>
                <w:sz w:val="21"/>
                <w:szCs w:val="21"/>
              </w:rPr>
            </w:pPr>
            <w:r>
              <w:rPr>
                <w:spacing w:val="-2"/>
                <w:sz w:val="21"/>
                <w:szCs w:val="21"/>
              </w:rPr>
              <w:t>投标人名称</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9" w:hRule="atLeast"/>
        </w:trPr>
        <w:tc>
          <w:tcPr>
            <w:tcW w:w="611" w:type="dxa"/>
          </w:tcPr>
          <w:p>
            <w:pPr>
              <w:spacing w:line="468" w:lineRule="auto"/>
            </w:pPr>
          </w:p>
          <w:p>
            <w:pPr>
              <w:spacing w:before="64" w:line="180" w:lineRule="auto"/>
              <w:ind w:left="261"/>
              <w:rPr>
                <w:rFonts w:ascii="Calibri" w:hAnsi="Calibri" w:eastAsia="Calibri" w:cs="Calibri"/>
              </w:rPr>
            </w:pPr>
            <w:r>
              <w:rPr>
                <w:rFonts w:ascii="Calibri" w:hAnsi="Calibri" w:eastAsia="Calibri" w:cs="Calibri"/>
              </w:rPr>
              <w:t>2</w:t>
            </w:r>
          </w:p>
        </w:tc>
        <w:tc>
          <w:tcPr>
            <w:tcW w:w="1439" w:type="dxa"/>
          </w:tcPr>
          <w:p>
            <w:pPr>
              <w:pStyle w:val="19"/>
              <w:spacing w:before="271" w:line="439" w:lineRule="exact"/>
              <w:ind w:left="201"/>
              <w:rPr>
                <w:sz w:val="21"/>
                <w:szCs w:val="21"/>
              </w:rPr>
            </w:pPr>
            <w:r>
              <w:rPr>
                <w:spacing w:val="-2"/>
                <w:position w:val="17"/>
                <w:sz w:val="21"/>
                <w:szCs w:val="21"/>
              </w:rPr>
              <w:t>投标文件格</w:t>
            </w:r>
          </w:p>
          <w:p>
            <w:pPr>
              <w:pStyle w:val="19"/>
              <w:spacing w:line="219" w:lineRule="auto"/>
              <w:ind w:left="622"/>
              <w:rPr>
                <w:sz w:val="21"/>
                <w:szCs w:val="21"/>
              </w:rPr>
            </w:pPr>
            <w:r>
              <w:rPr>
                <w:sz w:val="21"/>
                <w:szCs w:val="21"/>
              </w:rPr>
              <w:t>式</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 w:hRule="atLeast"/>
        </w:trPr>
        <w:tc>
          <w:tcPr>
            <w:tcW w:w="611" w:type="dxa"/>
          </w:tcPr>
          <w:p>
            <w:pPr>
              <w:spacing w:line="280" w:lineRule="auto"/>
            </w:pPr>
          </w:p>
          <w:p>
            <w:pPr>
              <w:spacing w:line="280" w:lineRule="auto"/>
            </w:pPr>
          </w:p>
          <w:p>
            <w:pPr>
              <w:spacing w:before="64" w:line="179" w:lineRule="auto"/>
              <w:ind w:left="259"/>
              <w:rPr>
                <w:rFonts w:ascii="Calibri" w:hAnsi="Calibri" w:eastAsia="Calibri" w:cs="Calibri"/>
              </w:rPr>
            </w:pPr>
            <w:r>
              <w:rPr>
                <w:rFonts w:ascii="Calibri" w:hAnsi="Calibri" w:eastAsia="Calibri" w:cs="Calibri"/>
              </w:rPr>
              <w:t>3</w:t>
            </w:r>
          </w:p>
        </w:tc>
        <w:tc>
          <w:tcPr>
            <w:tcW w:w="1439" w:type="dxa"/>
          </w:tcPr>
          <w:p>
            <w:pPr>
              <w:spacing w:line="293" w:lineRule="auto"/>
            </w:pPr>
          </w:p>
          <w:p>
            <w:pPr>
              <w:pStyle w:val="19"/>
              <w:spacing w:before="68" w:line="439" w:lineRule="exact"/>
              <w:ind w:left="199"/>
              <w:rPr>
                <w:sz w:val="21"/>
                <w:szCs w:val="21"/>
              </w:rPr>
            </w:pPr>
            <w:r>
              <w:rPr>
                <w:spacing w:val="-2"/>
                <w:position w:val="17"/>
                <w:sz w:val="21"/>
                <w:szCs w:val="21"/>
              </w:rPr>
              <w:t>联合体投标</w:t>
            </w:r>
          </w:p>
          <w:p>
            <w:pPr>
              <w:pStyle w:val="19"/>
              <w:spacing w:line="221" w:lineRule="auto"/>
              <w:ind w:left="200"/>
              <w:rPr>
                <w:sz w:val="21"/>
                <w:szCs w:val="21"/>
              </w:rPr>
            </w:pPr>
            <w:r>
              <w:rPr>
                <w:spacing w:val="-3"/>
                <w:sz w:val="21"/>
                <w:szCs w:val="21"/>
              </w:rPr>
              <w:t>人（如有）</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11" w:type="dxa"/>
          </w:tcPr>
          <w:p>
            <w:pPr>
              <w:spacing w:before="253" w:line="178" w:lineRule="auto"/>
              <w:ind w:left="254"/>
              <w:rPr>
                <w:rFonts w:ascii="Calibri" w:hAnsi="Calibri" w:eastAsia="Calibri" w:cs="Calibri"/>
              </w:rPr>
            </w:pPr>
            <w:r>
              <w:rPr>
                <w:rFonts w:ascii="Calibri" w:hAnsi="Calibri" w:eastAsia="Calibri" w:cs="Calibri"/>
              </w:rPr>
              <w:t>4</w:t>
            </w:r>
          </w:p>
        </w:tc>
        <w:tc>
          <w:tcPr>
            <w:tcW w:w="143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11" w:type="dxa"/>
          </w:tcPr>
          <w:p>
            <w:pPr>
              <w:spacing w:before="254" w:line="178" w:lineRule="auto"/>
              <w:ind w:left="259"/>
              <w:rPr>
                <w:rFonts w:ascii="Calibri" w:hAnsi="Calibri" w:eastAsia="Calibri" w:cs="Calibri"/>
              </w:rPr>
            </w:pPr>
            <w:r>
              <w:rPr>
                <w:rFonts w:ascii="Calibri" w:hAnsi="Calibri" w:eastAsia="Calibri" w:cs="Calibri"/>
              </w:rPr>
              <w:t>5</w:t>
            </w:r>
          </w:p>
        </w:tc>
        <w:tc>
          <w:tcPr>
            <w:tcW w:w="143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11" w:type="dxa"/>
          </w:tcPr>
          <w:p>
            <w:pPr>
              <w:spacing w:before="252" w:line="179" w:lineRule="auto"/>
              <w:ind w:left="260"/>
              <w:rPr>
                <w:rFonts w:ascii="Calibri" w:hAnsi="Calibri" w:eastAsia="Calibri" w:cs="Calibri"/>
              </w:rPr>
            </w:pPr>
            <w:r>
              <w:rPr>
                <w:rFonts w:ascii="Calibri" w:hAnsi="Calibri" w:eastAsia="Calibri" w:cs="Calibri"/>
              </w:rPr>
              <w:t>6</w:t>
            </w:r>
          </w:p>
        </w:tc>
        <w:tc>
          <w:tcPr>
            <w:tcW w:w="1439" w:type="dxa"/>
          </w:tcPr>
          <w:p>
            <w:pPr>
              <w:spacing w:line="298" w:lineRule="auto"/>
            </w:pPr>
          </w:p>
          <w:p>
            <w:pPr>
              <w:spacing w:before="64" w:line="80" w:lineRule="exact"/>
              <w:ind w:left="584"/>
              <w:rPr>
                <w:rFonts w:ascii="Calibri" w:hAnsi="Calibri" w:eastAsia="Calibri" w:cs="Calibri"/>
              </w:rPr>
            </w:pPr>
            <w:r>
              <w:rPr>
                <w:rFonts w:ascii="Calibri" w:hAnsi="Calibri" w:eastAsia="Calibri" w:cs="Calibri"/>
                <w:spacing w:val="-4"/>
                <w:position w:val="1"/>
              </w:rPr>
              <w:t>……</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5" w:hRule="atLeast"/>
        </w:trPr>
        <w:tc>
          <w:tcPr>
            <w:tcW w:w="611" w:type="dxa"/>
          </w:tcPr>
          <w:p/>
        </w:tc>
        <w:tc>
          <w:tcPr>
            <w:tcW w:w="1439" w:type="dxa"/>
          </w:tcPr>
          <w:p>
            <w:pPr>
              <w:spacing w:line="333" w:lineRule="auto"/>
            </w:pPr>
          </w:p>
          <w:p>
            <w:pPr>
              <w:pStyle w:val="19"/>
              <w:spacing w:before="68" w:line="441" w:lineRule="exact"/>
              <w:ind w:left="201"/>
              <w:rPr>
                <w:sz w:val="21"/>
                <w:szCs w:val="21"/>
              </w:rPr>
            </w:pPr>
            <w:r>
              <w:rPr>
                <w:spacing w:val="-2"/>
                <w:position w:val="17"/>
                <w:sz w:val="21"/>
                <w:szCs w:val="21"/>
              </w:rPr>
              <w:t>是否通过评</w:t>
            </w:r>
          </w:p>
          <w:p>
            <w:pPr>
              <w:pStyle w:val="19"/>
              <w:spacing w:line="221" w:lineRule="auto"/>
              <w:ind w:left="629"/>
              <w:rPr>
                <w:sz w:val="21"/>
                <w:szCs w:val="21"/>
              </w:rPr>
            </w:pPr>
            <w:r>
              <w:rPr>
                <w:sz w:val="21"/>
                <w:szCs w:val="21"/>
              </w:rPr>
              <w:t>审</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bl>
    <w:p>
      <w:pPr>
        <w:spacing w:before="172" w:line="216" w:lineRule="auto"/>
        <w:ind w:left="111"/>
        <w:rPr>
          <w:rFonts w:ascii="楷体" w:hAnsi="楷体" w:eastAsia="楷体" w:cs="楷体"/>
        </w:rPr>
      </w:pPr>
      <w:r>
        <w:rPr>
          <w:rFonts w:ascii="楷体" w:hAnsi="楷体" w:eastAsia="楷体" w:cs="楷体"/>
        </w:rPr>
        <w:t>【备注：本表可根据评分办法的需要进行调整】</w:t>
      </w:r>
    </w:p>
    <w:p>
      <w:pPr>
        <w:spacing w:line="281" w:lineRule="auto"/>
      </w:pPr>
    </w:p>
    <w:p>
      <w:pPr>
        <w:spacing w:line="282" w:lineRule="auto"/>
      </w:pPr>
    </w:p>
    <w:p>
      <w:pPr>
        <w:pStyle w:val="4"/>
        <w:spacing w:before="68" w:line="217" w:lineRule="auto"/>
        <w:ind w:left="120"/>
        <w:rPr>
          <w:sz w:val="21"/>
          <w:szCs w:val="21"/>
        </w:rPr>
      </w:pPr>
      <w:r>
        <w:rPr>
          <w:spacing w:val="-1"/>
          <w:sz w:val="21"/>
          <w:szCs w:val="21"/>
        </w:rPr>
        <w:t>评标委员会全体技术标评委签名：</w:t>
      </w:r>
    </w:p>
    <w:p>
      <w:pPr>
        <w:pStyle w:val="4"/>
        <w:spacing w:before="192" w:line="221" w:lineRule="auto"/>
        <w:ind w:left="157"/>
        <w:rPr>
          <w:sz w:val="21"/>
          <w:szCs w:val="21"/>
        </w:rPr>
      </w:pPr>
      <w:r>
        <w:rPr>
          <w:spacing w:val="-11"/>
          <w:sz w:val="21"/>
          <w:szCs w:val="21"/>
        </w:rPr>
        <w:t>日期：</w:t>
      </w:r>
      <w:r>
        <w:rPr>
          <w:spacing w:val="1"/>
          <w:sz w:val="21"/>
          <w:szCs w:val="21"/>
        </w:rPr>
        <w:t xml:space="preserve">        </w:t>
      </w:r>
      <w:r>
        <w:rPr>
          <w:spacing w:val="-11"/>
          <w:sz w:val="21"/>
          <w:szCs w:val="21"/>
        </w:rPr>
        <w:t>年</w:t>
      </w:r>
      <w:r>
        <w:rPr>
          <w:spacing w:val="2"/>
          <w:sz w:val="21"/>
          <w:szCs w:val="21"/>
        </w:rPr>
        <w:t xml:space="preserve">     </w:t>
      </w:r>
      <w:r>
        <w:rPr>
          <w:spacing w:val="-11"/>
          <w:sz w:val="21"/>
          <w:szCs w:val="21"/>
        </w:rPr>
        <w:t>月</w:t>
      </w:r>
      <w:r>
        <w:rPr>
          <w:spacing w:val="9"/>
          <w:sz w:val="21"/>
          <w:szCs w:val="21"/>
        </w:rPr>
        <w:t xml:space="preserve">     </w:t>
      </w:r>
      <w:r>
        <w:rPr>
          <w:spacing w:val="-11"/>
          <w:sz w:val="21"/>
          <w:szCs w:val="21"/>
        </w:rPr>
        <w:t>日</w:t>
      </w:r>
    </w:p>
    <w:p>
      <w:pPr>
        <w:spacing w:line="221" w:lineRule="auto"/>
        <w:sectPr>
          <w:footerReference r:id="rId17" w:type="default"/>
          <w:pgSz w:w="11907" w:h="16841"/>
          <w:pgMar w:top="1140" w:right="1325" w:bottom="1233" w:left="1327" w:header="0" w:footer="1070" w:gutter="0"/>
          <w:cols w:space="720" w:num="1"/>
        </w:sectPr>
      </w:pPr>
    </w:p>
    <w:p>
      <w:pPr>
        <w:spacing w:before="120" w:line="181" w:lineRule="auto"/>
        <w:ind w:left="139"/>
        <w:outlineLvl w:val="2"/>
        <w:rPr>
          <w:rFonts w:ascii="微软雅黑" w:hAnsi="微软雅黑" w:eastAsia="微软雅黑" w:cs="微软雅黑"/>
          <w:sz w:val="28"/>
          <w:szCs w:val="28"/>
        </w:rPr>
      </w:pPr>
      <w:bookmarkStart w:id="220" w:name="bookmark111"/>
      <w:bookmarkEnd w:id="220"/>
      <w:bookmarkStart w:id="221" w:name="_Toc16169"/>
      <w:r>
        <w:rPr>
          <w:rFonts w:ascii="微软雅黑" w:hAnsi="微软雅黑" w:eastAsia="微软雅黑" w:cs="微软雅黑"/>
          <w:spacing w:val="-3"/>
          <w:sz w:val="28"/>
          <w:szCs w:val="28"/>
        </w:rPr>
        <w:t xml:space="preserve">附表 </w:t>
      </w:r>
      <w:r>
        <w:rPr>
          <w:rFonts w:ascii="Calibri" w:hAnsi="Calibri" w:eastAsia="Calibri" w:cs="Calibri"/>
          <w:b/>
          <w:bCs/>
          <w:spacing w:val="-3"/>
          <w:sz w:val="28"/>
          <w:szCs w:val="28"/>
        </w:rPr>
        <w:t>A-7</w:t>
      </w:r>
      <w:r>
        <w:rPr>
          <w:rFonts w:ascii="微软雅黑" w:hAnsi="微软雅黑" w:eastAsia="微软雅黑" w:cs="微软雅黑"/>
          <w:spacing w:val="-3"/>
          <w:sz w:val="28"/>
          <w:szCs w:val="28"/>
        </w:rPr>
        <w:t>：响应性评审记录表（商务标）</w:t>
      </w:r>
      <w:bookmarkEnd w:id="221"/>
    </w:p>
    <w:p>
      <w:pPr>
        <w:spacing w:before="73" w:line="220" w:lineRule="auto"/>
        <w:ind w:left="2828"/>
        <w:rPr>
          <w:rFonts w:ascii="新宋体" w:hAnsi="新宋体" w:eastAsia="新宋体" w:cs="新宋体"/>
          <w:sz w:val="28"/>
          <w:szCs w:val="28"/>
        </w:rPr>
      </w:pPr>
      <w:r>
        <w:rPr>
          <w:rFonts w:ascii="新宋体" w:hAnsi="新宋体" w:eastAsia="新宋体" w:cs="新宋体"/>
          <w:spacing w:val="-3"/>
          <w:sz w:val="28"/>
          <w:szCs w:val="28"/>
        </w:rPr>
        <w:t>响应性评审记录表（商务标）</w:t>
      </w:r>
    </w:p>
    <w:p>
      <w:pPr>
        <w:pStyle w:val="4"/>
        <w:spacing w:before="167" w:line="221" w:lineRule="auto"/>
        <w:ind w:left="124"/>
        <w:rPr>
          <w:sz w:val="21"/>
          <w:szCs w:val="21"/>
        </w:rPr>
      </w:pPr>
      <w:r>
        <w:rPr>
          <w:spacing w:val="-1"/>
          <w:sz w:val="21"/>
          <w:szCs w:val="21"/>
        </w:rPr>
        <w:t>项目名称及项目招标编号：</w:t>
      </w:r>
      <w:r>
        <w:rPr>
          <w:sz w:val="21"/>
          <w:szCs w:val="21"/>
          <w:u w:val="single"/>
        </w:rPr>
        <w:t xml:space="preserve">                                           </w:t>
      </w:r>
    </w:p>
    <w:p>
      <w:pPr>
        <w:pStyle w:val="4"/>
        <w:spacing w:before="259" w:line="221" w:lineRule="auto"/>
        <w:ind w:left="236"/>
        <w:rPr>
          <w:sz w:val="21"/>
          <w:szCs w:val="21"/>
        </w:rPr>
      </w:pPr>
      <w:r>
        <w:rPr>
          <w:spacing w:val="-7"/>
          <w:sz w:val="21"/>
          <w:szCs w:val="21"/>
        </w:rPr>
        <w:t>时间：</w:t>
      </w:r>
      <w:r>
        <w:rPr>
          <w:spacing w:val="1"/>
          <w:sz w:val="21"/>
          <w:szCs w:val="21"/>
        </w:rPr>
        <w:t xml:space="preserve">      </w:t>
      </w:r>
      <w:r>
        <w:rPr>
          <w:spacing w:val="-7"/>
          <w:sz w:val="21"/>
          <w:szCs w:val="21"/>
        </w:rPr>
        <w:t>年</w:t>
      </w:r>
      <w:r>
        <w:rPr>
          <w:spacing w:val="2"/>
          <w:sz w:val="21"/>
          <w:szCs w:val="21"/>
        </w:rPr>
        <w:t xml:space="preserve">      </w:t>
      </w:r>
      <w:r>
        <w:rPr>
          <w:spacing w:val="-7"/>
          <w:sz w:val="21"/>
          <w:szCs w:val="21"/>
        </w:rPr>
        <w:t>月</w:t>
      </w:r>
      <w:r>
        <w:rPr>
          <w:spacing w:val="8"/>
          <w:sz w:val="21"/>
          <w:szCs w:val="21"/>
        </w:rPr>
        <w:t xml:space="preserve">      </w:t>
      </w:r>
      <w:r>
        <w:rPr>
          <w:spacing w:val="-7"/>
          <w:sz w:val="21"/>
          <w:szCs w:val="21"/>
        </w:rPr>
        <w:t>日</w:t>
      </w:r>
    </w:p>
    <w:p>
      <w:pPr>
        <w:spacing w:line="88" w:lineRule="exact"/>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9"/>
        <w:gridCol w:w="1439"/>
        <w:gridCol w:w="799"/>
        <w:gridCol w:w="799"/>
        <w:gridCol w:w="799"/>
        <w:gridCol w:w="799"/>
        <w:gridCol w:w="799"/>
        <w:gridCol w:w="799"/>
        <w:gridCol w:w="799"/>
        <w:gridCol w:w="799"/>
        <w:gridCol w:w="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09" w:type="dxa"/>
            <w:vMerge w:val="restart"/>
            <w:tcBorders>
              <w:bottom w:val="nil"/>
            </w:tcBorders>
            <w:textDirection w:val="tbRlV"/>
          </w:tcPr>
          <w:p>
            <w:pPr>
              <w:pStyle w:val="19"/>
              <w:spacing w:before="196" w:line="211" w:lineRule="auto"/>
              <w:ind w:left="175"/>
              <w:rPr>
                <w:sz w:val="21"/>
                <w:szCs w:val="21"/>
              </w:rPr>
            </w:pPr>
            <w:r>
              <w:rPr>
                <w:spacing w:val="1"/>
                <w:sz w:val="21"/>
                <w:szCs w:val="21"/>
              </w:rPr>
              <w:t>序</w:t>
            </w:r>
            <w:r>
              <w:rPr>
                <w:spacing w:val="10"/>
                <w:sz w:val="21"/>
                <w:szCs w:val="21"/>
              </w:rPr>
              <w:t xml:space="preserve">  </w:t>
            </w:r>
            <w:r>
              <w:rPr>
                <w:spacing w:val="1"/>
                <w:sz w:val="21"/>
                <w:szCs w:val="21"/>
              </w:rPr>
              <w:t>号</w:t>
            </w:r>
          </w:p>
        </w:tc>
        <w:tc>
          <w:tcPr>
            <w:tcW w:w="1439" w:type="dxa"/>
            <w:vMerge w:val="restart"/>
            <w:tcBorders>
              <w:bottom w:val="nil"/>
            </w:tcBorders>
          </w:tcPr>
          <w:p>
            <w:pPr>
              <w:spacing w:line="278" w:lineRule="auto"/>
            </w:pPr>
          </w:p>
          <w:p>
            <w:pPr>
              <w:pStyle w:val="19"/>
              <w:spacing w:before="68" w:line="221" w:lineRule="auto"/>
              <w:ind w:left="302"/>
              <w:rPr>
                <w:sz w:val="21"/>
                <w:szCs w:val="21"/>
              </w:rPr>
            </w:pPr>
            <w:r>
              <w:rPr>
                <w:spacing w:val="-1"/>
                <w:sz w:val="21"/>
                <w:szCs w:val="21"/>
              </w:rPr>
              <w:t>评审因素</w:t>
            </w:r>
          </w:p>
        </w:tc>
        <w:tc>
          <w:tcPr>
            <w:tcW w:w="7200" w:type="dxa"/>
            <w:gridSpan w:val="9"/>
          </w:tcPr>
          <w:p>
            <w:pPr>
              <w:pStyle w:val="19"/>
              <w:spacing w:before="120" w:line="221" w:lineRule="auto"/>
              <w:ind w:left="2556"/>
              <w:rPr>
                <w:sz w:val="21"/>
                <w:szCs w:val="21"/>
              </w:rPr>
            </w:pPr>
            <w:r>
              <w:rPr>
                <w:spacing w:val="-1"/>
                <w:sz w:val="21"/>
                <w:szCs w:val="2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609" w:type="dxa"/>
            <w:vMerge w:val="continue"/>
            <w:tcBorders>
              <w:top w:val="nil"/>
            </w:tcBorders>
            <w:textDirection w:val="tbRlV"/>
          </w:tcPr>
          <w:p/>
        </w:tc>
        <w:tc>
          <w:tcPr>
            <w:tcW w:w="1439" w:type="dxa"/>
            <w:vMerge w:val="continue"/>
            <w:tcBorders>
              <w:top w:val="nil"/>
            </w:tcBorders>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609" w:type="dxa"/>
          </w:tcPr>
          <w:p>
            <w:pPr>
              <w:spacing w:line="401" w:lineRule="auto"/>
            </w:pPr>
          </w:p>
          <w:p>
            <w:pPr>
              <w:spacing w:before="64" w:line="179" w:lineRule="auto"/>
              <w:ind w:left="267"/>
              <w:rPr>
                <w:rFonts w:ascii="Calibri" w:hAnsi="Calibri" w:eastAsia="Calibri" w:cs="Calibri"/>
              </w:rPr>
            </w:pPr>
            <w:r>
              <w:rPr>
                <w:rFonts w:ascii="Calibri" w:hAnsi="Calibri" w:eastAsia="Calibri" w:cs="Calibri"/>
              </w:rPr>
              <w:t>1</w:t>
            </w:r>
          </w:p>
        </w:tc>
        <w:tc>
          <w:tcPr>
            <w:tcW w:w="1439" w:type="dxa"/>
          </w:tcPr>
          <w:p>
            <w:pPr>
              <w:pStyle w:val="19"/>
              <w:spacing w:before="239" w:line="268" w:lineRule="auto"/>
              <w:ind w:left="622" w:right="104" w:hanging="508"/>
              <w:rPr>
                <w:sz w:val="21"/>
                <w:szCs w:val="21"/>
              </w:rPr>
            </w:pPr>
            <w:r>
              <w:rPr>
                <w:spacing w:val="-8"/>
                <w:sz w:val="21"/>
                <w:szCs w:val="21"/>
              </w:rPr>
              <w:t>投标内容、格</w:t>
            </w:r>
            <w:r>
              <w:rPr>
                <w:spacing w:val="2"/>
                <w:sz w:val="21"/>
                <w:szCs w:val="21"/>
              </w:rPr>
              <w:t xml:space="preserve"> </w:t>
            </w:r>
            <w:r>
              <w:rPr>
                <w:sz w:val="21"/>
                <w:szCs w:val="21"/>
              </w:rPr>
              <w:t>式</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09" w:type="dxa"/>
          </w:tcPr>
          <w:p>
            <w:pPr>
              <w:spacing w:before="207" w:line="180" w:lineRule="auto"/>
              <w:ind w:left="261"/>
              <w:rPr>
                <w:rFonts w:ascii="Calibri" w:hAnsi="Calibri" w:eastAsia="Calibri" w:cs="Calibri"/>
              </w:rPr>
            </w:pPr>
            <w:r>
              <w:rPr>
                <w:rFonts w:ascii="Calibri" w:hAnsi="Calibri" w:eastAsia="Calibri" w:cs="Calibri"/>
              </w:rPr>
              <w:t>2</w:t>
            </w:r>
          </w:p>
        </w:tc>
        <w:tc>
          <w:tcPr>
            <w:tcW w:w="1439" w:type="dxa"/>
          </w:tcPr>
          <w:p>
            <w:pPr>
              <w:pStyle w:val="19"/>
              <w:spacing w:before="160" w:line="221" w:lineRule="auto"/>
              <w:ind w:left="515"/>
              <w:rPr>
                <w:sz w:val="21"/>
                <w:szCs w:val="21"/>
              </w:rPr>
            </w:pPr>
            <w:r>
              <w:rPr>
                <w:spacing w:val="-3"/>
                <w:sz w:val="21"/>
                <w:szCs w:val="21"/>
              </w:rPr>
              <w:t>工期</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2" w:hRule="atLeast"/>
        </w:trPr>
        <w:tc>
          <w:tcPr>
            <w:tcW w:w="609" w:type="dxa"/>
          </w:tcPr>
          <w:p>
            <w:pPr>
              <w:spacing w:line="366" w:lineRule="auto"/>
            </w:pPr>
          </w:p>
          <w:p>
            <w:pPr>
              <w:spacing w:before="64" w:line="179" w:lineRule="auto"/>
              <w:ind w:left="259"/>
              <w:rPr>
                <w:rFonts w:ascii="Calibri" w:hAnsi="Calibri" w:eastAsia="Calibri" w:cs="Calibri"/>
              </w:rPr>
            </w:pPr>
            <w:r>
              <w:rPr>
                <w:rFonts w:ascii="Calibri" w:hAnsi="Calibri" w:eastAsia="Calibri" w:cs="Calibri"/>
              </w:rPr>
              <w:t>3</w:t>
            </w:r>
          </w:p>
        </w:tc>
        <w:tc>
          <w:tcPr>
            <w:tcW w:w="1439" w:type="dxa"/>
          </w:tcPr>
          <w:p>
            <w:pPr>
              <w:spacing w:line="313" w:lineRule="auto"/>
            </w:pPr>
          </w:p>
          <w:p>
            <w:pPr>
              <w:pStyle w:val="19"/>
              <w:spacing w:before="68" w:line="221" w:lineRule="auto"/>
              <w:ind w:left="306"/>
              <w:rPr>
                <w:sz w:val="21"/>
                <w:szCs w:val="21"/>
              </w:rPr>
            </w:pPr>
            <w:r>
              <w:rPr>
                <w:spacing w:val="-2"/>
                <w:sz w:val="21"/>
                <w:szCs w:val="21"/>
              </w:rPr>
              <w:t>工程质量</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7" w:hRule="atLeast"/>
        </w:trPr>
        <w:tc>
          <w:tcPr>
            <w:tcW w:w="609" w:type="dxa"/>
          </w:tcPr>
          <w:p>
            <w:pPr>
              <w:spacing w:line="277" w:lineRule="auto"/>
            </w:pPr>
          </w:p>
          <w:p>
            <w:pPr>
              <w:spacing w:before="64" w:line="178" w:lineRule="auto"/>
              <w:ind w:left="254"/>
              <w:rPr>
                <w:rFonts w:ascii="Calibri" w:hAnsi="Calibri" w:eastAsia="Calibri" w:cs="Calibri"/>
              </w:rPr>
            </w:pPr>
            <w:r>
              <w:rPr>
                <w:rFonts w:ascii="Calibri" w:hAnsi="Calibri" w:eastAsia="Calibri" w:cs="Calibri"/>
              </w:rPr>
              <w:t>4</w:t>
            </w:r>
          </w:p>
        </w:tc>
        <w:tc>
          <w:tcPr>
            <w:tcW w:w="1439" w:type="dxa"/>
          </w:tcPr>
          <w:p>
            <w:pPr>
              <w:pStyle w:val="19"/>
              <w:spacing w:before="293" w:line="221" w:lineRule="auto"/>
              <w:ind w:left="200"/>
              <w:rPr>
                <w:sz w:val="21"/>
                <w:szCs w:val="21"/>
              </w:rPr>
            </w:pPr>
            <w:r>
              <w:rPr>
                <w:spacing w:val="-2"/>
                <w:sz w:val="21"/>
                <w:szCs w:val="21"/>
              </w:rPr>
              <w:t>投标有效期</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609" w:type="dxa"/>
          </w:tcPr>
          <w:p>
            <w:pPr>
              <w:spacing w:line="346" w:lineRule="auto"/>
            </w:pPr>
          </w:p>
          <w:p>
            <w:pPr>
              <w:spacing w:before="65" w:line="178" w:lineRule="auto"/>
              <w:ind w:left="259"/>
              <w:rPr>
                <w:rFonts w:ascii="Calibri" w:hAnsi="Calibri" w:eastAsia="Calibri" w:cs="Calibri"/>
              </w:rPr>
            </w:pPr>
            <w:r>
              <w:rPr>
                <w:rFonts w:ascii="Calibri" w:hAnsi="Calibri" w:eastAsia="Calibri" w:cs="Calibri"/>
              </w:rPr>
              <w:t>5</w:t>
            </w:r>
          </w:p>
        </w:tc>
        <w:tc>
          <w:tcPr>
            <w:tcW w:w="1439" w:type="dxa"/>
          </w:tcPr>
          <w:p>
            <w:pPr>
              <w:spacing w:line="292" w:lineRule="auto"/>
            </w:pPr>
          </w:p>
          <w:p>
            <w:pPr>
              <w:pStyle w:val="19"/>
              <w:spacing w:before="69" w:line="221" w:lineRule="auto"/>
              <w:ind w:left="302"/>
              <w:rPr>
                <w:sz w:val="21"/>
                <w:szCs w:val="21"/>
              </w:rPr>
            </w:pPr>
            <w:r>
              <w:rPr>
                <w:spacing w:val="-1"/>
                <w:sz w:val="21"/>
                <w:szCs w:val="21"/>
              </w:rPr>
              <w:t>权利义务</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609" w:type="dxa"/>
          </w:tcPr>
          <w:p>
            <w:pPr>
              <w:spacing w:line="468" w:lineRule="auto"/>
            </w:pPr>
          </w:p>
          <w:p>
            <w:pPr>
              <w:spacing w:before="64" w:line="179" w:lineRule="auto"/>
              <w:ind w:left="260"/>
              <w:rPr>
                <w:rFonts w:ascii="Calibri" w:hAnsi="Calibri" w:eastAsia="Calibri" w:cs="Calibri"/>
              </w:rPr>
            </w:pPr>
            <w:r>
              <w:rPr>
                <w:rFonts w:ascii="Calibri" w:hAnsi="Calibri" w:eastAsia="Calibri" w:cs="Calibri"/>
              </w:rPr>
              <w:t>6</w:t>
            </w:r>
          </w:p>
        </w:tc>
        <w:tc>
          <w:tcPr>
            <w:tcW w:w="1439" w:type="dxa"/>
          </w:tcPr>
          <w:p>
            <w:pPr>
              <w:pStyle w:val="19"/>
              <w:spacing w:before="306" w:line="269" w:lineRule="auto"/>
              <w:ind w:left="513" w:right="190" w:hanging="314"/>
              <w:rPr>
                <w:sz w:val="21"/>
                <w:szCs w:val="21"/>
              </w:rPr>
            </w:pPr>
            <w:r>
              <w:rPr>
                <w:spacing w:val="-2"/>
                <w:sz w:val="21"/>
                <w:szCs w:val="21"/>
              </w:rPr>
              <w:t>技术标准和</w:t>
            </w:r>
            <w:r>
              <w:rPr>
                <w:spacing w:val="3"/>
                <w:sz w:val="21"/>
                <w:szCs w:val="21"/>
              </w:rPr>
              <w:t xml:space="preserve"> </w:t>
            </w:r>
            <w:r>
              <w:rPr>
                <w:spacing w:val="-2"/>
                <w:sz w:val="21"/>
                <w:szCs w:val="21"/>
              </w:rPr>
              <w:t>要求</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609" w:type="dxa"/>
          </w:tcPr>
          <w:p>
            <w:pPr>
              <w:spacing w:line="345" w:lineRule="auto"/>
            </w:pPr>
          </w:p>
          <w:p>
            <w:pPr>
              <w:spacing w:before="64" w:line="178" w:lineRule="auto"/>
              <w:ind w:left="259"/>
              <w:rPr>
                <w:rFonts w:ascii="Calibri" w:hAnsi="Calibri" w:eastAsia="Calibri" w:cs="Calibri"/>
              </w:rPr>
            </w:pPr>
            <w:r>
              <w:rPr>
                <w:rFonts w:ascii="Calibri" w:hAnsi="Calibri" w:eastAsia="Calibri" w:cs="Calibri"/>
              </w:rPr>
              <w:t>7</w:t>
            </w:r>
          </w:p>
        </w:tc>
        <w:tc>
          <w:tcPr>
            <w:tcW w:w="1439" w:type="dxa"/>
          </w:tcPr>
          <w:p>
            <w:pPr>
              <w:spacing w:line="291" w:lineRule="auto"/>
            </w:pPr>
          </w:p>
          <w:p>
            <w:pPr>
              <w:pStyle w:val="19"/>
              <w:spacing w:before="68" w:line="219" w:lineRule="auto"/>
              <w:ind w:left="306"/>
              <w:rPr>
                <w:sz w:val="21"/>
                <w:szCs w:val="21"/>
              </w:rPr>
            </w:pPr>
            <w:r>
              <w:rPr>
                <w:spacing w:val="-2"/>
                <w:sz w:val="21"/>
                <w:szCs w:val="21"/>
              </w:rPr>
              <w:t>投标价格</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06" w:hRule="atLeast"/>
        </w:trPr>
        <w:tc>
          <w:tcPr>
            <w:tcW w:w="609" w:type="dxa"/>
          </w:tcPr>
          <w:p>
            <w:pPr>
              <w:spacing w:line="472" w:lineRule="auto"/>
            </w:pPr>
          </w:p>
          <w:p>
            <w:pPr>
              <w:spacing w:before="65" w:line="179" w:lineRule="auto"/>
              <w:ind w:left="257"/>
              <w:rPr>
                <w:rFonts w:ascii="Calibri" w:hAnsi="Calibri" w:eastAsia="Calibri" w:cs="Calibri"/>
              </w:rPr>
            </w:pPr>
            <w:r>
              <w:rPr>
                <w:rFonts w:ascii="Calibri" w:hAnsi="Calibri" w:eastAsia="Calibri" w:cs="Calibri"/>
              </w:rPr>
              <w:t>8</w:t>
            </w:r>
          </w:p>
        </w:tc>
        <w:tc>
          <w:tcPr>
            <w:tcW w:w="1439" w:type="dxa"/>
          </w:tcPr>
          <w:p>
            <w:pPr>
              <w:spacing w:line="241" w:lineRule="auto"/>
            </w:pPr>
          </w:p>
          <w:p>
            <w:pPr>
              <w:pStyle w:val="19"/>
              <w:spacing w:before="68" w:line="269" w:lineRule="auto"/>
              <w:ind w:left="513" w:right="103" w:hanging="399"/>
              <w:rPr>
                <w:sz w:val="21"/>
                <w:szCs w:val="21"/>
              </w:rPr>
            </w:pPr>
            <w:r>
              <w:rPr>
                <w:spacing w:val="-8"/>
                <w:sz w:val="21"/>
                <w:szCs w:val="21"/>
              </w:rPr>
              <w:t>分包计划（如</w:t>
            </w:r>
            <w:r>
              <w:rPr>
                <w:spacing w:val="2"/>
                <w:sz w:val="21"/>
                <w:szCs w:val="21"/>
              </w:rPr>
              <w:t xml:space="preserve"> </w:t>
            </w:r>
            <w:r>
              <w:rPr>
                <w:spacing w:val="-6"/>
                <w:sz w:val="21"/>
                <w:szCs w:val="21"/>
              </w:rPr>
              <w:t>有）</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609" w:type="dxa"/>
          </w:tcPr>
          <w:p>
            <w:pPr>
              <w:spacing w:line="421" w:lineRule="auto"/>
            </w:pPr>
          </w:p>
          <w:p>
            <w:pPr>
              <w:spacing w:before="64" w:line="179" w:lineRule="auto"/>
              <w:ind w:left="257"/>
              <w:rPr>
                <w:rFonts w:ascii="Calibri" w:hAnsi="Calibri" w:eastAsia="Calibri" w:cs="Calibri"/>
              </w:rPr>
            </w:pPr>
            <w:r>
              <w:rPr>
                <w:rFonts w:ascii="Calibri" w:hAnsi="Calibri" w:eastAsia="Calibri" w:cs="Calibri"/>
              </w:rPr>
              <w:t>9</w:t>
            </w:r>
          </w:p>
        </w:tc>
        <w:tc>
          <w:tcPr>
            <w:tcW w:w="1439" w:type="dxa"/>
          </w:tcPr>
          <w:p>
            <w:pPr>
              <w:pStyle w:val="19"/>
              <w:spacing w:before="258" w:line="269" w:lineRule="auto"/>
              <w:ind w:left="406" w:right="190" w:hanging="185"/>
              <w:rPr>
                <w:sz w:val="21"/>
                <w:szCs w:val="21"/>
              </w:rPr>
            </w:pPr>
            <w:r>
              <w:rPr>
                <w:spacing w:val="-6"/>
                <w:sz w:val="21"/>
                <w:szCs w:val="21"/>
              </w:rPr>
              <w:t>已标价工程</w:t>
            </w:r>
            <w:r>
              <w:rPr>
                <w:spacing w:val="1"/>
                <w:sz w:val="21"/>
                <w:szCs w:val="21"/>
              </w:rPr>
              <w:t xml:space="preserve"> </w:t>
            </w:r>
            <w:r>
              <w:rPr>
                <w:spacing w:val="-2"/>
                <w:sz w:val="21"/>
                <w:szCs w:val="21"/>
              </w:rPr>
              <w:t>量清单</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09" w:type="dxa"/>
          </w:tcPr>
          <w:p>
            <w:pPr>
              <w:spacing w:before="214" w:line="179" w:lineRule="auto"/>
              <w:ind w:left="212"/>
              <w:rPr>
                <w:rFonts w:ascii="Calibri" w:hAnsi="Calibri" w:eastAsia="Calibri" w:cs="Calibri"/>
              </w:rPr>
            </w:pPr>
            <w:r>
              <w:rPr>
                <w:rFonts w:ascii="Calibri" w:hAnsi="Calibri" w:eastAsia="Calibri" w:cs="Calibri"/>
                <w:spacing w:val="-4"/>
              </w:rPr>
              <w:t>10</w:t>
            </w:r>
          </w:p>
        </w:tc>
        <w:tc>
          <w:tcPr>
            <w:tcW w:w="1439" w:type="dxa"/>
          </w:tcPr>
          <w:p>
            <w:pPr>
              <w:spacing w:line="260" w:lineRule="auto"/>
            </w:pPr>
          </w:p>
          <w:p>
            <w:pPr>
              <w:spacing w:before="64" w:line="80" w:lineRule="exact"/>
              <w:ind w:left="584"/>
              <w:rPr>
                <w:rFonts w:ascii="Calibri" w:hAnsi="Calibri" w:eastAsia="Calibri" w:cs="Calibri"/>
              </w:rPr>
            </w:pPr>
            <w:r>
              <w:rPr>
                <w:rFonts w:ascii="Calibri" w:hAnsi="Calibri" w:eastAsia="Calibri" w:cs="Calibri"/>
                <w:spacing w:val="-4"/>
                <w:position w:val="1"/>
              </w:rPr>
              <w:t>……</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2048" w:type="dxa"/>
            <w:gridSpan w:val="2"/>
          </w:tcPr>
          <w:p>
            <w:pPr>
              <w:spacing w:line="271" w:lineRule="auto"/>
            </w:pPr>
          </w:p>
          <w:p>
            <w:pPr>
              <w:pStyle w:val="19"/>
              <w:spacing w:before="69" w:line="221" w:lineRule="auto"/>
              <w:ind w:left="402"/>
              <w:rPr>
                <w:sz w:val="21"/>
                <w:szCs w:val="21"/>
              </w:rPr>
            </w:pPr>
            <w:r>
              <w:rPr>
                <w:spacing w:val="-2"/>
                <w:sz w:val="21"/>
                <w:szCs w:val="21"/>
              </w:rPr>
              <w:t>是否通过评审</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8" w:type="dxa"/>
          </w:tcPr>
          <w:p/>
        </w:tc>
      </w:tr>
    </w:tbl>
    <w:p>
      <w:pPr>
        <w:spacing w:before="106" w:line="276" w:lineRule="auto"/>
        <w:ind w:firstLine="408" w:firstLineChars="200"/>
        <w:rPr>
          <w:rFonts w:ascii="楷体" w:hAnsi="楷体" w:eastAsia="楷体" w:cs="楷体"/>
        </w:rPr>
      </w:pPr>
      <w:r>
        <w:rPr>
          <w:rFonts w:ascii="楷体" w:hAnsi="楷体" w:eastAsia="楷体" w:cs="楷体"/>
          <w:spacing w:val="-3"/>
        </w:rPr>
        <w:t>【备注：</w:t>
      </w:r>
      <w:r>
        <w:rPr>
          <w:rFonts w:ascii="Calibri" w:hAnsi="Calibri" w:eastAsia="Calibri" w:cs="Calibri"/>
          <w:spacing w:val="-3"/>
        </w:rPr>
        <w:t>1</w:t>
      </w:r>
      <w:r>
        <w:rPr>
          <w:rFonts w:ascii="楷体" w:hAnsi="楷体" w:eastAsia="楷体" w:cs="楷体"/>
          <w:spacing w:val="-3"/>
        </w:rPr>
        <w:t>、本表可根据评分办法需要分为商务标响应性评审记录表和技术标响应性评审记录表；</w:t>
      </w:r>
      <w:r>
        <w:rPr>
          <w:rFonts w:ascii="Calibri" w:hAnsi="Calibri" w:eastAsia="Calibri" w:cs="Calibri"/>
          <w:spacing w:val="-3"/>
        </w:rPr>
        <w:t>2</w:t>
      </w:r>
      <w:r>
        <w:rPr>
          <w:rFonts w:ascii="楷体" w:hAnsi="楷体" w:eastAsia="楷体" w:cs="楷体"/>
          <w:spacing w:val="-3"/>
        </w:rPr>
        <w:t>、</w:t>
      </w:r>
      <w:r>
        <w:rPr>
          <w:rFonts w:ascii="楷体" w:hAnsi="楷体" w:eastAsia="楷体" w:cs="楷体"/>
        </w:rPr>
        <w:t>所有投标报价均大于等于招标控制价</w:t>
      </w:r>
      <w:r>
        <w:rPr>
          <w:rFonts w:ascii="楷体" w:hAnsi="楷体" w:eastAsia="楷体" w:cs="楷体"/>
          <w:spacing w:val="-1"/>
        </w:rPr>
        <w:t>的，则本项目招标失败，由招标人依法重新招标。</w:t>
      </w:r>
    </w:p>
    <w:p>
      <w:pPr>
        <w:pStyle w:val="4"/>
        <w:spacing w:before="68" w:line="221" w:lineRule="auto"/>
        <w:ind w:left="37"/>
        <w:rPr>
          <w:spacing w:val="-1"/>
          <w:sz w:val="21"/>
          <w:szCs w:val="21"/>
        </w:rPr>
      </w:pPr>
      <w:r>
        <w:rPr>
          <w:spacing w:val="-1"/>
          <w:sz w:val="21"/>
          <w:szCs w:val="21"/>
        </w:rPr>
        <w:t>评标委员会全体商务标评委签名：</w:t>
      </w:r>
    </w:p>
    <w:p>
      <w:pPr>
        <w:pStyle w:val="4"/>
        <w:spacing w:before="68" w:line="221" w:lineRule="auto"/>
        <w:ind w:left="37"/>
        <w:rPr>
          <w:sz w:val="21"/>
          <w:szCs w:val="21"/>
        </w:rPr>
      </w:pPr>
      <w:r>
        <w:rPr>
          <w:spacing w:val="-15"/>
          <w:sz w:val="21"/>
          <w:szCs w:val="21"/>
        </w:rPr>
        <w:t>日期：          年</w:t>
      </w:r>
      <w:r>
        <w:rPr>
          <w:spacing w:val="2"/>
          <w:sz w:val="21"/>
          <w:szCs w:val="21"/>
        </w:rPr>
        <w:t xml:space="preserve">     </w:t>
      </w:r>
      <w:r>
        <w:rPr>
          <w:spacing w:val="-15"/>
          <w:sz w:val="21"/>
          <w:szCs w:val="21"/>
        </w:rPr>
        <w:t>月      日</w:t>
      </w:r>
    </w:p>
    <w:p>
      <w:pPr>
        <w:spacing w:line="221" w:lineRule="auto"/>
        <w:sectPr>
          <w:footerReference r:id="rId18" w:type="default"/>
          <w:pgSz w:w="11907" w:h="16841"/>
          <w:pgMar w:top="400" w:right="1785" w:bottom="1233" w:left="1447" w:header="0" w:footer="1070" w:gutter="0"/>
          <w:cols w:space="720" w:num="1"/>
        </w:sectPr>
      </w:pPr>
    </w:p>
    <w:p>
      <w:pPr>
        <w:spacing w:before="120" w:line="181" w:lineRule="auto"/>
        <w:ind w:left="139"/>
        <w:outlineLvl w:val="2"/>
        <w:rPr>
          <w:rFonts w:ascii="微软雅黑" w:hAnsi="微软雅黑" w:eastAsia="微软雅黑" w:cs="微软雅黑"/>
          <w:sz w:val="28"/>
          <w:szCs w:val="28"/>
        </w:rPr>
      </w:pPr>
      <w:bookmarkStart w:id="222" w:name="bookmark114"/>
      <w:bookmarkEnd w:id="222"/>
      <w:bookmarkStart w:id="223" w:name="_Toc2615"/>
      <w:r>
        <w:rPr>
          <w:rFonts w:ascii="微软雅黑" w:hAnsi="微软雅黑" w:eastAsia="微软雅黑" w:cs="微软雅黑"/>
          <w:spacing w:val="-3"/>
          <w:sz w:val="28"/>
          <w:szCs w:val="28"/>
        </w:rPr>
        <w:t xml:space="preserve">附表 </w:t>
      </w:r>
      <w:r>
        <w:rPr>
          <w:rFonts w:ascii="Calibri" w:hAnsi="Calibri" w:eastAsia="Calibri" w:cs="Calibri"/>
          <w:b/>
          <w:bCs/>
          <w:spacing w:val="-3"/>
          <w:sz w:val="28"/>
          <w:szCs w:val="28"/>
        </w:rPr>
        <w:t>A</w:t>
      </w:r>
      <w:r>
        <w:rPr>
          <w:rFonts w:ascii="微软雅黑" w:hAnsi="微软雅黑" w:eastAsia="微软雅黑" w:cs="微软雅黑"/>
          <w:spacing w:val="-3"/>
          <w:sz w:val="28"/>
          <w:szCs w:val="28"/>
        </w:rPr>
        <w:t>－</w:t>
      </w:r>
      <w:r>
        <w:rPr>
          <w:rFonts w:ascii="Calibri" w:hAnsi="Calibri" w:eastAsia="Calibri" w:cs="Calibri"/>
          <w:b/>
          <w:bCs/>
          <w:spacing w:val="-3"/>
          <w:sz w:val="28"/>
          <w:szCs w:val="28"/>
        </w:rPr>
        <w:t>8</w:t>
      </w:r>
      <w:r>
        <w:rPr>
          <w:rFonts w:ascii="微软雅黑" w:hAnsi="微软雅黑" w:eastAsia="微软雅黑" w:cs="微软雅黑"/>
          <w:spacing w:val="-3"/>
          <w:sz w:val="28"/>
          <w:szCs w:val="28"/>
        </w:rPr>
        <w:t>：响应性评审记录表（技术标）</w:t>
      </w:r>
      <w:bookmarkEnd w:id="223"/>
    </w:p>
    <w:p>
      <w:pPr>
        <w:spacing w:before="73" w:line="220" w:lineRule="auto"/>
        <w:ind w:left="2828"/>
        <w:rPr>
          <w:rFonts w:ascii="新宋体" w:hAnsi="新宋体" w:eastAsia="新宋体" w:cs="新宋体"/>
          <w:sz w:val="28"/>
          <w:szCs w:val="28"/>
        </w:rPr>
      </w:pPr>
      <w:r>
        <w:rPr>
          <w:rFonts w:ascii="新宋体" w:hAnsi="新宋体" w:eastAsia="新宋体" w:cs="新宋体"/>
          <w:spacing w:val="-3"/>
          <w:sz w:val="28"/>
          <w:szCs w:val="28"/>
        </w:rPr>
        <w:t>响应性评审记录表（技术标）</w:t>
      </w:r>
    </w:p>
    <w:p>
      <w:pPr>
        <w:pStyle w:val="4"/>
        <w:spacing w:before="168" w:line="449" w:lineRule="auto"/>
        <w:ind w:left="124"/>
        <w:rPr>
          <w:sz w:val="21"/>
          <w:szCs w:val="21"/>
        </w:rPr>
      </w:pPr>
      <w:r>
        <w:rPr>
          <w:spacing w:val="-1"/>
          <w:sz w:val="21"/>
          <w:szCs w:val="21"/>
        </w:rPr>
        <w:t>项目名称及项目招标编号：</w:t>
      </w:r>
      <w:r>
        <w:rPr>
          <w:sz w:val="21"/>
          <w:szCs w:val="21"/>
          <w:u w:val="single"/>
        </w:rPr>
        <w:t xml:space="preserve">                                           </w:t>
      </w:r>
    </w:p>
    <w:p>
      <w:pPr>
        <w:pStyle w:val="4"/>
        <w:spacing w:line="220" w:lineRule="auto"/>
        <w:ind w:left="130"/>
        <w:rPr>
          <w:sz w:val="21"/>
          <w:szCs w:val="21"/>
        </w:rPr>
      </w:pPr>
      <w:r>
        <w:rPr>
          <w:spacing w:val="-16"/>
          <w:sz w:val="21"/>
          <w:szCs w:val="21"/>
        </w:rPr>
        <w:t>时间：</w:t>
      </w:r>
      <w:r>
        <w:rPr>
          <w:spacing w:val="1"/>
          <w:sz w:val="21"/>
          <w:szCs w:val="21"/>
        </w:rPr>
        <w:t xml:space="preserve">       </w:t>
      </w:r>
      <w:r>
        <w:rPr>
          <w:spacing w:val="-16"/>
          <w:sz w:val="21"/>
          <w:szCs w:val="21"/>
        </w:rPr>
        <w:t>年</w:t>
      </w:r>
      <w:r>
        <w:rPr>
          <w:spacing w:val="2"/>
          <w:sz w:val="21"/>
          <w:szCs w:val="21"/>
        </w:rPr>
        <w:t xml:space="preserve">      </w:t>
      </w:r>
      <w:r>
        <w:rPr>
          <w:spacing w:val="-16"/>
          <w:sz w:val="21"/>
          <w:szCs w:val="21"/>
        </w:rPr>
        <w:t>月       日</w:t>
      </w:r>
    </w:p>
    <w:p>
      <w:pPr>
        <w:spacing w:line="88" w:lineRule="exact"/>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1"/>
        <w:gridCol w:w="1439"/>
        <w:gridCol w:w="799"/>
        <w:gridCol w:w="799"/>
        <w:gridCol w:w="799"/>
        <w:gridCol w:w="799"/>
        <w:gridCol w:w="799"/>
        <w:gridCol w:w="799"/>
        <w:gridCol w:w="799"/>
        <w:gridCol w:w="799"/>
        <w:gridCol w:w="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11" w:type="dxa"/>
            <w:vMerge w:val="restart"/>
            <w:tcBorders>
              <w:bottom w:val="nil"/>
            </w:tcBorders>
            <w:textDirection w:val="tbRlV"/>
          </w:tcPr>
          <w:p>
            <w:pPr>
              <w:pStyle w:val="19"/>
              <w:spacing w:before="198" w:line="211" w:lineRule="auto"/>
              <w:ind w:left="175"/>
              <w:rPr>
                <w:sz w:val="21"/>
                <w:szCs w:val="21"/>
              </w:rPr>
            </w:pPr>
            <w:r>
              <w:rPr>
                <w:spacing w:val="1"/>
                <w:sz w:val="21"/>
                <w:szCs w:val="21"/>
              </w:rPr>
              <w:t>序</w:t>
            </w:r>
            <w:r>
              <w:rPr>
                <w:spacing w:val="10"/>
                <w:sz w:val="21"/>
                <w:szCs w:val="21"/>
              </w:rPr>
              <w:t xml:space="preserve">  </w:t>
            </w:r>
            <w:r>
              <w:rPr>
                <w:spacing w:val="1"/>
                <w:sz w:val="21"/>
                <w:szCs w:val="21"/>
              </w:rPr>
              <w:t>号</w:t>
            </w:r>
          </w:p>
        </w:tc>
        <w:tc>
          <w:tcPr>
            <w:tcW w:w="1439" w:type="dxa"/>
            <w:vMerge w:val="restart"/>
            <w:tcBorders>
              <w:bottom w:val="nil"/>
            </w:tcBorders>
          </w:tcPr>
          <w:p>
            <w:pPr>
              <w:spacing w:line="278" w:lineRule="auto"/>
            </w:pPr>
          </w:p>
          <w:p>
            <w:pPr>
              <w:pStyle w:val="19"/>
              <w:spacing w:before="68" w:line="221" w:lineRule="auto"/>
              <w:ind w:left="303"/>
              <w:rPr>
                <w:sz w:val="21"/>
                <w:szCs w:val="21"/>
              </w:rPr>
            </w:pPr>
            <w:r>
              <w:rPr>
                <w:spacing w:val="-1"/>
                <w:sz w:val="21"/>
                <w:szCs w:val="21"/>
              </w:rPr>
              <w:t>评审因素</w:t>
            </w:r>
          </w:p>
        </w:tc>
        <w:tc>
          <w:tcPr>
            <w:tcW w:w="7198" w:type="dxa"/>
            <w:gridSpan w:val="9"/>
          </w:tcPr>
          <w:p>
            <w:pPr>
              <w:pStyle w:val="19"/>
              <w:spacing w:before="120" w:line="221" w:lineRule="auto"/>
              <w:ind w:left="2554"/>
              <w:rPr>
                <w:sz w:val="21"/>
                <w:szCs w:val="21"/>
              </w:rPr>
            </w:pPr>
            <w:r>
              <w:rPr>
                <w:spacing w:val="-1"/>
                <w:sz w:val="21"/>
                <w:szCs w:val="2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611" w:type="dxa"/>
            <w:vMerge w:val="continue"/>
            <w:tcBorders>
              <w:top w:val="nil"/>
            </w:tcBorders>
            <w:textDirection w:val="tbRlV"/>
          </w:tcPr>
          <w:p/>
        </w:tc>
        <w:tc>
          <w:tcPr>
            <w:tcW w:w="1439" w:type="dxa"/>
            <w:vMerge w:val="continue"/>
            <w:tcBorders>
              <w:top w:val="nil"/>
            </w:tcBorders>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trPr>
        <w:tc>
          <w:tcPr>
            <w:tcW w:w="611" w:type="dxa"/>
          </w:tcPr>
          <w:p>
            <w:pPr>
              <w:spacing w:line="406" w:lineRule="auto"/>
            </w:pPr>
          </w:p>
          <w:p>
            <w:pPr>
              <w:spacing w:before="64" w:line="179" w:lineRule="auto"/>
              <w:ind w:left="267"/>
              <w:rPr>
                <w:rFonts w:ascii="Calibri" w:hAnsi="Calibri" w:eastAsia="Calibri" w:cs="Calibri"/>
              </w:rPr>
            </w:pPr>
            <w:r>
              <w:rPr>
                <w:rFonts w:ascii="Calibri" w:hAnsi="Calibri" w:eastAsia="Calibri" w:cs="Calibri"/>
              </w:rPr>
              <w:t>1</w:t>
            </w:r>
          </w:p>
        </w:tc>
        <w:tc>
          <w:tcPr>
            <w:tcW w:w="1439" w:type="dxa"/>
          </w:tcPr>
          <w:p>
            <w:pPr>
              <w:pStyle w:val="19"/>
              <w:spacing w:before="244" w:line="268" w:lineRule="auto"/>
              <w:ind w:left="622" w:right="103" w:hanging="508"/>
              <w:rPr>
                <w:sz w:val="21"/>
                <w:szCs w:val="21"/>
              </w:rPr>
            </w:pPr>
            <w:r>
              <w:rPr>
                <w:spacing w:val="-8"/>
                <w:sz w:val="21"/>
                <w:szCs w:val="21"/>
              </w:rPr>
              <w:t>投标内容、格</w:t>
            </w:r>
            <w:r>
              <w:rPr>
                <w:spacing w:val="2"/>
                <w:sz w:val="21"/>
                <w:szCs w:val="21"/>
              </w:rPr>
              <w:t xml:space="preserve"> </w:t>
            </w:r>
            <w:r>
              <w:rPr>
                <w:sz w:val="21"/>
                <w:szCs w:val="21"/>
              </w:rPr>
              <w:t>式</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11" w:type="dxa"/>
          </w:tcPr>
          <w:p>
            <w:pPr>
              <w:spacing w:before="208" w:line="180" w:lineRule="auto"/>
              <w:ind w:left="261"/>
              <w:rPr>
                <w:rFonts w:ascii="Calibri" w:hAnsi="Calibri" w:eastAsia="Calibri" w:cs="Calibri"/>
              </w:rPr>
            </w:pPr>
            <w:r>
              <w:rPr>
                <w:rFonts w:ascii="Calibri" w:hAnsi="Calibri" w:eastAsia="Calibri" w:cs="Calibri"/>
              </w:rPr>
              <w:t>2</w:t>
            </w:r>
          </w:p>
        </w:tc>
        <w:tc>
          <w:tcPr>
            <w:tcW w:w="1439" w:type="dxa"/>
          </w:tcPr>
          <w:p>
            <w:pPr>
              <w:pStyle w:val="19"/>
              <w:spacing w:before="161" w:line="221" w:lineRule="auto"/>
              <w:ind w:left="515"/>
              <w:rPr>
                <w:sz w:val="21"/>
                <w:szCs w:val="21"/>
              </w:rPr>
            </w:pPr>
            <w:r>
              <w:rPr>
                <w:spacing w:val="-3"/>
                <w:sz w:val="21"/>
                <w:szCs w:val="21"/>
              </w:rPr>
              <w:t>工期</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611" w:type="dxa"/>
          </w:tcPr>
          <w:p>
            <w:pPr>
              <w:spacing w:line="326" w:lineRule="auto"/>
            </w:pPr>
          </w:p>
          <w:p>
            <w:pPr>
              <w:spacing w:before="64" w:line="179" w:lineRule="auto"/>
              <w:ind w:left="259"/>
              <w:rPr>
                <w:rFonts w:ascii="Calibri" w:hAnsi="Calibri" w:eastAsia="Calibri" w:cs="Calibri"/>
              </w:rPr>
            </w:pPr>
            <w:r>
              <w:rPr>
                <w:rFonts w:ascii="Calibri" w:hAnsi="Calibri" w:eastAsia="Calibri" w:cs="Calibri"/>
              </w:rPr>
              <w:t>3</w:t>
            </w:r>
          </w:p>
        </w:tc>
        <w:tc>
          <w:tcPr>
            <w:tcW w:w="1439" w:type="dxa"/>
          </w:tcPr>
          <w:p>
            <w:pPr>
              <w:spacing w:line="274" w:lineRule="auto"/>
            </w:pPr>
          </w:p>
          <w:p>
            <w:pPr>
              <w:pStyle w:val="19"/>
              <w:spacing w:before="68" w:line="221" w:lineRule="auto"/>
              <w:ind w:left="306"/>
              <w:rPr>
                <w:sz w:val="21"/>
                <w:szCs w:val="21"/>
              </w:rPr>
            </w:pPr>
            <w:r>
              <w:rPr>
                <w:spacing w:val="-2"/>
                <w:sz w:val="21"/>
                <w:szCs w:val="21"/>
              </w:rPr>
              <w:t>工程质量</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11" w:type="dxa"/>
          </w:tcPr>
          <w:p>
            <w:pPr>
              <w:spacing w:before="211" w:line="178" w:lineRule="auto"/>
              <w:ind w:left="254"/>
              <w:rPr>
                <w:rFonts w:ascii="Calibri" w:hAnsi="Calibri" w:eastAsia="Calibri" w:cs="Calibri"/>
              </w:rPr>
            </w:pPr>
            <w:r>
              <w:rPr>
                <w:rFonts w:ascii="Calibri" w:hAnsi="Calibri" w:eastAsia="Calibri" w:cs="Calibri"/>
              </w:rPr>
              <w:t>4</w:t>
            </w:r>
          </w:p>
        </w:tc>
        <w:tc>
          <w:tcPr>
            <w:tcW w:w="1439" w:type="dxa"/>
          </w:tcPr>
          <w:p>
            <w:pPr>
              <w:pStyle w:val="19"/>
              <w:spacing w:before="162" w:line="221" w:lineRule="auto"/>
              <w:ind w:left="201"/>
              <w:rPr>
                <w:sz w:val="21"/>
                <w:szCs w:val="21"/>
              </w:rPr>
            </w:pPr>
            <w:r>
              <w:rPr>
                <w:spacing w:val="-2"/>
                <w:sz w:val="21"/>
                <w:szCs w:val="21"/>
              </w:rPr>
              <w:t>投标有效期</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11" w:type="dxa"/>
          </w:tcPr>
          <w:p>
            <w:pPr>
              <w:spacing w:before="214" w:line="178" w:lineRule="auto"/>
              <w:ind w:left="259"/>
              <w:rPr>
                <w:rFonts w:ascii="Calibri" w:hAnsi="Calibri" w:eastAsia="Calibri" w:cs="Calibri"/>
              </w:rPr>
            </w:pPr>
            <w:r>
              <w:rPr>
                <w:rFonts w:ascii="Calibri" w:hAnsi="Calibri" w:eastAsia="Calibri" w:cs="Calibri"/>
              </w:rPr>
              <w:t>5</w:t>
            </w:r>
          </w:p>
        </w:tc>
        <w:tc>
          <w:tcPr>
            <w:tcW w:w="1439" w:type="dxa"/>
          </w:tcPr>
          <w:p>
            <w:pPr>
              <w:pStyle w:val="19"/>
              <w:spacing w:before="164" w:line="221" w:lineRule="auto"/>
              <w:ind w:left="303"/>
              <w:rPr>
                <w:sz w:val="21"/>
                <w:szCs w:val="21"/>
              </w:rPr>
            </w:pPr>
            <w:r>
              <w:rPr>
                <w:spacing w:val="-1"/>
                <w:sz w:val="21"/>
                <w:szCs w:val="21"/>
              </w:rPr>
              <w:t>权利义务</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611" w:type="dxa"/>
          </w:tcPr>
          <w:p>
            <w:pPr>
              <w:spacing w:line="385" w:lineRule="auto"/>
            </w:pPr>
          </w:p>
          <w:p>
            <w:pPr>
              <w:spacing w:before="64" w:line="179" w:lineRule="auto"/>
              <w:ind w:left="260"/>
              <w:rPr>
                <w:rFonts w:ascii="Calibri" w:hAnsi="Calibri" w:eastAsia="Calibri" w:cs="Calibri"/>
              </w:rPr>
            </w:pPr>
            <w:r>
              <w:rPr>
                <w:rFonts w:ascii="Calibri" w:hAnsi="Calibri" w:eastAsia="Calibri" w:cs="Calibri"/>
              </w:rPr>
              <w:t>6</w:t>
            </w:r>
          </w:p>
        </w:tc>
        <w:tc>
          <w:tcPr>
            <w:tcW w:w="1439" w:type="dxa"/>
          </w:tcPr>
          <w:p>
            <w:pPr>
              <w:pStyle w:val="19"/>
              <w:spacing w:before="223" w:line="269" w:lineRule="auto"/>
              <w:ind w:left="513" w:right="190" w:hanging="314"/>
              <w:rPr>
                <w:sz w:val="21"/>
                <w:szCs w:val="21"/>
              </w:rPr>
            </w:pPr>
            <w:r>
              <w:rPr>
                <w:spacing w:val="-2"/>
                <w:sz w:val="21"/>
                <w:szCs w:val="21"/>
              </w:rPr>
              <w:t>技术标准和</w:t>
            </w:r>
            <w:r>
              <w:rPr>
                <w:spacing w:val="3"/>
                <w:sz w:val="21"/>
                <w:szCs w:val="21"/>
              </w:rPr>
              <w:t xml:space="preserve"> </w:t>
            </w:r>
            <w:r>
              <w:rPr>
                <w:spacing w:val="-2"/>
                <w:sz w:val="21"/>
                <w:szCs w:val="21"/>
              </w:rPr>
              <w:t>要求</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611" w:type="dxa"/>
          </w:tcPr>
          <w:p>
            <w:pPr>
              <w:spacing w:line="348" w:lineRule="auto"/>
            </w:pPr>
          </w:p>
          <w:p>
            <w:pPr>
              <w:spacing w:before="64" w:line="178" w:lineRule="auto"/>
              <w:ind w:left="259"/>
              <w:rPr>
                <w:rFonts w:ascii="Calibri" w:hAnsi="Calibri" w:eastAsia="Calibri" w:cs="Calibri"/>
              </w:rPr>
            </w:pPr>
            <w:r>
              <w:rPr>
                <w:rFonts w:ascii="Calibri" w:hAnsi="Calibri" w:eastAsia="Calibri" w:cs="Calibri"/>
              </w:rPr>
              <w:t>7</w:t>
            </w:r>
          </w:p>
        </w:tc>
        <w:tc>
          <w:tcPr>
            <w:tcW w:w="1439" w:type="dxa"/>
          </w:tcPr>
          <w:p>
            <w:pPr>
              <w:pStyle w:val="19"/>
              <w:spacing w:before="184" w:line="269" w:lineRule="auto"/>
              <w:ind w:left="513" w:right="103" w:hanging="399"/>
              <w:rPr>
                <w:sz w:val="21"/>
                <w:szCs w:val="21"/>
              </w:rPr>
            </w:pPr>
            <w:r>
              <w:rPr>
                <w:spacing w:val="-8"/>
                <w:sz w:val="21"/>
                <w:szCs w:val="21"/>
              </w:rPr>
              <w:t>分包计划（如</w:t>
            </w:r>
            <w:r>
              <w:rPr>
                <w:spacing w:val="2"/>
                <w:sz w:val="21"/>
                <w:szCs w:val="21"/>
              </w:rPr>
              <w:t xml:space="preserve"> </w:t>
            </w:r>
            <w:r>
              <w:rPr>
                <w:spacing w:val="-6"/>
                <w:sz w:val="21"/>
                <w:szCs w:val="21"/>
              </w:rPr>
              <w:t>有）</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611" w:type="dxa"/>
          </w:tcPr>
          <w:p>
            <w:pPr>
              <w:spacing w:before="214" w:line="179" w:lineRule="auto"/>
              <w:ind w:left="257"/>
              <w:rPr>
                <w:rFonts w:ascii="Calibri" w:hAnsi="Calibri" w:eastAsia="Calibri" w:cs="Calibri"/>
              </w:rPr>
            </w:pPr>
            <w:r>
              <w:rPr>
                <w:rFonts w:ascii="Calibri" w:hAnsi="Calibri" w:eastAsia="Calibri" w:cs="Calibri"/>
              </w:rPr>
              <w:t>8</w:t>
            </w:r>
          </w:p>
        </w:tc>
        <w:tc>
          <w:tcPr>
            <w:tcW w:w="143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11" w:type="dxa"/>
          </w:tcPr>
          <w:p>
            <w:pPr>
              <w:spacing w:before="212" w:line="179" w:lineRule="auto"/>
              <w:ind w:left="257"/>
              <w:rPr>
                <w:rFonts w:ascii="Calibri" w:hAnsi="Calibri" w:eastAsia="Calibri" w:cs="Calibri"/>
              </w:rPr>
            </w:pPr>
            <w:r>
              <w:rPr>
                <w:rFonts w:ascii="Calibri" w:hAnsi="Calibri" w:eastAsia="Calibri" w:cs="Calibri"/>
              </w:rPr>
              <w:t>9</w:t>
            </w:r>
          </w:p>
        </w:tc>
        <w:tc>
          <w:tcPr>
            <w:tcW w:w="143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11" w:type="dxa"/>
          </w:tcPr>
          <w:p>
            <w:pPr>
              <w:spacing w:before="212" w:line="179" w:lineRule="auto"/>
              <w:ind w:left="214"/>
              <w:rPr>
                <w:rFonts w:ascii="Calibri" w:hAnsi="Calibri" w:eastAsia="Calibri" w:cs="Calibri"/>
              </w:rPr>
            </w:pPr>
            <w:r>
              <w:rPr>
                <w:rFonts w:ascii="Calibri" w:hAnsi="Calibri" w:eastAsia="Calibri" w:cs="Calibri"/>
                <w:spacing w:val="-4"/>
              </w:rPr>
              <w:t>10</w:t>
            </w:r>
          </w:p>
        </w:tc>
        <w:tc>
          <w:tcPr>
            <w:tcW w:w="1439" w:type="dxa"/>
          </w:tcPr>
          <w:p>
            <w:pPr>
              <w:spacing w:line="259" w:lineRule="auto"/>
            </w:pPr>
          </w:p>
          <w:p>
            <w:pPr>
              <w:spacing w:before="64" w:line="79" w:lineRule="exact"/>
              <w:ind w:left="584"/>
              <w:rPr>
                <w:rFonts w:ascii="Calibri" w:hAnsi="Calibri" w:eastAsia="Calibri" w:cs="Calibri"/>
              </w:rPr>
            </w:pPr>
            <w:r>
              <w:rPr>
                <w:rFonts w:ascii="Calibri" w:hAnsi="Calibri" w:eastAsia="Calibri" w:cs="Calibri"/>
                <w:spacing w:val="-4"/>
                <w:position w:val="1"/>
              </w:rPr>
              <w:t>……</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050" w:type="dxa"/>
            <w:gridSpan w:val="2"/>
          </w:tcPr>
          <w:p>
            <w:pPr>
              <w:pStyle w:val="19"/>
              <w:spacing w:before="167" w:line="221" w:lineRule="auto"/>
              <w:ind w:left="405"/>
              <w:rPr>
                <w:sz w:val="21"/>
                <w:szCs w:val="21"/>
              </w:rPr>
            </w:pPr>
            <w:r>
              <w:rPr>
                <w:spacing w:val="-2"/>
                <w:sz w:val="21"/>
                <w:szCs w:val="21"/>
              </w:rPr>
              <w:t>是否通过评审</w:t>
            </w: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799" w:type="dxa"/>
          </w:tcPr>
          <w:p/>
        </w:tc>
        <w:tc>
          <w:tcPr>
            <w:tcW w:w="806" w:type="dxa"/>
          </w:tcPr>
          <w:p/>
        </w:tc>
      </w:tr>
    </w:tbl>
    <w:p>
      <w:pPr>
        <w:spacing w:before="106" w:line="216" w:lineRule="auto"/>
        <w:ind w:left="111"/>
        <w:rPr>
          <w:rFonts w:ascii="楷体" w:hAnsi="楷体" w:eastAsia="楷体" w:cs="楷体"/>
        </w:rPr>
      </w:pPr>
      <w:r>
        <w:rPr>
          <w:rFonts w:ascii="楷体" w:hAnsi="楷体" w:eastAsia="楷体" w:cs="楷体"/>
        </w:rPr>
        <w:t>【备注：本表可根据评分办法需要分为商务标响应性评审记录表和技术标响应性评审记录表】</w:t>
      </w:r>
    </w:p>
    <w:p>
      <w:pPr>
        <w:spacing w:line="403" w:lineRule="auto"/>
      </w:pPr>
    </w:p>
    <w:p>
      <w:pPr>
        <w:pStyle w:val="4"/>
        <w:spacing w:before="69" w:line="217" w:lineRule="auto"/>
        <w:ind w:left="120"/>
        <w:rPr>
          <w:sz w:val="21"/>
          <w:szCs w:val="21"/>
        </w:rPr>
      </w:pPr>
      <w:r>
        <w:rPr>
          <w:spacing w:val="-1"/>
          <w:sz w:val="21"/>
          <w:szCs w:val="21"/>
        </w:rPr>
        <w:t>评标委员会全体技术标评委签名：</w:t>
      </w:r>
    </w:p>
    <w:p>
      <w:pPr>
        <w:pStyle w:val="4"/>
        <w:spacing w:before="113" w:line="221" w:lineRule="auto"/>
        <w:ind w:left="157"/>
        <w:rPr>
          <w:sz w:val="21"/>
          <w:szCs w:val="21"/>
        </w:rPr>
      </w:pPr>
      <w:r>
        <w:rPr>
          <w:spacing w:val="-15"/>
          <w:sz w:val="21"/>
          <w:szCs w:val="21"/>
        </w:rPr>
        <w:t>日期：          年</w:t>
      </w:r>
      <w:r>
        <w:rPr>
          <w:spacing w:val="2"/>
          <w:sz w:val="21"/>
          <w:szCs w:val="21"/>
        </w:rPr>
        <w:t xml:space="preserve">     </w:t>
      </w:r>
      <w:r>
        <w:rPr>
          <w:spacing w:val="-15"/>
          <w:sz w:val="21"/>
          <w:szCs w:val="21"/>
        </w:rPr>
        <w:t>月      日</w:t>
      </w:r>
    </w:p>
    <w:p>
      <w:pPr>
        <w:spacing w:line="221" w:lineRule="auto"/>
        <w:sectPr>
          <w:footerReference r:id="rId19" w:type="default"/>
          <w:pgSz w:w="11907" w:h="16841"/>
          <w:pgMar w:top="1140" w:right="1325" w:bottom="1230" w:left="1327" w:header="0" w:footer="1071" w:gutter="0"/>
          <w:cols w:space="0" w:num="1"/>
        </w:sectPr>
      </w:pPr>
    </w:p>
    <w:p>
      <w:pPr>
        <w:spacing w:before="91" w:line="219" w:lineRule="auto"/>
        <w:ind w:left="45"/>
        <w:outlineLvl w:val="2"/>
        <w:rPr>
          <w:rFonts w:ascii="新宋体" w:hAnsi="新宋体" w:eastAsia="新宋体" w:cs="新宋体"/>
          <w:sz w:val="28"/>
          <w:szCs w:val="28"/>
        </w:rPr>
      </w:pPr>
      <w:bookmarkStart w:id="224" w:name="bookmark115"/>
      <w:bookmarkEnd w:id="224"/>
      <w:bookmarkStart w:id="225" w:name="_Toc16946"/>
      <w:r>
        <w:rPr>
          <w:rFonts w:ascii="新宋体" w:hAnsi="新宋体" w:eastAsia="新宋体" w:cs="新宋体"/>
          <w:spacing w:val="-1"/>
          <w:sz w:val="28"/>
          <w:szCs w:val="28"/>
        </w:rPr>
        <w:t>附表</w:t>
      </w:r>
      <w:r>
        <w:rPr>
          <w:rFonts w:ascii="新宋体" w:hAnsi="新宋体" w:eastAsia="新宋体" w:cs="新宋体"/>
          <w:spacing w:val="-65"/>
          <w:sz w:val="28"/>
          <w:szCs w:val="28"/>
        </w:rPr>
        <w:t xml:space="preserve"> </w:t>
      </w:r>
      <w:r>
        <w:rPr>
          <w:rFonts w:ascii="Calibri" w:hAnsi="Calibri" w:eastAsia="Calibri" w:cs="Calibri"/>
          <w:b/>
          <w:bCs/>
          <w:spacing w:val="-1"/>
          <w:sz w:val="28"/>
          <w:szCs w:val="28"/>
        </w:rPr>
        <w:t>A</w:t>
      </w:r>
      <w:r>
        <w:rPr>
          <w:rFonts w:ascii="新宋体" w:hAnsi="新宋体" w:eastAsia="新宋体" w:cs="新宋体"/>
          <w:spacing w:val="-1"/>
          <w:sz w:val="28"/>
          <w:szCs w:val="28"/>
        </w:rPr>
        <w:t>－</w:t>
      </w:r>
      <w:r>
        <w:rPr>
          <w:rFonts w:ascii="Calibri" w:hAnsi="Calibri" w:eastAsia="Calibri" w:cs="Calibri"/>
          <w:b/>
          <w:bCs/>
          <w:spacing w:val="-1"/>
          <w:sz w:val="28"/>
          <w:szCs w:val="28"/>
        </w:rPr>
        <w:t>9</w:t>
      </w:r>
      <w:r>
        <w:rPr>
          <w:rFonts w:ascii="新宋体" w:hAnsi="新宋体" w:eastAsia="新宋体" w:cs="新宋体"/>
          <w:spacing w:val="-1"/>
          <w:sz w:val="28"/>
          <w:szCs w:val="28"/>
        </w:rPr>
        <w:t>：资格审查评审记录表一</w:t>
      </w:r>
      <w:bookmarkEnd w:id="225"/>
    </w:p>
    <w:p>
      <w:pPr>
        <w:spacing w:line="423" w:lineRule="auto"/>
      </w:pPr>
    </w:p>
    <w:p>
      <w:pPr>
        <w:spacing w:before="91" w:line="219" w:lineRule="auto"/>
        <w:ind w:left="3364"/>
        <w:rPr>
          <w:rFonts w:ascii="新宋体" w:hAnsi="新宋体" w:eastAsia="新宋体" w:cs="新宋体"/>
          <w:sz w:val="28"/>
          <w:szCs w:val="28"/>
        </w:rPr>
      </w:pPr>
      <w:r>
        <w:rPr>
          <w:rFonts w:ascii="新宋体" w:hAnsi="新宋体" w:eastAsia="新宋体" w:cs="新宋体"/>
          <w:spacing w:val="-3"/>
          <w:sz w:val="28"/>
          <w:szCs w:val="28"/>
        </w:rPr>
        <w:t>资格审查评审记录表一</w:t>
      </w:r>
    </w:p>
    <w:p>
      <w:pPr>
        <w:pStyle w:val="4"/>
        <w:spacing w:before="193" w:line="452" w:lineRule="auto"/>
        <w:ind w:left="450"/>
        <w:rPr>
          <w:sz w:val="21"/>
          <w:szCs w:val="21"/>
        </w:rPr>
      </w:pPr>
      <w:r>
        <w:rPr>
          <w:spacing w:val="-1"/>
          <w:sz w:val="21"/>
          <w:szCs w:val="21"/>
        </w:rPr>
        <w:t>项目名称及项目招标编号：</w:t>
      </w:r>
      <w:r>
        <w:rPr>
          <w:sz w:val="21"/>
          <w:szCs w:val="21"/>
          <w:u w:val="single"/>
        </w:rPr>
        <w:t xml:space="preserve">                                            </w:t>
      </w:r>
    </w:p>
    <w:p>
      <w:pPr>
        <w:pStyle w:val="4"/>
        <w:spacing w:line="220" w:lineRule="auto"/>
        <w:ind w:left="457"/>
        <w:rPr>
          <w:sz w:val="21"/>
          <w:szCs w:val="21"/>
        </w:rPr>
      </w:pPr>
      <w:r>
        <w:rPr>
          <w:spacing w:val="-16"/>
          <w:sz w:val="21"/>
          <w:szCs w:val="21"/>
        </w:rPr>
        <w:t>时间：</w:t>
      </w:r>
      <w:r>
        <w:rPr>
          <w:spacing w:val="1"/>
          <w:sz w:val="21"/>
          <w:szCs w:val="21"/>
        </w:rPr>
        <w:t xml:space="preserve">       </w:t>
      </w:r>
      <w:r>
        <w:rPr>
          <w:spacing w:val="-16"/>
          <w:sz w:val="21"/>
          <w:szCs w:val="21"/>
        </w:rPr>
        <w:t>年</w:t>
      </w:r>
      <w:r>
        <w:rPr>
          <w:spacing w:val="2"/>
          <w:sz w:val="21"/>
          <w:szCs w:val="21"/>
        </w:rPr>
        <w:t xml:space="preserve">      </w:t>
      </w:r>
      <w:r>
        <w:rPr>
          <w:spacing w:val="-16"/>
          <w:sz w:val="21"/>
          <w:szCs w:val="21"/>
        </w:rPr>
        <w:t>月       日</w:t>
      </w:r>
    </w:p>
    <w:p>
      <w:pPr>
        <w:spacing w:before="147"/>
      </w:pPr>
    </w:p>
    <w:tbl>
      <w:tblPr>
        <w:tblStyle w:val="18"/>
        <w:tblW w:w="90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
        <w:gridCol w:w="408"/>
        <w:gridCol w:w="823"/>
        <w:gridCol w:w="729"/>
        <w:gridCol w:w="730"/>
        <w:gridCol w:w="729"/>
        <w:gridCol w:w="727"/>
        <w:gridCol w:w="729"/>
        <w:gridCol w:w="729"/>
        <w:gridCol w:w="729"/>
        <w:gridCol w:w="730"/>
        <w:gridCol w:w="436"/>
        <w:gridCol w:w="1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7" w:hRule="atLeast"/>
        </w:trPr>
        <w:tc>
          <w:tcPr>
            <w:tcW w:w="288" w:type="dxa"/>
            <w:vMerge w:val="restart"/>
            <w:tcBorders>
              <w:bottom w:val="nil"/>
            </w:tcBorders>
            <w:textDirection w:val="tbRlV"/>
          </w:tcPr>
          <w:p>
            <w:pPr>
              <w:pStyle w:val="19"/>
              <w:spacing w:before="38" w:line="211" w:lineRule="auto"/>
              <w:ind w:left="600"/>
              <w:rPr>
                <w:sz w:val="21"/>
                <w:szCs w:val="21"/>
              </w:rPr>
            </w:pPr>
            <w:r>
              <w:rPr>
                <w:spacing w:val="31"/>
                <w:sz w:val="21"/>
                <w:szCs w:val="21"/>
              </w:rPr>
              <w:t>序号</w:t>
            </w:r>
          </w:p>
        </w:tc>
        <w:tc>
          <w:tcPr>
            <w:tcW w:w="408" w:type="dxa"/>
            <w:vMerge w:val="restart"/>
            <w:tcBorders>
              <w:bottom w:val="nil"/>
            </w:tcBorders>
            <w:textDirection w:val="tbRlV"/>
          </w:tcPr>
          <w:p>
            <w:pPr>
              <w:pStyle w:val="19"/>
              <w:spacing w:before="98" w:line="210" w:lineRule="auto"/>
              <w:ind w:left="192"/>
              <w:rPr>
                <w:sz w:val="21"/>
                <w:szCs w:val="21"/>
              </w:rPr>
            </w:pPr>
            <w:r>
              <w:rPr>
                <w:spacing w:val="49"/>
                <w:sz w:val="21"/>
                <w:szCs w:val="21"/>
              </w:rPr>
              <w:t>投标人名称</w:t>
            </w:r>
          </w:p>
        </w:tc>
        <w:tc>
          <w:tcPr>
            <w:tcW w:w="6655" w:type="dxa"/>
            <w:gridSpan w:val="9"/>
          </w:tcPr>
          <w:p>
            <w:pPr>
              <w:pStyle w:val="19"/>
              <w:spacing w:before="53" w:line="232" w:lineRule="auto"/>
              <w:ind w:left="18"/>
              <w:jc w:val="both"/>
              <w:rPr>
                <w:sz w:val="24"/>
                <w:szCs w:val="24"/>
              </w:rPr>
            </w:pPr>
            <w:r>
              <w:rPr>
                <w:spacing w:val="-5"/>
                <w:sz w:val="24"/>
                <w:szCs w:val="24"/>
              </w:rPr>
              <w:t>合格标准：投标人符合第二章“投标人须知”规定的，</w:t>
            </w:r>
            <w:r>
              <w:rPr>
                <w:spacing w:val="-3"/>
                <w:sz w:val="24"/>
                <w:szCs w:val="24"/>
              </w:rPr>
              <w:t>且按规定提交了第二章“投标人须知前附表”资格审查</w:t>
            </w:r>
            <w:r>
              <w:rPr>
                <w:spacing w:val="-16"/>
                <w:sz w:val="24"/>
                <w:szCs w:val="24"/>
              </w:rPr>
              <w:t>部分内容的，且符合要求，方可进行资格审查评</w:t>
            </w:r>
            <w:r>
              <w:rPr>
                <w:spacing w:val="-12"/>
                <w:sz w:val="24"/>
                <w:szCs w:val="24"/>
              </w:rPr>
              <w:t>分。</w:t>
            </w:r>
          </w:p>
        </w:tc>
        <w:tc>
          <w:tcPr>
            <w:tcW w:w="436" w:type="dxa"/>
            <w:textDirection w:val="tbRlV"/>
          </w:tcPr>
          <w:p>
            <w:pPr>
              <w:pStyle w:val="19"/>
              <w:spacing w:before="93" w:line="209" w:lineRule="auto"/>
              <w:ind w:left="364"/>
              <w:rPr>
                <w:sz w:val="24"/>
                <w:szCs w:val="24"/>
              </w:rPr>
            </w:pPr>
            <w:r>
              <w:rPr>
                <w:spacing w:val="35"/>
                <w:sz w:val="24"/>
                <w:szCs w:val="24"/>
              </w:rPr>
              <w:t>备注</w:t>
            </w:r>
          </w:p>
        </w:tc>
        <w:tc>
          <w:tcPr>
            <w:tcW w:w="1276" w:type="dxa"/>
            <w:vMerge w:val="restart"/>
            <w:tcBorders>
              <w:bottom w:val="nil"/>
            </w:tcBorders>
          </w:tcPr>
          <w:p>
            <w:pPr>
              <w:spacing w:line="242" w:lineRule="auto"/>
            </w:pPr>
          </w:p>
          <w:p>
            <w:pPr>
              <w:spacing w:line="243" w:lineRule="auto"/>
            </w:pPr>
          </w:p>
          <w:p>
            <w:pPr>
              <w:pStyle w:val="19"/>
              <w:spacing w:before="78" w:line="229" w:lineRule="auto"/>
              <w:ind w:left="42" w:right="37" w:firstLine="1"/>
              <w:rPr>
                <w:sz w:val="24"/>
                <w:szCs w:val="24"/>
              </w:rPr>
            </w:pPr>
            <w:r>
              <w:rPr>
                <w:spacing w:val="-3"/>
                <w:sz w:val="24"/>
                <w:szCs w:val="24"/>
              </w:rPr>
              <w:t>可否进行资</w:t>
            </w:r>
            <w:r>
              <w:rPr>
                <w:spacing w:val="2"/>
                <w:sz w:val="24"/>
                <w:szCs w:val="24"/>
              </w:rPr>
              <w:t xml:space="preserve"> </w:t>
            </w:r>
            <w:r>
              <w:rPr>
                <w:spacing w:val="-2"/>
                <w:sz w:val="24"/>
                <w:szCs w:val="24"/>
              </w:rPr>
              <w:t>格审查评分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288" w:type="dxa"/>
            <w:vMerge w:val="continue"/>
            <w:tcBorders>
              <w:top w:val="nil"/>
            </w:tcBorders>
            <w:textDirection w:val="tbRlV"/>
          </w:tcPr>
          <w:p/>
        </w:tc>
        <w:tc>
          <w:tcPr>
            <w:tcW w:w="408" w:type="dxa"/>
            <w:vMerge w:val="continue"/>
            <w:tcBorders>
              <w:top w:val="nil"/>
            </w:tcBorders>
            <w:textDirection w:val="tbRlV"/>
          </w:tcPr>
          <w:p/>
        </w:tc>
        <w:tc>
          <w:tcPr>
            <w:tcW w:w="823" w:type="dxa"/>
          </w:tcPr>
          <w:p>
            <w:pPr>
              <w:pStyle w:val="19"/>
              <w:spacing w:before="72" w:line="222" w:lineRule="auto"/>
              <w:ind w:left="276"/>
              <w:rPr>
                <w:sz w:val="24"/>
                <w:szCs w:val="24"/>
              </w:rPr>
            </w:pPr>
            <w:r>
              <w:rPr>
                <w:spacing w:val="-12"/>
                <w:sz w:val="24"/>
                <w:szCs w:val="24"/>
              </w:rPr>
              <w:t>(1)</w:t>
            </w:r>
          </w:p>
        </w:tc>
        <w:tc>
          <w:tcPr>
            <w:tcW w:w="729" w:type="dxa"/>
          </w:tcPr>
          <w:p>
            <w:pPr>
              <w:pStyle w:val="19"/>
              <w:spacing w:before="87" w:line="223" w:lineRule="auto"/>
              <w:ind w:left="249"/>
              <w:rPr>
                <w:sz w:val="21"/>
                <w:szCs w:val="21"/>
              </w:rPr>
            </w:pPr>
            <w:r>
              <w:rPr>
                <w:spacing w:val="-10"/>
                <w:sz w:val="21"/>
                <w:szCs w:val="21"/>
              </w:rPr>
              <w:t>(2)</w:t>
            </w:r>
          </w:p>
        </w:tc>
        <w:tc>
          <w:tcPr>
            <w:tcW w:w="730" w:type="dxa"/>
          </w:tcPr>
          <w:p>
            <w:pPr>
              <w:pStyle w:val="19"/>
              <w:spacing w:before="87" w:line="223" w:lineRule="auto"/>
              <w:ind w:left="248"/>
              <w:rPr>
                <w:sz w:val="21"/>
                <w:szCs w:val="21"/>
              </w:rPr>
            </w:pPr>
            <w:r>
              <w:rPr>
                <w:spacing w:val="-10"/>
                <w:sz w:val="21"/>
                <w:szCs w:val="21"/>
              </w:rPr>
              <w:t>(3)</w:t>
            </w:r>
          </w:p>
        </w:tc>
        <w:tc>
          <w:tcPr>
            <w:tcW w:w="729" w:type="dxa"/>
          </w:tcPr>
          <w:p>
            <w:pPr>
              <w:pStyle w:val="19"/>
              <w:spacing w:before="87" w:line="223" w:lineRule="auto"/>
              <w:ind w:left="247"/>
              <w:rPr>
                <w:sz w:val="21"/>
                <w:szCs w:val="21"/>
              </w:rPr>
            </w:pPr>
            <w:r>
              <w:rPr>
                <w:spacing w:val="-10"/>
                <w:sz w:val="21"/>
                <w:szCs w:val="21"/>
              </w:rPr>
              <w:t>(4)</w:t>
            </w:r>
          </w:p>
        </w:tc>
        <w:tc>
          <w:tcPr>
            <w:tcW w:w="727" w:type="dxa"/>
          </w:tcPr>
          <w:p>
            <w:pPr>
              <w:pStyle w:val="19"/>
              <w:spacing w:before="87" w:line="223" w:lineRule="auto"/>
              <w:ind w:left="248"/>
              <w:rPr>
                <w:sz w:val="21"/>
                <w:szCs w:val="21"/>
              </w:rPr>
            </w:pPr>
            <w:r>
              <w:rPr>
                <w:spacing w:val="-10"/>
                <w:sz w:val="21"/>
                <w:szCs w:val="21"/>
              </w:rPr>
              <w:t>(5)</w:t>
            </w:r>
          </w:p>
        </w:tc>
        <w:tc>
          <w:tcPr>
            <w:tcW w:w="729" w:type="dxa"/>
          </w:tcPr>
          <w:p>
            <w:pPr>
              <w:pStyle w:val="19"/>
              <w:spacing w:before="87" w:line="223" w:lineRule="auto"/>
              <w:ind w:left="250"/>
              <w:rPr>
                <w:sz w:val="21"/>
                <w:szCs w:val="21"/>
              </w:rPr>
            </w:pPr>
            <w:r>
              <w:rPr>
                <w:spacing w:val="-10"/>
                <w:sz w:val="21"/>
                <w:szCs w:val="21"/>
              </w:rPr>
              <w:t>(6)</w:t>
            </w:r>
          </w:p>
        </w:tc>
        <w:tc>
          <w:tcPr>
            <w:tcW w:w="729" w:type="dxa"/>
          </w:tcPr>
          <w:p>
            <w:pPr>
              <w:pStyle w:val="19"/>
              <w:spacing w:before="87" w:line="223" w:lineRule="auto"/>
              <w:ind w:left="249"/>
              <w:rPr>
                <w:sz w:val="21"/>
                <w:szCs w:val="21"/>
              </w:rPr>
            </w:pPr>
            <w:r>
              <w:rPr>
                <w:spacing w:val="-10"/>
                <w:sz w:val="21"/>
                <w:szCs w:val="21"/>
              </w:rPr>
              <w:t>(7)</w:t>
            </w:r>
          </w:p>
        </w:tc>
        <w:tc>
          <w:tcPr>
            <w:tcW w:w="729" w:type="dxa"/>
          </w:tcPr>
          <w:p>
            <w:pPr>
              <w:pStyle w:val="19"/>
              <w:spacing w:before="87" w:line="223" w:lineRule="auto"/>
              <w:ind w:left="250"/>
              <w:rPr>
                <w:sz w:val="21"/>
                <w:szCs w:val="21"/>
              </w:rPr>
            </w:pPr>
            <w:r>
              <w:rPr>
                <w:spacing w:val="-10"/>
                <w:sz w:val="21"/>
                <w:szCs w:val="21"/>
              </w:rPr>
              <w:t>(8)</w:t>
            </w:r>
          </w:p>
        </w:tc>
        <w:tc>
          <w:tcPr>
            <w:tcW w:w="730" w:type="dxa"/>
          </w:tcPr>
          <w:p>
            <w:pPr>
              <w:pStyle w:val="19"/>
              <w:spacing w:before="87" w:line="223" w:lineRule="auto"/>
              <w:ind w:left="250"/>
              <w:rPr>
                <w:sz w:val="21"/>
                <w:szCs w:val="21"/>
              </w:rPr>
            </w:pPr>
            <w:r>
              <w:rPr>
                <w:spacing w:val="-10"/>
                <w:sz w:val="21"/>
                <w:szCs w:val="21"/>
              </w:rPr>
              <w:t>(9)</w:t>
            </w:r>
          </w:p>
        </w:tc>
        <w:tc>
          <w:tcPr>
            <w:tcW w:w="436" w:type="dxa"/>
          </w:tcPr>
          <w:p/>
        </w:tc>
        <w:tc>
          <w:tcPr>
            <w:tcW w:w="1276" w:type="dxa"/>
            <w:vMerge w:val="continue"/>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88" w:type="dxa"/>
          </w:tcPr>
          <w:p>
            <w:pPr>
              <w:pStyle w:val="19"/>
              <w:spacing w:before="130" w:line="183" w:lineRule="auto"/>
              <w:ind w:left="110"/>
              <w:rPr>
                <w:sz w:val="21"/>
                <w:szCs w:val="21"/>
              </w:rPr>
            </w:pPr>
            <w:r>
              <w:rPr>
                <w:sz w:val="21"/>
                <w:szCs w:val="21"/>
              </w:rPr>
              <w:t>1</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88" w:type="dxa"/>
          </w:tcPr>
          <w:p>
            <w:pPr>
              <w:pStyle w:val="19"/>
              <w:spacing w:before="131" w:line="182" w:lineRule="auto"/>
              <w:ind w:left="96"/>
              <w:rPr>
                <w:sz w:val="21"/>
                <w:szCs w:val="21"/>
              </w:rPr>
            </w:pPr>
            <w:r>
              <w:rPr>
                <w:sz w:val="21"/>
                <w:szCs w:val="21"/>
              </w:rPr>
              <w:t>2</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288" w:type="dxa"/>
          </w:tcPr>
          <w:p>
            <w:pPr>
              <w:pStyle w:val="19"/>
              <w:spacing w:before="129" w:line="182" w:lineRule="auto"/>
              <w:ind w:left="98"/>
              <w:rPr>
                <w:sz w:val="21"/>
                <w:szCs w:val="21"/>
              </w:rPr>
            </w:pPr>
            <w:r>
              <w:rPr>
                <w:sz w:val="21"/>
                <w:szCs w:val="21"/>
              </w:rPr>
              <w:t>3</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288" w:type="dxa"/>
          </w:tcPr>
          <w:p>
            <w:pPr>
              <w:pStyle w:val="19"/>
              <w:spacing w:before="87" w:line="182" w:lineRule="auto"/>
              <w:ind w:left="93"/>
              <w:rPr>
                <w:sz w:val="21"/>
                <w:szCs w:val="21"/>
              </w:rPr>
            </w:pPr>
            <w:r>
              <w:rPr>
                <w:sz w:val="21"/>
                <w:szCs w:val="21"/>
              </w:rPr>
              <w:t>4</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88" w:type="dxa"/>
          </w:tcPr>
          <w:p>
            <w:pPr>
              <w:pStyle w:val="19"/>
              <w:spacing w:before="132" w:line="181" w:lineRule="auto"/>
              <w:ind w:left="98"/>
              <w:rPr>
                <w:sz w:val="21"/>
                <w:szCs w:val="21"/>
              </w:rPr>
            </w:pPr>
            <w:r>
              <w:rPr>
                <w:sz w:val="21"/>
                <w:szCs w:val="21"/>
              </w:rPr>
              <w:t>5</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88" w:type="dxa"/>
          </w:tcPr>
          <w:p>
            <w:pPr>
              <w:pStyle w:val="19"/>
              <w:spacing w:before="130" w:line="182" w:lineRule="auto"/>
              <w:ind w:left="96"/>
              <w:rPr>
                <w:sz w:val="21"/>
                <w:szCs w:val="21"/>
              </w:rPr>
            </w:pPr>
            <w:r>
              <w:rPr>
                <w:sz w:val="21"/>
                <w:szCs w:val="21"/>
              </w:rPr>
              <w:t>6</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288" w:type="dxa"/>
          </w:tcPr>
          <w:p>
            <w:pPr>
              <w:pStyle w:val="19"/>
              <w:spacing w:before="129" w:line="181" w:lineRule="auto"/>
              <w:ind w:left="99"/>
              <w:rPr>
                <w:sz w:val="21"/>
                <w:szCs w:val="21"/>
              </w:rPr>
            </w:pPr>
            <w:r>
              <w:rPr>
                <w:sz w:val="21"/>
                <w:szCs w:val="21"/>
              </w:rPr>
              <w:t>7</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288" w:type="dxa"/>
          </w:tcPr>
          <w:p>
            <w:pPr>
              <w:pStyle w:val="19"/>
              <w:spacing w:before="130" w:line="182" w:lineRule="auto"/>
              <w:ind w:left="95"/>
              <w:rPr>
                <w:sz w:val="21"/>
                <w:szCs w:val="21"/>
              </w:rPr>
            </w:pPr>
            <w:r>
              <w:rPr>
                <w:sz w:val="21"/>
                <w:szCs w:val="21"/>
              </w:rPr>
              <w:t>8</w:t>
            </w:r>
          </w:p>
        </w:tc>
        <w:tc>
          <w:tcPr>
            <w:tcW w:w="408" w:type="dxa"/>
          </w:tcPr>
          <w:p/>
        </w:tc>
        <w:tc>
          <w:tcPr>
            <w:tcW w:w="823" w:type="dxa"/>
          </w:tcPr>
          <w:p/>
        </w:tc>
        <w:tc>
          <w:tcPr>
            <w:tcW w:w="729" w:type="dxa"/>
          </w:tcPr>
          <w:p/>
        </w:tc>
        <w:tc>
          <w:tcPr>
            <w:tcW w:w="730" w:type="dxa"/>
          </w:tcPr>
          <w:p/>
        </w:tc>
        <w:tc>
          <w:tcPr>
            <w:tcW w:w="729" w:type="dxa"/>
          </w:tcPr>
          <w:p/>
        </w:tc>
        <w:tc>
          <w:tcPr>
            <w:tcW w:w="727" w:type="dxa"/>
          </w:tcPr>
          <w:p/>
        </w:tc>
        <w:tc>
          <w:tcPr>
            <w:tcW w:w="729" w:type="dxa"/>
          </w:tcPr>
          <w:p/>
        </w:tc>
        <w:tc>
          <w:tcPr>
            <w:tcW w:w="729" w:type="dxa"/>
          </w:tcPr>
          <w:p/>
        </w:tc>
        <w:tc>
          <w:tcPr>
            <w:tcW w:w="729" w:type="dxa"/>
          </w:tcPr>
          <w:p/>
        </w:tc>
        <w:tc>
          <w:tcPr>
            <w:tcW w:w="730" w:type="dxa"/>
          </w:tcPr>
          <w:p/>
        </w:tc>
        <w:tc>
          <w:tcPr>
            <w:tcW w:w="436" w:type="dxa"/>
          </w:tcPr>
          <w:p/>
        </w:tc>
        <w:tc>
          <w:tcPr>
            <w:tcW w:w="1276" w:type="dxa"/>
          </w:tcPr>
          <w:p/>
        </w:tc>
      </w:tr>
    </w:tbl>
    <w:p>
      <w:pPr>
        <w:pStyle w:val="4"/>
        <w:spacing w:before="39" w:line="216" w:lineRule="auto"/>
        <w:ind w:left="27"/>
        <w:rPr>
          <w:sz w:val="24"/>
          <w:szCs w:val="24"/>
        </w:rPr>
      </w:pPr>
      <w:r>
        <w:rPr>
          <w:spacing w:val="-5"/>
          <w:sz w:val="24"/>
          <w:szCs w:val="24"/>
        </w:rPr>
        <w:t>评标委员会全体成员签名：</w:t>
      </w:r>
    </w:p>
    <w:p>
      <w:pPr>
        <w:spacing w:line="216" w:lineRule="auto"/>
        <w:rPr>
          <w:sz w:val="24"/>
          <w:szCs w:val="24"/>
        </w:rPr>
        <w:sectPr>
          <w:footerReference r:id="rId20" w:type="default"/>
          <w:pgSz w:w="11907" w:h="16841"/>
          <w:pgMar w:top="1140" w:right="1416" w:bottom="1233" w:left="1421" w:header="0" w:footer="1070" w:gutter="0"/>
          <w:cols w:space="720" w:num="1"/>
        </w:sectPr>
      </w:pPr>
    </w:p>
    <w:p>
      <w:pPr>
        <w:spacing w:before="91" w:line="219" w:lineRule="auto"/>
        <w:ind w:left="27"/>
        <w:rPr>
          <w:rFonts w:ascii="新宋体" w:hAnsi="新宋体" w:eastAsia="新宋体" w:cs="新宋体"/>
          <w:sz w:val="28"/>
          <w:szCs w:val="28"/>
        </w:rPr>
      </w:pPr>
      <w:bookmarkStart w:id="226" w:name="bookmark116"/>
      <w:bookmarkEnd w:id="226"/>
      <w:r>
        <w:rPr>
          <w:rFonts w:ascii="新宋体" w:hAnsi="新宋体" w:eastAsia="新宋体" w:cs="新宋体"/>
          <w:spacing w:val="-1"/>
          <w:sz w:val="28"/>
          <w:szCs w:val="28"/>
        </w:rPr>
        <w:t>附表</w:t>
      </w:r>
      <w:r>
        <w:rPr>
          <w:rFonts w:ascii="新宋体" w:hAnsi="新宋体" w:eastAsia="新宋体" w:cs="新宋体"/>
          <w:spacing w:val="-65"/>
          <w:sz w:val="28"/>
          <w:szCs w:val="28"/>
        </w:rPr>
        <w:t xml:space="preserve"> </w:t>
      </w:r>
      <w:r>
        <w:rPr>
          <w:rFonts w:ascii="Calibri" w:hAnsi="Calibri" w:eastAsia="Calibri" w:cs="Calibri"/>
          <w:b/>
          <w:bCs/>
          <w:spacing w:val="-1"/>
          <w:sz w:val="28"/>
          <w:szCs w:val="28"/>
        </w:rPr>
        <w:t>A</w:t>
      </w:r>
      <w:r>
        <w:rPr>
          <w:rFonts w:ascii="新宋体" w:hAnsi="新宋体" w:eastAsia="新宋体" w:cs="新宋体"/>
          <w:spacing w:val="-1"/>
          <w:sz w:val="28"/>
          <w:szCs w:val="28"/>
        </w:rPr>
        <w:t>－</w:t>
      </w:r>
      <w:r>
        <w:rPr>
          <w:rFonts w:ascii="Calibri" w:hAnsi="Calibri" w:eastAsia="Calibri" w:cs="Calibri"/>
          <w:b/>
          <w:bCs/>
          <w:spacing w:val="-1"/>
          <w:sz w:val="28"/>
          <w:szCs w:val="28"/>
        </w:rPr>
        <w:t>10</w:t>
      </w:r>
      <w:r>
        <w:rPr>
          <w:rFonts w:ascii="新宋体" w:hAnsi="新宋体" w:eastAsia="新宋体" w:cs="新宋体"/>
          <w:spacing w:val="-1"/>
          <w:sz w:val="28"/>
          <w:szCs w:val="28"/>
        </w:rPr>
        <w:t>：资格审查评审记录表二</w:t>
      </w:r>
    </w:p>
    <w:p>
      <w:pPr>
        <w:spacing w:line="266" w:lineRule="auto"/>
      </w:pPr>
    </w:p>
    <w:p>
      <w:pPr>
        <w:spacing w:before="91" w:line="219" w:lineRule="auto"/>
        <w:ind w:left="2434"/>
        <w:rPr>
          <w:rFonts w:ascii="新宋体" w:hAnsi="新宋体" w:eastAsia="新宋体" w:cs="新宋体"/>
          <w:sz w:val="28"/>
          <w:szCs w:val="28"/>
        </w:rPr>
      </w:pPr>
      <w:r>
        <w:rPr>
          <w:rFonts w:ascii="新宋体" w:hAnsi="新宋体" w:eastAsia="新宋体" w:cs="新宋体"/>
          <w:spacing w:val="-3"/>
          <w:sz w:val="28"/>
          <w:szCs w:val="28"/>
        </w:rPr>
        <w:t>资格审查评审记录表二（合格制）</w:t>
      </w:r>
    </w:p>
    <w:p>
      <w:pPr>
        <w:pStyle w:val="4"/>
        <w:spacing w:before="170" w:line="449" w:lineRule="auto"/>
        <w:ind w:left="12"/>
        <w:rPr>
          <w:sz w:val="21"/>
          <w:szCs w:val="21"/>
        </w:rPr>
      </w:pPr>
      <w:r>
        <w:rPr>
          <w:spacing w:val="-1"/>
          <w:sz w:val="21"/>
          <w:szCs w:val="21"/>
        </w:rPr>
        <w:t>项目名称及项目招标编号：</w:t>
      </w:r>
      <w:r>
        <w:rPr>
          <w:sz w:val="21"/>
          <w:szCs w:val="21"/>
          <w:u w:val="single"/>
        </w:rPr>
        <w:t xml:space="preserve">                                           </w:t>
      </w:r>
    </w:p>
    <w:p>
      <w:pPr>
        <w:pStyle w:val="4"/>
        <w:spacing w:line="220" w:lineRule="auto"/>
        <w:ind w:left="19"/>
        <w:rPr>
          <w:sz w:val="21"/>
          <w:szCs w:val="21"/>
        </w:rPr>
      </w:pPr>
      <w:r>
        <w:rPr>
          <w:spacing w:val="-16"/>
          <w:sz w:val="21"/>
          <w:szCs w:val="21"/>
        </w:rPr>
        <w:t>时间：</w:t>
      </w:r>
      <w:r>
        <w:rPr>
          <w:spacing w:val="1"/>
          <w:sz w:val="21"/>
          <w:szCs w:val="21"/>
        </w:rPr>
        <w:t xml:space="preserve">       </w:t>
      </w:r>
      <w:r>
        <w:rPr>
          <w:spacing w:val="-16"/>
          <w:sz w:val="21"/>
          <w:szCs w:val="21"/>
        </w:rPr>
        <w:t>年</w:t>
      </w:r>
      <w:r>
        <w:rPr>
          <w:spacing w:val="2"/>
          <w:sz w:val="21"/>
          <w:szCs w:val="21"/>
        </w:rPr>
        <w:t xml:space="preserve">      </w:t>
      </w:r>
      <w:r>
        <w:rPr>
          <w:spacing w:val="-16"/>
          <w:sz w:val="21"/>
          <w:szCs w:val="21"/>
        </w:rPr>
        <w:t>月       日</w:t>
      </w:r>
    </w:p>
    <w:p>
      <w:pPr>
        <w:spacing w:line="88" w:lineRule="exact"/>
      </w:pPr>
    </w:p>
    <w:tbl>
      <w:tblPr>
        <w:tblStyle w:val="18"/>
        <w:tblW w:w="8914" w:type="dxa"/>
        <w:tblInd w:w="1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3"/>
        <w:gridCol w:w="2169"/>
        <w:gridCol w:w="681"/>
        <w:gridCol w:w="679"/>
        <w:gridCol w:w="679"/>
        <w:gridCol w:w="681"/>
        <w:gridCol w:w="679"/>
        <w:gridCol w:w="679"/>
        <w:gridCol w:w="682"/>
        <w:gridCol w:w="679"/>
        <w:gridCol w:w="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23" w:type="dxa"/>
            <w:textDirection w:val="tbRlV"/>
          </w:tcPr>
          <w:p>
            <w:pPr>
              <w:pStyle w:val="19"/>
              <w:spacing w:before="202" w:line="211" w:lineRule="auto"/>
              <w:ind w:left="84"/>
              <w:rPr>
                <w:sz w:val="21"/>
                <w:szCs w:val="21"/>
              </w:rPr>
            </w:pPr>
            <w:r>
              <w:rPr>
                <w:spacing w:val="1"/>
                <w:sz w:val="21"/>
                <w:szCs w:val="21"/>
              </w:rPr>
              <w:t>序 号</w:t>
            </w:r>
          </w:p>
        </w:tc>
        <w:tc>
          <w:tcPr>
            <w:tcW w:w="2169" w:type="dxa"/>
          </w:tcPr>
          <w:p>
            <w:pPr>
              <w:pStyle w:val="19"/>
              <w:spacing w:before="242" w:line="221" w:lineRule="auto"/>
              <w:ind w:left="668"/>
              <w:rPr>
                <w:sz w:val="21"/>
                <w:szCs w:val="21"/>
              </w:rPr>
            </w:pPr>
            <w:r>
              <w:rPr>
                <w:spacing w:val="-1"/>
                <w:sz w:val="21"/>
                <w:szCs w:val="21"/>
              </w:rPr>
              <w:t>评审因素</w:t>
            </w:r>
          </w:p>
        </w:tc>
        <w:tc>
          <w:tcPr>
            <w:tcW w:w="6122" w:type="dxa"/>
            <w:gridSpan w:val="9"/>
          </w:tcPr>
          <w:p>
            <w:pPr>
              <w:pStyle w:val="19"/>
              <w:spacing w:before="84" w:line="221" w:lineRule="auto"/>
              <w:ind w:left="2017"/>
              <w:rPr>
                <w:sz w:val="21"/>
                <w:szCs w:val="21"/>
              </w:rPr>
            </w:pPr>
            <w:r>
              <w:rPr>
                <w:spacing w:val="-1"/>
                <w:sz w:val="21"/>
                <w:szCs w:val="2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23" w:type="dxa"/>
          </w:tcPr>
          <w:p>
            <w:pPr>
              <w:spacing w:before="126" w:line="179" w:lineRule="auto"/>
              <w:ind w:left="274"/>
              <w:rPr>
                <w:rFonts w:ascii="Calibri" w:hAnsi="Calibri" w:eastAsia="Calibri" w:cs="Calibri"/>
              </w:rPr>
            </w:pPr>
            <w:r>
              <w:rPr>
                <w:rFonts w:ascii="Calibri" w:hAnsi="Calibri" w:eastAsia="Calibri" w:cs="Calibri"/>
              </w:rPr>
              <w:t>1</w:t>
            </w:r>
          </w:p>
        </w:tc>
        <w:tc>
          <w:tcPr>
            <w:tcW w:w="2169" w:type="dxa"/>
          </w:tcPr>
          <w:p>
            <w:pPr>
              <w:pStyle w:val="19"/>
              <w:spacing w:before="77" w:line="221" w:lineRule="auto"/>
              <w:ind w:left="462"/>
              <w:rPr>
                <w:sz w:val="21"/>
                <w:szCs w:val="21"/>
              </w:rPr>
            </w:pPr>
            <w:r>
              <w:rPr>
                <w:spacing w:val="-2"/>
                <w:sz w:val="21"/>
                <w:szCs w:val="21"/>
              </w:rPr>
              <w:t>投标文件签署</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623" w:type="dxa"/>
          </w:tcPr>
          <w:p>
            <w:pPr>
              <w:spacing w:before="130" w:line="180" w:lineRule="auto"/>
              <w:ind w:left="268"/>
              <w:rPr>
                <w:rFonts w:ascii="Calibri" w:hAnsi="Calibri" w:eastAsia="Calibri" w:cs="Calibri"/>
              </w:rPr>
            </w:pPr>
            <w:r>
              <w:rPr>
                <w:rFonts w:ascii="Calibri" w:hAnsi="Calibri" w:eastAsia="Calibri" w:cs="Calibri"/>
              </w:rPr>
              <w:t>2</w:t>
            </w:r>
          </w:p>
        </w:tc>
        <w:tc>
          <w:tcPr>
            <w:tcW w:w="2169" w:type="dxa"/>
          </w:tcPr>
          <w:p>
            <w:pPr>
              <w:pStyle w:val="19"/>
              <w:spacing w:before="82" w:line="221" w:lineRule="auto"/>
              <w:ind w:left="675"/>
              <w:rPr>
                <w:sz w:val="21"/>
                <w:szCs w:val="21"/>
              </w:rPr>
            </w:pPr>
            <w:r>
              <w:rPr>
                <w:spacing w:val="-3"/>
                <w:sz w:val="21"/>
                <w:szCs w:val="21"/>
              </w:rPr>
              <w:t>营业执照</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623" w:type="dxa"/>
          </w:tcPr>
          <w:p>
            <w:pPr>
              <w:spacing w:before="126" w:line="179" w:lineRule="auto"/>
              <w:ind w:left="267"/>
              <w:rPr>
                <w:rFonts w:ascii="Calibri" w:hAnsi="Calibri" w:eastAsia="Calibri" w:cs="Calibri"/>
              </w:rPr>
            </w:pPr>
            <w:r>
              <w:rPr>
                <w:rFonts w:ascii="Calibri" w:hAnsi="Calibri" w:eastAsia="Calibri" w:cs="Calibri"/>
              </w:rPr>
              <w:t>3</w:t>
            </w:r>
          </w:p>
        </w:tc>
        <w:tc>
          <w:tcPr>
            <w:tcW w:w="2169" w:type="dxa"/>
          </w:tcPr>
          <w:p>
            <w:pPr>
              <w:pStyle w:val="19"/>
              <w:spacing w:before="77" w:line="221" w:lineRule="auto"/>
              <w:ind w:left="358"/>
              <w:rPr>
                <w:sz w:val="21"/>
                <w:szCs w:val="21"/>
              </w:rPr>
            </w:pPr>
            <w:r>
              <w:rPr>
                <w:spacing w:val="-2"/>
                <w:sz w:val="21"/>
                <w:szCs w:val="21"/>
              </w:rPr>
              <w:t>安全生产许可证</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23" w:type="dxa"/>
          </w:tcPr>
          <w:p>
            <w:pPr>
              <w:spacing w:before="128" w:line="178" w:lineRule="auto"/>
              <w:ind w:left="261"/>
              <w:rPr>
                <w:rFonts w:ascii="Calibri" w:hAnsi="Calibri" w:eastAsia="Calibri" w:cs="Calibri"/>
              </w:rPr>
            </w:pPr>
            <w:r>
              <w:rPr>
                <w:rFonts w:ascii="Calibri" w:hAnsi="Calibri" w:eastAsia="Calibri" w:cs="Calibri"/>
              </w:rPr>
              <w:t>4</w:t>
            </w:r>
          </w:p>
        </w:tc>
        <w:tc>
          <w:tcPr>
            <w:tcW w:w="2169" w:type="dxa"/>
          </w:tcPr>
          <w:p>
            <w:pPr>
              <w:pStyle w:val="19"/>
              <w:spacing w:before="78" w:line="219" w:lineRule="auto"/>
              <w:ind w:left="678"/>
              <w:rPr>
                <w:sz w:val="21"/>
                <w:szCs w:val="21"/>
              </w:rPr>
            </w:pPr>
            <w:r>
              <w:rPr>
                <w:spacing w:val="-4"/>
                <w:sz w:val="21"/>
                <w:szCs w:val="21"/>
              </w:rPr>
              <w:t>资质等级</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623" w:type="dxa"/>
          </w:tcPr>
          <w:p>
            <w:pPr>
              <w:spacing w:before="128" w:line="178" w:lineRule="auto"/>
              <w:ind w:left="266"/>
              <w:rPr>
                <w:rFonts w:ascii="Calibri" w:hAnsi="Calibri" w:eastAsia="Calibri" w:cs="Calibri"/>
              </w:rPr>
            </w:pPr>
            <w:r>
              <w:rPr>
                <w:rFonts w:ascii="Calibri" w:hAnsi="Calibri" w:eastAsia="Calibri" w:cs="Calibri"/>
              </w:rPr>
              <w:t>5</w:t>
            </w:r>
          </w:p>
        </w:tc>
        <w:tc>
          <w:tcPr>
            <w:tcW w:w="2169" w:type="dxa"/>
          </w:tcPr>
          <w:p>
            <w:pPr>
              <w:pStyle w:val="19"/>
              <w:spacing w:before="78" w:line="221" w:lineRule="auto"/>
              <w:ind w:left="669"/>
              <w:rPr>
                <w:sz w:val="21"/>
                <w:szCs w:val="21"/>
              </w:rPr>
            </w:pPr>
            <w:r>
              <w:rPr>
                <w:spacing w:val="-2"/>
                <w:sz w:val="21"/>
                <w:szCs w:val="21"/>
              </w:rPr>
              <w:t>财务状况</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23" w:type="dxa"/>
          </w:tcPr>
          <w:p>
            <w:pPr>
              <w:spacing w:before="128" w:line="179" w:lineRule="auto"/>
              <w:ind w:left="267"/>
              <w:rPr>
                <w:rFonts w:ascii="Calibri" w:hAnsi="Calibri" w:eastAsia="Calibri" w:cs="Calibri"/>
              </w:rPr>
            </w:pPr>
            <w:r>
              <w:rPr>
                <w:rFonts w:ascii="Calibri" w:hAnsi="Calibri" w:eastAsia="Calibri" w:cs="Calibri"/>
              </w:rPr>
              <w:t>6</w:t>
            </w:r>
          </w:p>
        </w:tc>
        <w:tc>
          <w:tcPr>
            <w:tcW w:w="2169" w:type="dxa"/>
          </w:tcPr>
          <w:p>
            <w:pPr>
              <w:pStyle w:val="19"/>
              <w:spacing w:before="79" w:line="218" w:lineRule="auto"/>
              <w:jc w:val="right"/>
              <w:rPr>
                <w:sz w:val="21"/>
                <w:szCs w:val="21"/>
              </w:rPr>
            </w:pPr>
            <w:r>
              <w:rPr>
                <w:spacing w:val="-6"/>
                <w:sz w:val="21"/>
                <w:szCs w:val="21"/>
              </w:rPr>
              <w:t>类似项目业绩（如有）</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623" w:type="dxa"/>
          </w:tcPr>
          <w:p>
            <w:pPr>
              <w:spacing w:before="129" w:line="178" w:lineRule="auto"/>
              <w:ind w:left="266"/>
              <w:rPr>
                <w:rFonts w:ascii="Calibri" w:hAnsi="Calibri" w:eastAsia="Calibri" w:cs="Calibri"/>
              </w:rPr>
            </w:pPr>
            <w:r>
              <w:rPr>
                <w:rFonts w:ascii="Calibri" w:hAnsi="Calibri" w:eastAsia="Calibri" w:cs="Calibri"/>
              </w:rPr>
              <w:t>7</w:t>
            </w:r>
          </w:p>
        </w:tc>
        <w:tc>
          <w:tcPr>
            <w:tcW w:w="2169" w:type="dxa"/>
          </w:tcPr>
          <w:p>
            <w:pPr>
              <w:pStyle w:val="19"/>
              <w:spacing w:before="79" w:line="221" w:lineRule="auto"/>
              <w:ind w:left="879"/>
              <w:rPr>
                <w:sz w:val="21"/>
                <w:szCs w:val="21"/>
              </w:rPr>
            </w:pPr>
            <w:r>
              <w:rPr>
                <w:spacing w:val="-2"/>
                <w:sz w:val="21"/>
                <w:szCs w:val="21"/>
              </w:rPr>
              <w:t>诚信</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23" w:type="dxa"/>
          </w:tcPr>
          <w:p>
            <w:pPr>
              <w:spacing w:before="129" w:line="179" w:lineRule="auto"/>
              <w:ind w:left="265"/>
              <w:rPr>
                <w:rFonts w:ascii="Calibri" w:hAnsi="Calibri" w:eastAsia="Calibri" w:cs="Calibri"/>
              </w:rPr>
            </w:pPr>
            <w:r>
              <w:rPr>
                <w:rFonts w:ascii="Calibri" w:hAnsi="Calibri" w:eastAsia="Calibri" w:cs="Calibri"/>
              </w:rPr>
              <w:t>8</w:t>
            </w:r>
          </w:p>
        </w:tc>
        <w:tc>
          <w:tcPr>
            <w:tcW w:w="2169" w:type="dxa"/>
          </w:tcPr>
          <w:p>
            <w:pPr>
              <w:pStyle w:val="19"/>
              <w:spacing w:before="80" w:line="221" w:lineRule="auto"/>
              <w:ind w:left="672"/>
              <w:rPr>
                <w:sz w:val="21"/>
                <w:szCs w:val="21"/>
              </w:rPr>
            </w:pPr>
            <w:r>
              <w:rPr>
                <w:spacing w:val="-3"/>
                <w:sz w:val="21"/>
                <w:szCs w:val="21"/>
              </w:rPr>
              <w:t>项目经理</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623" w:type="dxa"/>
          </w:tcPr>
          <w:p>
            <w:pPr>
              <w:spacing w:before="288" w:line="179" w:lineRule="auto"/>
              <w:ind w:left="265"/>
              <w:rPr>
                <w:rFonts w:ascii="Calibri" w:hAnsi="Calibri" w:eastAsia="Calibri" w:cs="Calibri"/>
              </w:rPr>
            </w:pPr>
            <w:r>
              <w:rPr>
                <w:rFonts w:ascii="Calibri" w:hAnsi="Calibri" w:eastAsia="Calibri" w:cs="Calibri"/>
              </w:rPr>
              <w:t>9</w:t>
            </w:r>
          </w:p>
        </w:tc>
        <w:tc>
          <w:tcPr>
            <w:tcW w:w="2169" w:type="dxa"/>
          </w:tcPr>
          <w:p>
            <w:pPr>
              <w:pStyle w:val="19"/>
              <w:spacing w:before="81" w:line="251" w:lineRule="auto"/>
              <w:ind w:left="991" w:right="135" w:hanging="847"/>
              <w:rPr>
                <w:sz w:val="21"/>
                <w:szCs w:val="21"/>
              </w:rPr>
            </w:pPr>
            <w:r>
              <w:rPr>
                <w:spacing w:val="-1"/>
                <w:sz w:val="21"/>
                <w:szCs w:val="21"/>
              </w:rPr>
              <w:t>专职安全生产管理人</w:t>
            </w:r>
            <w:r>
              <w:rPr>
                <w:spacing w:val="2"/>
                <w:sz w:val="21"/>
                <w:szCs w:val="21"/>
              </w:rPr>
              <w:t xml:space="preserve"> </w:t>
            </w:r>
            <w:r>
              <w:rPr>
                <w:sz w:val="21"/>
                <w:szCs w:val="21"/>
              </w:rPr>
              <w:t>员</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23" w:type="dxa"/>
          </w:tcPr>
          <w:p>
            <w:pPr>
              <w:spacing w:before="133" w:line="179" w:lineRule="auto"/>
              <w:ind w:left="219"/>
              <w:rPr>
                <w:rFonts w:ascii="Calibri" w:hAnsi="Calibri" w:eastAsia="Calibri" w:cs="Calibri"/>
              </w:rPr>
            </w:pPr>
            <w:r>
              <w:rPr>
                <w:rFonts w:ascii="Calibri" w:hAnsi="Calibri" w:eastAsia="Calibri" w:cs="Calibri"/>
                <w:spacing w:val="-4"/>
              </w:rPr>
              <w:t>10</w:t>
            </w:r>
          </w:p>
        </w:tc>
        <w:tc>
          <w:tcPr>
            <w:tcW w:w="2169" w:type="dxa"/>
          </w:tcPr>
          <w:p>
            <w:pPr>
              <w:pStyle w:val="19"/>
              <w:spacing w:before="85" w:line="221" w:lineRule="auto"/>
              <w:ind w:right="10"/>
              <w:jc w:val="right"/>
              <w:rPr>
                <w:sz w:val="21"/>
                <w:szCs w:val="21"/>
              </w:rPr>
            </w:pPr>
            <w:r>
              <w:rPr>
                <w:spacing w:val="-6"/>
                <w:sz w:val="21"/>
                <w:szCs w:val="21"/>
              </w:rPr>
              <w:t>联合体投标人（如有）</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623" w:type="dxa"/>
          </w:tcPr>
          <w:p>
            <w:pPr>
              <w:spacing w:before="131" w:line="179" w:lineRule="auto"/>
              <w:ind w:left="219"/>
              <w:rPr>
                <w:rFonts w:ascii="Calibri" w:hAnsi="Calibri" w:eastAsia="Calibri" w:cs="Calibri"/>
              </w:rPr>
            </w:pPr>
            <w:r>
              <w:rPr>
                <w:rFonts w:ascii="Calibri" w:hAnsi="Calibri" w:eastAsia="Calibri" w:cs="Calibri"/>
                <w:spacing w:val="-4"/>
              </w:rPr>
              <w:t>11</w:t>
            </w:r>
          </w:p>
        </w:tc>
        <w:tc>
          <w:tcPr>
            <w:tcW w:w="2169" w:type="dxa"/>
          </w:tcPr>
          <w:p>
            <w:pPr>
              <w:pStyle w:val="19"/>
              <w:spacing w:before="82" w:line="221" w:lineRule="auto"/>
              <w:ind w:left="565"/>
              <w:rPr>
                <w:sz w:val="21"/>
                <w:szCs w:val="21"/>
              </w:rPr>
            </w:pPr>
            <w:r>
              <w:rPr>
                <w:spacing w:val="-2"/>
                <w:sz w:val="21"/>
                <w:szCs w:val="21"/>
              </w:rPr>
              <w:t>投标保证金</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623" w:type="dxa"/>
          </w:tcPr>
          <w:p>
            <w:pPr>
              <w:spacing w:before="133" w:line="180" w:lineRule="auto"/>
              <w:ind w:left="219"/>
              <w:rPr>
                <w:rFonts w:ascii="Calibri" w:hAnsi="Calibri" w:eastAsia="Calibri" w:cs="Calibri"/>
              </w:rPr>
            </w:pPr>
            <w:r>
              <w:rPr>
                <w:rFonts w:ascii="Calibri" w:hAnsi="Calibri" w:eastAsia="Calibri" w:cs="Calibri"/>
                <w:spacing w:val="-4"/>
              </w:rPr>
              <w:t>12</w:t>
            </w:r>
          </w:p>
        </w:tc>
        <w:tc>
          <w:tcPr>
            <w:tcW w:w="2169" w:type="dxa"/>
          </w:tcPr>
          <w:p>
            <w:pPr>
              <w:pStyle w:val="19"/>
              <w:spacing w:before="86" w:line="218" w:lineRule="auto"/>
              <w:ind w:left="669"/>
              <w:rPr>
                <w:sz w:val="21"/>
                <w:szCs w:val="21"/>
              </w:rPr>
            </w:pPr>
            <w:r>
              <w:rPr>
                <w:spacing w:val="-2"/>
                <w:sz w:val="21"/>
                <w:szCs w:val="21"/>
              </w:rPr>
              <w:t>其他要求</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623" w:type="dxa"/>
          </w:tcPr>
          <w:p>
            <w:pPr>
              <w:spacing w:before="132" w:line="179" w:lineRule="auto"/>
              <w:ind w:left="219"/>
              <w:rPr>
                <w:rFonts w:ascii="Calibri" w:hAnsi="Calibri" w:eastAsia="Calibri" w:cs="Calibri"/>
              </w:rPr>
            </w:pPr>
            <w:r>
              <w:rPr>
                <w:rFonts w:ascii="Calibri" w:hAnsi="Calibri" w:eastAsia="Calibri" w:cs="Calibri"/>
                <w:spacing w:val="-4"/>
              </w:rPr>
              <w:t>13</w:t>
            </w:r>
          </w:p>
        </w:tc>
        <w:tc>
          <w:tcPr>
            <w:tcW w:w="2169" w:type="dxa"/>
          </w:tcPr>
          <w:p>
            <w:pPr>
              <w:spacing w:before="244" w:line="79" w:lineRule="exact"/>
              <w:ind w:left="952"/>
              <w:rPr>
                <w:rFonts w:ascii="Calibri" w:hAnsi="Calibri" w:eastAsia="Calibri" w:cs="Calibri"/>
              </w:rPr>
            </w:pPr>
            <w:r>
              <w:rPr>
                <w:rFonts w:ascii="Calibri" w:hAnsi="Calibri" w:eastAsia="Calibri" w:cs="Calibri"/>
                <w:spacing w:val="-4"/>
                <w:position w:val="1"/>
              </w:rPr>
              <w:t>……</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2792" w:type="dxa"/>
            <w:gridSpan w:val="2"/>
          </w:tcPr>
          <w:p>
            <w:pPr>
              <w:pStyle w:val="19"/>
              <w:spacing w:before="86" w:line="221" w:lineRule="auto"/>
              <w:ind w:left="774"/>
              <w:rPr>
                <w:sz w:val="21"/>
                <w:szCs w:val="21"/>
              </w:rPr>
            </w:pPr>
            <w:r>
              <w:rPr>
                <w:spacing w:val="-2"/>
                <w:sz w:val="21"/>
                <w:szCs w:val="21"/>
              </w:rPr>
              <w:t>是否通过评审</w:t>
            </w:r>
          </w:p>
        </w:tc>
        <w:tc>
          <w:tcPr>
            <w:tcW w:w="681" w:type="dxa"/>
          </w:tcPr>
          <w:p/>
        </w:tc>
        <w:tc>
          <w:tcPr>
            <w:tcW w:w="679" w:type="dxa"/>
          </w:tcPr>
          <w:p/>
        </w:tc>
        <w:tc>
          <w:tcPr>
            <w:tcW w:w="679" w:type="dxa"/>
          </w:tcPr>
          <w:p/>
        </w:tc>
        <w:tc>
          <w:tcPr>
            <w:tcW w:w="681" w:type="dxa"/>
          </w:tcPr>
          <w:p/>
        </w:tc>
        <w:tc>
          <w:tcPr>
            <w:tcW w:w="679" w:type="dxa"/>
          </w:tcPr>
          <w:p/>
        </w:tc>
        <w:tc>
          <w:tcPr>
            <w:tcW w:w="679" w:type="dxa"/>
          </w:tcPr>
          <w:p/>
        </w:tc>
        <w:tc>
          <w:tcPr>
            <w:tcW w:w="682" w:type="dxa"/>
          </w:tcPr>
          <w:p/>
        </w:tc>
        <w:tc>
          <w:tcPr>
            <w:tcW w:w="679" w:type="dxa"/>
          </w:tcPr>
          <w:p/>
        </w:tc>
        <w:tc>
          <w:tcPr>
            <w:tcW w:w="683" w:type="dxa"/>
          </w:tcPr>
          <w:p/>
        </w:tc>
      </w:tr>
    </w:tbl>
    <w:p>
      <w:pPr>
        <w:spacing w:before="172" w:line="297" w:lineRule="exact"/>
        <w:rPr>
          <w:rFonts w:ascii="楷体" w:hAnsi="楷体" w:eastAsia="楷体" w:cs="楷体"/>
        </w:rPr>
      </w:pPr>
      <w:r>
        <w:rPr>
          <w:rFonts w:ascii="楷体" w:hAnsi="楷体" w:eastAsia="楷体" w:cs="楷体"/>
          <w:position w:val="6"/>
        </w:rPr>
        <w:t>【备注：根据评分办法的资格审查标准调整本表】</w:t>
      </w:r>
    </w:p>
    <w:p>
      <w:pPr>
        <w:pStyle w:val="4"/>
        <w:spacing w:before="2" w:line="216" w:lineRule="auto"/>
        <w:ind w:left="8"/>
        <w:rPr>
          <w:sz w:val="21"/>
          <w:szCs w:val="21"/>
        </w:rPr>
      </w:pPr>
      <w:r>
        <w:rPr>
          <w:spacing w:val="-1"/>
          <w:sz w:val="21"/>
          <w:szCs w:val="21"/>
        </w:rPr>
        <w:t>评标委员会全体成员签名：</w:t>
      </w:r>
    </w:p>
    <w:p>
      <w:pPr>
        <w:pStyle w:val="4"/>
        <w:spacing w:before="26" w:line="221" w:lineRule="auto"/>
        <w:ind w:left="45"/>
        <w:rPr>
          <w:sz w:val="21"/>
          <w:szCs w:val="21"/>
        </w:rPr>
      </w:pPr>
      <w:r>
        <w:rPr>
          <w:spacing w:val="-15"/>
          <w:sz w:val="21"/>
          <w:szCs w:val="21"/>
        </w:rPr>
        <w:t>日期：          年</w:t>
      </w:r>
      <w:r>
        <w:rPr>
          <w:spacing w:val="2"/>
          <w:sz w:val="21"/>
          <w:szCs w:val="21"/>
        </w:rPr>
        <w:t xml:space="preserve">     </w:t>
      </w:r>
      <w:r>
        <w:rPr>
          <w:spacing w:val="-15"/>
          <w:sz w:val="21"/>
          <w:szCs w:val="21"/>
        </w:rPr>
        <w:t>月      日</w:t>
      </w:r>
    </w:p>
    <w:p>
      <w:pPr>
        <w:spacing w:line="221" w:lineRule="auto"/>
        <w:sectPr>
          <w:footerReference r:id="rId21" w:type="default"/>
          <w:pgSz w:w="11907" w:h="16841"/>
          <w:pgMar w:top="1140" w:right="1437" w:bottom="1233" w:left="1439" w:header="0" w:footer="1070" w:gutter="0"/>
          <w:cols w:space="720" w:num="1"/>
        </w:sectPr>
      </w:pPr>
    </w:p>
    <w:p>
      <w:pPr>
        <w:spacing w:before="91" w:line="219" w:lineRule="auto"/>
        <w:ind w:left="275"/>
        <w:outlineLvl w:val="2"/>
        <w:rPr>
          <w:rFonts w:ascii="新宋体" w:hAnsi="新宋体" w:eastAsia="新宋体" w:cs="新宋体"/>
          <w:color w:val="FF0000"/>
          <w:sz w:val="28"/>
          <w:szCs w:val="28"/>
        </w:rPr>
      </w:pPr>
      <w:bookmarkStart w:id="227" w:name="bookmark118"/>
      <w:bookmarkEnd w:id="227"/>
      <w:bookmarkStart w:id="228" w:name="bookmark117"/>
      <w:bookmarkEnd w:id="228"/>
      <w:bookmarkStart w:id="229" w:name="_Toc14318"/>
      <w:r>
        <w:rPr>
          <w:rFonts w:ascii="新宋体" w:hAnsi="新宋体" w:eastAsia="新宋体" w:cs="新宋体"/>
          <w:color w:val="FF0000"/>
          <w:spacing w:val="-2"/>
          <w:sz w:val="28"/>
          <w:szCs w:val="28"/>
        </w:rPr>
        <w:t>附表</w:t>
      </w:r>
      <w:r>
        <w:rPr>
          <w:rFonts w:ascii="新宋体" w:hAnsi="新宋体" w:eastAsia="新宋体" w:cs="新宋体"/>
          <w:color w:val="FF0000"/>
          <w:spacing w:val="-62"/>
          <w:sz w:val="28"/>
          <w:szCs w:val="28"/>
        </w:rPr>
        <w:t xml:space="preserve"> </w:t>
      </w:r>
      <w:r>
        <w:rPr>
          <w:rFonts w:ascii="Calibri" w:hAnsi="Calibri" w:eastAsia="Calibri" w:cs="Calibri"/>
          <w:b/>
          <w:bCs/>
          <w:color w:val="FF0000"/>
          <w:spacing w:val="-2"/>
          <w:sz w:val="28"/>
          <w:szCs w:val="28"/>
        </w:rPr>
        <w:t>A-11</w:t>
      </w:r>
      <w:r>
        <w:rPr>
          <w:rFonts w:ascii="新宋体" w:hAnsi="新宋体" w:eastAsia="新宋体" w:cs="新宋体"/>
          <w:color w:val="FF0000"/>
          <w:spacing w:val="-2"/>
          <w:sz w:val="28"/>
          <w:szCs w:val="28"/>
        </w:rPr>
        <w:t>：技术标评分记录表</w:t>
      </w:r>
      <w:bookmarkEnd w:id="229"/>
    </w:p>
    <w:p>
      <w:pPr>
        <w:spacing w:before="101" w:line="220" w:lineRule="auto"/>
        <w:ind w:left="3517"/>
        <w:rPr>
          <w:rFonts w:ascii="新宋体" w:hAnsi="新宋体" w:eastAsia="新宋体" w:cs="新宋体"/>
          <w:color w:val="FF0000"/>
          <w:sz w:val="28"/>
          <w:szCs w:val="28"/>
        </w:rPr>
      </w:pPr>
      <w:r>
        <w:rPr>
          <w:rFonts w:ascii="新宋体" w:hAnsi="新宋体" w:eastAsia="新宋体" w:cs="新宋体"/>
          <w:color w:val="FF0000"/>
          <w:spacing w:val="-1"/>
          <w:sz w:val="28"/>
          <w:szCs w:val="28"/>
        </w:rPr>
        <w:t>技术标评分记录表</w:t>
      </w:r>
    </w:p>
    <w:p>
      <w:pPr>
        <w:pStyle w:val="4"/>
        <w:spacing w:before="167" w:line="221" w:lineRule="auto"/>
        <w:ind w:left="124"/>
        <w:rPr>
          <w:rFonts w:ascii="Arial"/>
          <w:color w:val="FF0000"/>
          <w:sz w:val="21"/>
        </w:rPr>
      </w:pPr>
      <w:r>
        <w:rPr>
          <w:color w:val="FF0000"/>
          <w:spacing w:val="-1"/>
          <w:sz w:val="21"/>
          <w:szCs w:val="21"/>
        </w:rPr>
        <w:t>项目名称及项目招标编号：</w:t>
      </w:r>
    </w:p>
    <w:p>
      <w:pPr>
        <w:pStyle w:val="4"/>
        <w:spacing w:before="68" w:line="221" w:lineRule="auto"/>
        <w:ind w:left="130"/>
        <w:rPr>
          <w:sz w:val="21"/>
          <w:szCs w:val="21"/>
        </w:rPr>
      </w:pPr>
      <w:r>
        <w:rPr>
          <w:spacing w:val="-16"/>
          <w:sz w:val="21"/>
          <w:szCs w:val="21"/>
        </w:rPr>
        <w:t>时间：</w:t>
      </w:r>
      <w:r>
        <w:rPr>
          <w:spacing w:val="1"/>
          <w:sz w:val="21"/>
          <w:szCs w:val="21"/>
        </w:rPr>
        <w:t xml:space="preserve">       </w:t>
      </w:r>
      <w:r>
        <w:rPr>
          <w:spacing w:val="-16"/>
          <w:sz w:val="21"/>
          <w:szCs w:val="21"/>
        </w:rPr>
        <w:t>年</w:t>
      </w:r>
      <w:r>
        <w:rPr>
          <w:spacing w:val="2"/>
          <w:sz w:val="21"/>
          <w:szCs w:val="21"/>
        </w:rPr>
        <w:t xml:space="preserve">      </w:t>
      </w:r>
      <w:r>
        <w:rPr>
          <w:spacing w:val="-16"/>
          <w:sz w:val="21"/>
          <w:szCs w:val="21"/>
        </w:rPr>
        <w:t>月       日</w:t>
      </w:r>
    </w:p>
    <w:p>
      <w:pPr>
        <w:spacing w:line="91" w:lineRule="exact"/>
      </w:pPr>
    </w:p>
    <w:tbl>
      <w:tblPr>
        <w:tblStyle w:val="18"/>
        <w:tblW w:w="92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1045"/>
        <w:gridCol w:w="1329"/>
        <w:gridCol w:w="852"/>
        <w:gridCol w:w="384"/>
        <w:gridCol w:w="804"/>
        <w:gridCol w:w="520"/>
        <w:gridCol w:w="653"/>
        <w:gridCol w:w="655"/>
        <w:gridCol w:w="653"/>
        <w:gridCol w:w="842"/>
        <w:gridCol w:w="8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43" w:type="dxa"/>
            <w:vMerge w:val="restart"/>
            <w:tcBorders>
              <w:bottom w:val="nil"/>
            </w:tcBorders>
          </w:tcPr>
          <w:p>
            <w:pPr>
              <w:pStyle w:val="19"/>
              <w:spacing w:before="283" w:line="222" w:lineRule="auto"/>
              <w:ind w:left="115"/>
              <w:rPr>
                <w:sz w:val="21"/>
                <w:szCs w:val="21"/>
              </w:rPr>
            </w:pPr>
            <w:r>
              <w:rPr>
                <w:spacing w:val="-2"/>
                <w:sz w:val="21"/>
                <w:szCs w:val="21"/>
              </w:rPr>
              <w:t>序号</w:t>
            </w:r>
          </w:p>
        </w:tc>
        <w:tc>
          <w:tcPr>
            <w:tcW w:w="2374" w:type="dxa"/>
            <w:gridSpan w:val="2"/>
            <w:vMerge w:val="restart"/>
            <w:tcBorders>
              <w:bottom w:val="nil"/>
            </w:tcBorders>
          </w:tcPr>
          <w:p>
            <w:pPr>
              <w:pStyle w:val="19"/>
              <w:spacing w:before="283" w:line="221" w:lineRule="auto"/>
              <w:ind w:left="698"/>
              <w:rPr>
                <w:sz w:val="21"/>
                <w:szCs w:val="21"/>
              </w:rPr>
            </w:pPr>
            <w:r>
              <w:rPr>
                <w:spacing w:val="-1"/>
                <w:sz w:val="21"/>
                <w:szCs w:val="21"/>
              </w:rPr>
              <w:t>评审因素</w:t>
            </w:r>
          </w:p>
        </w:tc>
        <w:tc>
          <w:tcPr>
            <w:tcW w:w="6231" w:type="dxa"/>
            <w:gridSpan w:val="9"/>
          </w:tcPr>
          <w:p>
            <w:pPr>
              <w:pStyle w:val="19"/>
              <w:spacing w:before="53" w:line="221" w:lineRule="auto"/>
              <w:ind w:left="2143"/>
              <w:rPr>
                <w:sz w:val="21"/>
                <w:szCs w:val="21"/>
              </w:rPr>
            </w:pPr>
            <w:r>
              <w:rPr>
                <w:spacing w:val="-1"/>
                <w:sz w:val="21"/>
                <w:szCs w:val="2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643" w:type="dxa"/>
            <w:vMerge w:val="continue"/>
            <w:tcBorders>
              <w:top w:val="nil"/>
            </w:tcBorders>
          </w:tcPr>
          <w:p/>
        </w:tc>
        <w:tc>
          <w:tcPr>
            <w:tcW w:w="2374" w:type="dxa"/>
            <w:gridSpan w:val="2"/>
            <w:vMerge w:val="continue"/>
            <w:tcBorders>
              <w:top w:val="nil"/>
            </w:tcBorders>
          </w:tcP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643" w:type="dxa"/>
            <w:vMerge w:val="restart"/>
            <w:tcBorders>
              <w:bottom w:val="nil"/>
            </w:tcBorders>
            <w:vAlign w:val="center"/>
          </w:tcPr>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pStyle w:val="19"/>
              <w:spacing w:line="232" w:lineRule="auto"/>
              <w:ind w:left="116"/>
              <w:jc w:val="center"/>
              <w:rPr>
                <w:sz w:val="21"/>
                <w:szCs w:val="21"/>
              </w:rPr>
            </w:pPr>
            <w:r>
              <w:rPr>
                <w:rFonts w:hint="eastAsia"/>
                <w:sz w:val="21"/>
                <w:szCs w:val="21"/>
                <w:lang w:eastAsia="zh-CN"/>
              </w:rPr>
              <w:t>技术部分</w:t>
            </w:r>
          </w:p>
        </w:tc>
        <w:tc>
          <w:tcPr>
            <w:tcW w:w="1045" w:type="dxa"/>
            <w:vMerge w:val="restart"/>
            <w:tcBorders>
              <w:right w:val="single" w:color="auto" w:sz="4" w:space="0"/>
            </w:tcBorders>
            <w:vAlign w:val="center"/>
          </w:tcPr>
          <w:p>
            <w:pPr>
              <w:spacing w:line="360" w:lineRule="auto"/>
              <w:jc w:val="center"/>
              <w:rPr>
                <w:rFonts w:eastAsia="宋体" w:asciiTheme="minorEastAsia" w:hAnsiTheme="minorEastAsia" w:cstheme="minorEastAsia"/>
                <w:snapToGrid w:val="0"/>
                <w:color w:val="auto"/>
                <w:sz w:val="24"/>
                <w:szCs w:val="24"/>
                <w:lang w:val="en-US" w:eastAsia="zh-CN" w:bidi="ar-SA"/>
              </w:rPr>
            </w:pPr>
            <w:r>
              <w:rPr>
                <w:rFonts w:hint="eastAsia" w:eastAsia="宋体" w:asciiTheme="minorEastAsia" w:hAnsiTheme="minorEastAsia" w:cstheme="minorEastAsia"/>
                <w:color w:val="auto"/>
                <w:sz w:val="24"/>
                <w:szCs w:val="24"/>
                <w:lang w:val="en-US" w:eastAsia="zh-CN"/>
              </w:rPr>
              <w:t>设计方案</w:t>
            </w:r>
          </w:p>
          <w:p>
            <w:pPr>
              <w:pStyle w:val="19"/>
              <w:spacing w:before="160" w:line="222" w:lineRule="auto"/>
              <w:ind w:left="117"/>
              <w:rPr>
                <w:sz w:val="21"/>
                <w:szCs w:val="21"/>
              </w:rPr>
            </w:pPr>
          </w:p>
        </w:tc>
        <w:tc>
          <w:tcPr>
            <w:tcW w:w="1329" w:type="dxa"/>
            <w:tcBorders>
              <w:left w:val="single" w:color="auto" w:sz="4" w:space="0"/>
            </w:tcBorders>
            <w:vAlign w:val="center"/>
          </w:tcPr>
          <w:p>
            <w:pPr>
              <w:jc w:val="both"/>
              <w:rPr>
                <w:rFonts w:hint="default"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设计说明（5分）</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643" w:type="dxa"/>
            <w:vMerge w:val="continue"/>
            <w:tcBorders>
              <w:top w:val="nil"/>
              <w:bottom w:val="nil"/>
            </w:tcBorders>
            <w:vAlign w:val="center"/>
          </w:tcPr>
          <w:p>
            <w:pPr>
              <w:jc w:val="center"/>
            </w:pPr>
          </w:p>
        </w:tc>
        <w:tc>
          <w:tcPr>
            <w:tcW w:w="1045" w:type="dxa"/>
            <w:vMerge w:val="continue"/>
            <w:tcBorders>
              <w:right w:val="single" w:color="auto" w:sz="4" w:space="0"/>
            </w:tcBorders>
          </w:tcPr>
          <w:p>
            <w:pPr>
              <w:pStyle w:val="19"/>
              <w:spacing w:line="222" w:lineRule="auto"/>
              <w:ind w:left="120"/>
              <w:rPr>
                <w:sz w:val="21"/>
                <w:szCs w:val="21"/>
              </w:rPr>
            </w:pPr>
          </w:p>
        </w:tc>
        <w:tc>
          <w:tcPr>
            <w:tcW w:w="1329" w:type="dxa"/>
            <w:tcBorders>
              <w:left w:val="single" w:color="auto" w:sz="4" w:space="0"/>
            </w:tcBorders>
            <w:vAlign w:val="center"/>
          </w:tcPr>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rPr>
              <w:t>设计图纸</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15分</w:t>
            </w:r>
            <w:r>
              <w:rPr>
                <w:rFonts w:hint="eastAsia" w:asciiTheme="minorEastAsia" w:hAnsiTheme="minorEastAsia" w:eastAsiaTheme="minorEastAsia" w:cstheme="minorEastAsia"/>
                <w:color w:val="auto"/>
                <w:sz w:val="24"/>
                <w:szCs w:val="24"/>
                <w:lang w:eastAsia="zh-CN"/>
              </w:rPr>
              <w:t>）</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643" w:type="dxa"/>
            <w:vMerge w:val="continue"/>
            <w:tcBorders>
              <w:top w:val="nil"/>
              <w:bottom w:val="nil"/>
            </w:tcBorders>
            <w:vAlign w:val="center"/>
          </w:tcPr>
          <w:p>
            <w:pPr>
              <w:jc w:val="center"/>
            </w:pPr>
          </w:p>
        </w:tc>
        <w:tc>
          <w:tcPr>
            <w:tcW w:w="1045" w:type="dxa"/>
            <w:vMerge w:val="continue"/>
            <w:tcBorders>
              <w:right w:val="single" w:color="auto" w:sz="4" w:space="0"/>
            </w:tcBorders>
          </w:tcPr>
          <w:p>
            <w:pPr>
              <w:pStyle w:val="19"/>
              <w:spacing w:before="160" w:line="221" w:lineRule="auto"/>
              <w:ind w:left="117"/>
              <w:rPr>
                <w:sz w:val="21"/>
                <w:szCs w:val="21"/>
              </w:rPr>
            </w:pPr>
          </w:p>
        </w:tc>
        <w:tc>
          <w:tcPr>
            <w:tcW w:w="1329" w:type="dxa"/>
            <w:tcBorders>
              <w:left w:val="single" w:color="auto" w:sz="4" w:space="0"/>
            </w:tcBorders>
            <w:vAlign w:val="center"/>
          </w:tcPr>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关</w:t>
            </w:r>
            <w:r>
              <w:rPr>
                <w:rFonts w:hint="eastAsia" w:asciiTheme="minorEastAsia" w:hAnsiTheme="minorEastAsia" w:eastAsiaTheme="minorEastAsia" w:cstheme="minorEastAsia"/>
                <w:color w:val="auto"/>
                <w:sz w:val="24"/>
                <w:szCs w:val="24"/>
              </w:rPr>
              <w:t>键性技术问题的对策措施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643" w:type="dxa"/>
            <w:vMerge w:val="continue"/>
            <w:tcBorders>
              <w:top w:val="nil"/>
              <w:bottom w:val="nil"/>
            </w:tcBorders>
            <w:vAlign w:val="center"/>
          </w:tcPr>
          <w:p>
            <w:pPr>
              <w:jc w:val="center"/>
            </w:pPr>
          </w:p>
        </w:tc>
        <w:tc>
          <w:tcPr>
            <w:tcW w:w="1045" w:type="dxa"/>
            <w:vMerge w:val="continue"/>
            <w:tcBorders>
              <w:right w:val="single" w:color="auto" w:sz="4" w:space="0"/>
            </w:tcBorders>
          </w:tcPr>
          <w:p>
            <w:pPr>
              <w:pStyle w:val="19"/>
              <w:spacing w:line="220" w:lineRule="auto"/>
              <w:ind w:left="112"/>
              <w:rPr>
                <w:sz w:val="21"/>
                <w:szCs w:val="21"/>
              </w:rPr>
            </w:pPr>
          </w:p>
        </w:tc>
        <w:tc>
          <w:tcPr>
            <w:tcW w:w="1329" w:type="dxa"/>
            <w:tcBorders>
              <w:left w:val="single" w:color="auto" w:sz="4" w:space="0"/>
            </w:tcBorders>
            <w:vAlign w:val="center"/>
          </w:tcPr>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rPr>
              <w:t>投资估算</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643" w:type="dxa"/>
            <w:vMerge w:val="continue"/>
            <w:tcBorders>
              <w:top w:val="nil"/>
              <w:bottom w:val="nil"/>
            </w:tcBorders>
            <w:vAlign w:val="center"/>
          </w:tcPr>
          <w:p>
            <w:pPr>
              <w:jc w:val="center"/>
            </w:pPr>
          </w:p>
        </w:tc>
        <w:tc>
          <w:tcPr>
            <w:tcW w:w="1045" w:type="dxa"/>
            <w:vMerge w:val="continue"/>
            <w:tcBorders>
              <w:right w:val="single" w:color="auto" w:sz="4" w:space="0"/>
            </w:tcBorders>
          </w:tcPr>
          <w:p>
            <w:pPr>
              <w:pStyle w:val="19"/>
              <w:spacing w:line="220" w:lineRule="auto"/>
              <w:ind w:left="112"/>
              <w:rPr>
                <w:sz w:val="21"/>
                <w:szCs w:val="21"/>
              </w:rPr>
            </w:pPr>
          </w:p>
        </w:tc>
        <w:tc>
          <w:tcPr>
            <w:tcW w:w="1329" w:type="dxa"/>
            <w:tcBorders>
              <w:left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施工期的后续服务措施</w:t>
            </w:r>
          </w:p>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643" w:type="dxa"/>
            <w:vMerge w:val="continue"/>
            <w:tcBorders>
              <w:top w:val="nil"/>
              <w:bottom w:val="nil"/>
            </w:tcBorders>
            <w:vAlign w:val="center"/>
          </w:tcPr>
          <w:p>
            <w:pPr>
              <w:jc w:val="center"/>
            </w:pPr>
          </w:p>
        </w:tc>
        <w:tc>
          <w:tcPr>
            <w:tcW w:w="1045" w:type="dxa"/>
            <w:vMerge w:val="restart"/>
            <w:tcBorders>
              <w:right w:val="single" w:color="auto" w:sz="4" w:space="0"/>
            </w:tcBorders>
            <w:vAlign w:val="center"/>
          </w:tcPr>
          <w:p>
            <w:pPr>
              <w:jc w:val="center"/>
              <w:rPr>
                <w:rFonts w:hint="default" w:asciiTheme="minorEastAsia" w:hAnsiTheme="minorEastAsia" w:eastAsiaTheme="minorEastAsia" w:cstheme="minorEastAsia"/>
                <w:snapToGrid w:val="0"/>
                <w:color w:val="auto"/>
                <w:sz w:val="24"/>
                <w:szCs w:val="24"/>
                <w:highlight w:val="red"/>
                <w:lang w:val="en-US" w:eastAsia="zh-CN" w:bidi="ar-SA"/>
              </w:rPr>
            </w:pPr>
            <w:r>
              <w:rPr>
                <w:rFonts w:hint="eastAsia" w:asciiTheme="minorEastAsia" w:hAnsiTheme="minorEastAsia" w:eastAsiaTheme="minorEastAsia" w:cstheme="minorEastAsia"/>
                <w:color w:val="auto"/>
                <w:sz w:val="24"/>
                <w:szCs w:val="24"/>
                <w:lang w:val="en-US" w:eastAsia="zh-CN"/>
              </w:rPr>
              <w:t>施工组织设计</w:t>
            </w:r>
          </w:p>
          <w:p>
            <w:pPr>
              <w:pStyle w:val="19"/>
              <w:spacing w:line="221" w:lineRule="auto"/>
              <w:ind w:left="113"/>
              <w:rPr>
                <w:sz w:val="21"/>
                <w:szCs w:val="21"/>
              </w:rPr>
            </w:pPr>
          </w:p>
        </w:tc>
        <w:tc>
          <w:tcPr>
            <w:tcW w:w="1329" w:type="dxa"/>
            <w:tcBorders>
              <w:left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总体实施方案</w:t>
            </w:r>
          </w:p>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643" w:type="dxa"/>
            <w:vMerge w:val="continue"/>
            <w:tcBorders>
              <w:top w:val="nil"/>
              <w:bottom w:val="nil"/>
            </w:tcBorders>
            <w:vAlign w:val="center"/>
          </w:tcPr>
          <w:p>
            <w:pPr>
              <w:jc w:val="center"/>
            </w:pPr>
          </w:p>
        </w:tc>
        <w:tc>
          <w:tcPr>
            <w:tcW w:w="1045" w:type="dxa"/>
            <w:vMerge w:val="continue"/>
            <w:tcBorders>
              <w:right w:val="single" w:color="auto" w:sz="4" w:space="0"/>
            </w:tcBorders>
          </w:tcPr>
          <w:p>
            <w:pPr>
              <w:pStyle w:val="19"/>
              <w:spacing w:line="220" w:lineRule="auto"/>
              <w:ind w:left="112"/>
              <w:rPr>
                <w:sz w:val="21"/>
                <w:szCs w:val="21"/>
              </w:rPr>
            </w:pPr>
          </w:p>
        </w:tc>
        <w:tc>
          <w:tcPr>
            <w:tcW w:w="1329" w:type="dxa"/>
            <w:tcBorders>
              <w:left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项目实施要点</w:t>
            </w:r>
          </w:p>
          <w:p>
            <w:pPr>
              <w:jc w:val="both"/>
              <w:rPr>
                <w:rFonts w:hint="eastAsia" w:asciiTheme="minorEastAsia" w:hAnsiTheme="minorEastAsia" w:eastAsiaTheme="minorEastAsia" w:cstheme="minorEastAsia"/>
                <w:snapToGrid w:val="0"/>
                <w:color w:val="auto"/>
                <w:sz w:val="24"/>
                <w:szCs w:val="24"/>
                <w:lang w:val="en-US" w:eastAsia="en-US" w:bidi="ar-SA"/>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643" w:type="dxa"/>
            <w:vMerge w:val="continue"/>
            <w:tcBorders>
              <w:top w:val="nil"/>
              <w:bottom w:val="nil"/>
            </w:tcBorders>
            <w:vAlign w:val="center"/>
          </w:tcPr>
          <w:p>
            <w:pPr>
              <w:jc w:val="center"/>
            </w:pPr>
          </w:p>
        </w:tc>
        <w:tc>
          <w:tcPr>
            <w:tcW w:w="1045" w:type="dxa"/>
            <w:vMerge w:val="continue"/>
            <w:tcBorders>
              <w:right w:val="single" w:color="auto" w:sz="4" w:space="0"/>
            </w:tcBorders>
          </w:tcPr>
          <w:p>
            <w:pPr>
              <w:pStyle w:val="19"/>
              <w:spacing w:line="221" w:lineRule="auto"/>
              <w:ind w:left="112"/>
              <w:rPr>
                <w:sz w:val="21"/>
                <w:szCs w:val="21"/>
              </w:rPr>
            </w:pPr>
          </w:p>
        </w:tc>
        <w:tc>
          <w:tcPr>
            <w:tcW w:w="1329" w:type="dxa"/>
            <w:tcBorders>
              <w:left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项目管理要点</w:t>
            </w:r>
          </w:p>
          <w:p>
            <w:pPr>
              <w:jc w:val="both"/>
              <w:rPr>
                <w:rFonts w:hint="eastAsia" w:asciiTheme="minorEastAsia" w:hAnsiTheme="minorEastAsia" w:eastAsiaTheme="minorEastAsia" w:cstheme="minorEastAsia"/>
                <w:snapToGrid w:val="0"/>
                <w:color w:val="auto"/>
                <w:sz w:val="24"/>
                <w:szCs w:val="24"/>
                <w:lang w:val="en-US" w:eastAsia="en-US" w:bidi="ar-SA"/>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3017" w:type="dxa"/>
            <w:gridSpan w:val="3"/>
            <w:tcBorders>
              <w:top w:val="single" w:color="auto" w:sz="4" w:space="0"/>
              <w:bottom w:val="single" w:color="auto" w:sz="4" w:space="0"/>
            </w:tcBorders>
          </w:tcPr>
          <w:p>
            <w:pPr>
              <w:pStyle w:val="19"/>
              <w:spacing w:before="32" w:line="408" w:lineRule="exact"/>
              <w:ind w:left="116"/>
              <w:rPr>
                <w:sz w:val="21"/>
                <w:szCs w:val="21"/>
              </w:rPr>
            </w:pPr>
            <w:r>
              <w:rPr>
                <w:spacing w:val="-8"/>
                <w:position w:val="14"/>
                <w:sz w:val="21"/>
                <w:szCs w:val="21"/>
              </w:rPr>
              <w:t>技术标得分（满分</w:t>
            </w:r>
            <w:r>
              <w:rPr>
                <w:rFonts w:hint="eastAsia"/>
                <w:spacing w:val="-35"/>
                <w:position w:val="14"/>
                <w:sz w:val="21"/>
                <w:szCs w:val="21"/>
                <w:lang w:val="en-US" w:eastAsia="zh-CN"/>
              </w:rPr>
              <w:t>50</w:t>
            </w:r>
            <w:r>
              <w:rPr>
                <w:spacing w:val="-8"/>
                <w:position w:val="14"/>
                <w:sz w:val="21"/>
                <w:szCs w:val="21"/>
              </w:rPr>
              <w:t>分）合</w:t>
            </w:r>
          </w:p>
          <w:p>
            <w:pPr>
              <w:pStyle w:val="19"/>
              <w:spacing w:line="221" w:lineRule="auto"/>
              <w:ind w:left="112"/>
              <w:rPr>
                <w:spacing w:val="-1"/>
              </w:rPr>
            </w:pPr>
            <w:r>
              <w:rPr>
                <w:sz w:val="21"/>
                <w:szCs w:val="21"/>
              </w:rPr>
              <w:t>计</w:t>
            </w:r>
          </w:p>
        </w:tc>
        <w:tc>
          <w:tcPr>
            <w:tcW w:w="852" w:type="dxa"/>
          </w:tcPr>
          <w:p/>
        </w:tc>
        <w:tc>
          <w:tcPr>
            <w:tcW w:w="384" w:type="dxa"/>
          </w:tcPr>
          <w:p/>
        </w:tc>
        <w:tc>
          <w:tcPr>
            <w:tcW w:w="804" w:type="dxa"/>
          </w:tcPr>
          <w:p/>
        </w:tc>
        <w:tc>
          <w:tcPr>
            <w:tcW w:w="520" w:type="dxa"/>
          </w:tcPr>
          <w:p/>
        </w:tc>
        <w:tc>
          <w:tcPr>
            <w:tcW w:w="653" w:type="dxa"/>
          </w:tcPr>
          <w:p/>
        </w:tc>
        <w:tc>
          <w:tcPr>
            <w:tcW w:w="655" w:type="dxa"/>
          </w:tcPr>
          <w:p/>
        </w:tc>
        <w:tc>
          <w:tcPr>
            <w:tcW w:w="653" w:type="dxa"/>
          </w:tcPr>
          <w:p/>
        </w:tc>
        <w:tc>
          <w:tcPr>
            <w:tcW w:w="842" w:type="dxa"/>
          </w:tcPr>
          <w:p/>
        </w:tc>
        <w:tc>
          <w:tcPr>
            <w:tcW w:w="868" w:type="dxa"/>
          </w:tcPr>
          <w:p/>
        </w:tc>
      </w:tr>
    </w:tbl>
    <w:p>
      <w:pPr>
        <w:spacing w:before="29" w:line="413" w:lineRule="exact"/>
        <w:ind w:left="111"/>
        <w:rPr>
          <w:rFonts w:ascii="楷体" w:hAnsi="楷体" w:eastAsia="楷体" w:cs="楷体"/>
          <w:position w:val="15"/>
        </w:rPr>
      </w:pPr>
      <w:r>
        <w:rPr>
          <w:rFonts w:ascii="楷体" w:hAnsi="楷体" w:eastAsia="楷体" w:cs="楷体"/>
          <w:position w:val="15"/>
        </w:rPr>
        <w:t>【备注：本表可根据评分办法的需要进行调整】</w:t>
      </w:r>
    </w:p>
    <w:p>
      <w:pPr>
        <w:spacing w:before="29" w:line="413" w:lineRule="exact"/>
        <w:ind w:left="111"/>
        <w:rPr>
          <w:spacing w:val="-15"/>
        </w:rPr>
      </w:pPr>
      <w:r>
        <w:rPr>
          <w:rFonts w:ascii="楷体" w:hAnsi="楷体" w:eastAsia="楷体" w:cs="楷体"/>
          <w:position w:val="15"/>
        </w:rPr>
        <w:t>评标委员会技术评委签名：</w:t>
      </w:r>
    </w:p>
    <w:p>
      <w:pPr>
        <w:pStyle w:val="4"/>
        <w:spacing w:before="68" w:line="221" w:lineRule="auto"/>
        <w:ind w:left="157"/>
        <w:rPr>
          <w:sz w:val="21"/>
          <w:szCs w:val="21"/>
        </w:rPr>
      </w:pPr>
      <w:r>
        <w:rPr>
          <w:spacing w:val="-15"/>
          <w:sz w:val="21"/>
          <w:szCs w:val="21"/>
        </w:rPr>
        <w:t>日期：          年</w:t>
      </w:r>
      <w:r>
        <w:rPr>
          <w:spacing w:val="2"/>
          <w:sz w:val="21"/>
          <w:szCs w:val="21"/>
        </w:rPr>
        <w:t xml:space="preserve">     </w:t>
      </w:r>
      <w:r>
        <w:rPr>
          <w:spacing w:val="-15"/>
          <w:sz w:val="21"/>
          <w:szCs w:val="21"/>
        </w:rPr>
        <w:t>月      日</w:t>
      </w:r>
    </w:p>
    <w:p>
      <w:pPr>
        <w:spacing w:line="221" w:lineRule="auto"/>
        <w:sectPr>
          <w:footerReference r:id="rId22" w:type="default"/>
          <w:pgSz w:w="11907" w:h="16841"/>
          <w:pgMar w:top="1140" w:right="1325" w:bottom="1233" w:left="1327" w:header="0" w:footer="1070" w:gutter="0"/>
          <w:cols w:space="720" w:num="1"/>
        </w:sectPr>
      </w:pPr>
    </w:p>
    <w:p>
      <w:pPr>
        <w:spacing w:before="91" w:line="219" w:lineRule="auto"/>
        <w:outlineLvl w:val="2"/>
        <w:rPr>
          <w:rFonts w:ascii="新宋体" w:hAnsi="新宋体" w:eastAsia="新宋体" w:cs="新宋体"/>
          <w:sz w:val="28"/>
          <w:szCs w:val="28"/>
        </w:rPr>
      </w:pPr>
      <w:bookmarkStart w:id="230" w:name="bookmark119"/>
      <w:bookmarkEnd w:id="230"/>
      <w:bookmarkStart w:id="231" w:name="_Toc21961"/>
      <w:r>
        <w:rPr>
          <w:rFonts w:ascii="新宋体" w:hAnsi="新宋体" w:eastAsia="新宋体" w:cs="新宋体"/>
          <w:spacing w:val="-2"/>
          <w:sz w:val="28"/>
          <w:szCs w:val="28"/>
        </w:rPr>
        <w:t>附表</w:t>
      </w:r>
      <w:r>
        <w:rPr>
          <w:rFonts w:ascii="新宋体" w:hAnsi="新宋体" w:eastAsia="新宋体" w:cs="新宋体"/>
          <w:spacing w:val="-53"/>
          <w:sz w:val="28"/>
          <w:szCs w:val="28"/>
        </w:rPr>
        <w:t xml:space="preserve"> </w:t>
      </w:r>
      <w:r>
        <w:rPr>
          <w:rFonts w:ascii="Calibri" w:hAnsi="Calibri" w:eastAsia="Calibri" w:cs="Calibri"/>
          <w:b/>
          <w:bCs/>
          <w:spacing w:val="-2"/>
          <w:sz w:val="28"/>
          <w:szCs w:val="28"/>
        </w:rPr>
        <w:t>A-12</w:t>
      </w:r>
      <w:r>
        <w:rPr>
          <w:rFonts w:ascii="新宋体" w:hAnsi="新宋体" w:eastAsia="新宋体" w:cs="新宋体"/>
          <w:spacing w:val="-2"/>
          <w:sz w:val="28"/>
          <w:szCs w:val="28"/>
        </w:rPr>
        <w:t>：投标人施工组织设计评分计算表</w:t>
      </w:r>
      <w:bookmarkEnd w:id="231"/>
    </w:p>
    <w:p>
      <w:pPr>
        <w:spacing w:before="101" w:line="329" w:lineRule="auto"/>
        <w:rPr>
          <w:rFonts w:ascii="新宋体" w:hAnsi="新宋体" w:eastAsia="新宋体" w:cs="新宋体"/>
          <w:sz w:val="28"/>
          <w:szCs w:val="28"/>
        </w:rPr>
      </w:pPr>
      <w:r>
        <w:rPr>
          <w:rFonts w:ascii="新宋体" w:hAnsi="新宋体" w:eastAsia="新宋体" w:cs="新宋体"/>
          <w:spacing w:val="-5"/>
          <w:sz w:val="28"/>
          <w:szCs w:val="28"/>
          <w:u w:val="single"/>
        </w:rPr>
        <w:t>投标人名称（或代码）</w:t>
      </w:r>
      <w:r>
        <w:rPr>
          <w:rFonts w:ascii="新宋体" w:hAnsi="新宋体" w:eastAsia="新宋体" w:cs="新宋体"/>
          <w:spacing w:val="89"/>
          <w:sz w:val="28"/>
          <w:szCs w:val="28"/>
          <w:u w:val="single"/>
        </w:rPr>
        <w:t xml:space="preserve"> </w:t>
      </w:r>
      <w:r>
        <w:rPr>
          <w:rFonts w:ascii="新宋体" w:hAnsi="新宋体" w:eastAsia="新宋体" w:cs="新宋体"/>
          <w:spacing w:val="-131"/>
          <w:sz w:val="28"/>
          <w:szCs w:val="28"/>
        </w:rPr>
        <w:t xml:space="preserve"> </w:t>
      </w:r>
      <w:r>
        <w:rPr>
          <w:rFonts w:ascii="新宋体" w:hAnsi="新宋体" w:eastAsia="新宋体" w:cs="新宋体"/>
          <w:spacing w:val="-5"/>
          <w:sz w:val="28"/>
          <w:szCs w:val="28"/>
        </w:rPr>
        <w:t>施工组织设计评分计算表</w:t>
      </w:r>
    </w:p>
    <w:p>
      <w:pPr>
        <w:pStyle w:val="4"/>
        <w:spacing w:line="220" w:lineRule="auto"/>
        <w:ind w:left="124"/>
        <w:rPr>
          <w:rFonts w:ascii="Arial"/>
          <w:sz w:val="21"/>
        </w:rPr>
      </w:pPr>
      <w:r>
        <w:rPr>
          <w:spacing w:val="-1"/>
          <w:sz w:val="21"/>
          <w:szCs w:val="21"/>
        </w:rPr>
        <w:t>项目名称及项目招标编号：</w:t>
      </w:r>
    </w:p>
    <w:p>
      <w:pPr>
        <w:pStyle w:val="4"/>
        <w:spacing w:before="69" w:line="221" w:lineRule="auto"/>
        <w:ind w:left="236"/>
      </w:pPr>
      <w:r>
        <w:rPr>
          <w:spacing w:val="-7"/>
          <w:sz w:val="21"/>
          <w:szCs w:val="21"/>
        </w:rPr>
        <w:t>时间：</w:t>
      </w:r>
      <w:r>
        <w:rPr>
          <w:spacing w:val="1"/>
          <w:sz w:val="21"/>
          <w:szCs w:val="21"/>
        </w:rPr>
        <w:t xml:space="preserve">      </w:t>
      </w:r>
      <w:r>
        <w:rPr>
          <w:spacing w:val="-7"/>
          <w:sz w:val="21"/>
          <w:szCs w:val="21"/>
        </w:rPr>
        <w:t>年</w:t>
      </w:r>
      <w:r>
        <w:rPr>
          <w:spacing w:val="2"/>
          <w:sz w:val="21"/>
          <w:szCs w:val="21"/>
        </w:rPr>
        <w:t xml:space="preserve">      </w:t>
      </w:r>
      <w:r>
        <w:rPr>
          <w:spacing w:val="-7"/>
          <w:sz w:val="21"/>
          <w:szCs w:val="21"/>
        </w:rPr>
        <w:t>月</w:t>
      </w:r>
      <w:r>
        <w:rPr>
          <w:spacing w:val="8"/>
          <w:sz w:val="21"/>
          <w:szCs w:val="21"/>
        </w:rPr>
        <w:t xml:space="preserve">      </w:t>
      </w:r>
      <w:r>
        <w:rPr>
          <w:spacing w:val="-7"/>
          <w:sz w:val="21"/>
          <w:szCs w:val="21"/>
        </w:rPr>
        <w:t>日</w:t>
      </w:r>
    </w:p>
    <w:tbl>
      <w:tblPr>
        <w:tblStyle w:val="18"/>
        <w:tblW w:w="100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387"/>
        <w:gridCol w:w="724"/>
        <w:gridCol w:w="663"/>
        <w:gridCol w:w="580"/>
        <w:gridCol w:w="582"/>
        <w:gridCol w:w="701"/>
        <w:gridCol w:w="729"/>
        <w:gridCol w:w="643"/>
        <w:gridCol w:w="843"/>
        <w:gridCol w:w="828"/>
        <w:gridCol w:w="857"/>
        <w:gridCol w:w="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597" w:type="dxa"/>
            <w:vMerge w:val="restart"/>
            <w:tcBorders>
              <w:bottom w:val="nil"/>
            </w:tcBorders>
          </w:tcPr>
          <w:p>
            <w:pPr>
              <w:spacing w:line="259" w:lineRule="auto"/>
            </w:pPr>
          </w:p>
          <w:p>
            <w:pPr>
              <w:spacing w:line="259" w:lineRule="auto"/>
            </w:pPr>
          </w:p>
          <w:p>
            <w:pPr>
              <w:spacing w:line="259" w:lineRule="auto"/>
            </w:pPr>
          </w:p>
          <w:p>
            <w:pPr>
              <w:pStyle w:val="19"/>
              <w:spacing w:before="69" w:line="222" w:lineRule="auto"/>
              <w:ind w:left="115"/>
              <w:rPr>
                <w:sz w:val="21"/>
                <w:szCs w:val="21"/>
              </w:rPr>
            </w:pPr>
            <w:r>
              <w:rPr>
                <w:spacing w:val="-2"/>
                <w:sz w:val="21"/>
                <w:szCs w:val="21"/>
              </w:rPr>
              <w:t>序号</w:t>
            </w:r>
          </w:p>
        </w:tc>
        <w:tc>
          <w:tcPr>
            <w:tcW w:w="1387" w:type="dxa"/>
            <w:tcBorders>
              <w:bottom w:val="nil"/>
            </w:tcBorders>
            <w:vAlign w:val="center"/>
          </w:tcPr>
          <w:p>
            <w:pPr>
              <w:pStyle w:val="19"/>
              <w:spacing w:before="68" w:line="221" w:lineRule="auto"/>
              <w:ind w:left="327"/>
              <w:jc w:val="center"/>
              <w:rPr>
                <w:spacing w:val="-1"/>
                <w:sz w:val="21"/>
                <w:szCs w:val="21"/>
              </w:rPr>
            </w:pPr>
          </w:p>
        </w:tc>
        <w:tc>
          <w:tcPr>
            <w:tcW w:w="1387" w:type="dxa"/>
            <w:gridSpan w:val="2"/>
            <w:vMerge w:val="restart"/>
            <w:tcBorders>
              <w:bottom w:val="nil"/>
            </w:tcBorders>
            <w:vAlign w:val="center"/>
          </w:tcPr>
          <w:p>
            <w:pPr>
              <w:spacing w:line="259" w:lineRule="auto"/>
              <w:jc w:val="center"/>
            </w:pPr>
          </w:p>
          <w:p>
            <w:pPr>
              <w:spacing w:line="259" w:lineRule="auto"/>
              <w:jc w:val="center"/>
            </w:pPr>
          </w:p>
          <w:p>
            <w:pPr>
              <w:spacing w:line="259" w:lineRule="auto"/>
              <w:jc w:val="center"/>
            </w:pPr>
          </w:p>
          <w:p>
            <w:pPr>
              <w:pStyle w:val="19"/>
              <w:spacing w:before="68" w:line="221" w:lineRule="auto"/>
              <w:ind w:left="327"/>
              <w:jc w:val="center"/>
              <w:rPr>
                <w:sz w:val="21"/>
                <w:szCs w:val="21"/>
              </w:rPr>
            </w:pPr>
            <w:r>
              <w:rPr>
                <w:spacing w:val="-1"/>
                <w:sz w:val="21"/>
                <w:szCs w:val="21"/>
              </w:rPr>
              <w:t>评审因素</w:t>
            </w:r>
          </w:p>
        </w:tc>
        <w:tc>
          <w:tcPr>
            <w:tcW w:w="3235" w:type="dxa"/>
            <w:gridSpan w:val="5"/>
          </w:tcPr>
          <w:p>
            <w:pPr>
              <w:pStyle w:val="19"/>
              <w:spacing w:before="39" w:line="217" w:lineRule="auto"/>
              <w:ind w:left="1259"/>
              <w:rPr>
                <w:sz w:val="21"/>
                <w:szCs w:val="21"/>
              </w:rPr>
            </w:pPr>
            <w:r>
              <w:rPr>
                <w:spacing w:val="-1"/>
                <w:sz w:val="21"/>
                <w:szCs w:val="21"/>
              </w:rPr>
              <w:t>评委姓名</w:t>
            </w:r>
          </w:p>
        </w:tc>
        <w:tc>
          <w:tcPr>
            <w:tcW w:w="843" w:type="dxa"/>
            <w:vMerge w:val="restart"/>
            <w:tcBorders>
              <w:bottom w:val="nil"/>
            </w:tcBorders>
          </w:tcPr>
          <w:p>
            <w:pPr>
              <w:spacing w:line="259" w:lineRule="auto"/>
            </w:pPr>
          </w:p>
          <w:p>
            <w:pPr>
              <w:spacing w:line="259" w:lineRule="auto"/>
            </w:pPr>
          </w:p>
          <w:p>
            <w:pPr>
              <w:spacing w:line="259" w:lineRule="auto"/>
            </w:pPr>
          </w:p>
          <w:p>
            <w:pPr>
              <w:pStyle w:val="19"/>
              <w:spacing w:before="68" w:line="221" w:lineRule="auto"/>
              <w:ind w:left="168"/>
              <w:rPr>
                <w:sz w:val="21"/>
                <w:szCs w:val="21"/>
              </w:rPr>
            </w:pPr>
            <w:r>
              <w:rPr>
                <w:spacing w:val="-1"/>
                <w:sz w:val="21"/>
                <w:szCs w:val="21"/>
              </w:rPr>
              <w:t>评分基准值</w:t>
            </w:r>
          </w:p>
        </w:tc>
        <w:tc>
          <w:tcPr>
            <w:tcW w:w="828" w:type="dxa"/>
            <w:vMerge w:val="restart"/>
            <w:tcBorders>
              <w:bottom w:val="nil"/>
            </w:tcBorders>
          </w:tcPr>
          <w:p>
            <w:pPr>
              <w:pStyle w:val="19"/>
              <w:spacing w:before="34" w:line="221" w:lineRule="auto"/>
              <w:ind w:left="165"/>
              <w:rPr>
                <w:sz w:val="21"/>
                <w:szCs w:val="21"/>
              </w:rPr>
            </w:pPr>
            <w:r>
              <w:rPr>
                <w:spacing w:val="-3"/>
                <w:sz w:val="21"/>
                <w:szCs w:val="21"/>
              </w:rPr>
              <w:t>各评</w:t>
            </w:r>
          </w:p>
          <w:p>
            <w:pPr>
              <w:pStyle w:val="19"/>
              <w:spacing w:before="156" w:line="217" w:lineRule="auto"/>
              <w:ind w:left="161"/>
              <w:rPr>
                <w:sz w:val="21"/>
                <w:szCs w:val="21"/>
              </w:rPr>
            </w:pPr>
            <w:r>
              <w:rPr>
                <w:spacing w:val="-3"/>
                <w:sz w:val="21"/>
                <w:szCs w:val="21"/>
              </w:rPr>
              <w:t>委</w:t>
            </w:r>
            <w:r>
              <w:rPr>
                <w:color w:val="C00000"/>
                <w:spacing w:val="-3"/>
                <w:sz w:val="21"/>
                <w:szCs w:val="21"/>
                <w:u w:val="single"/>
              </w:rPr>
              <w:t>有</w:t>
            </w:r>
          </w:p>
          <w:p>
            <w:pPr>
              <w:pStyle w:val="19"/>
              <w:spacing w:before="161" w:line="221" w:lineRule="auto"/>
              <w:ind w:left="167"/>
              <w:rPr>
                <w:sz w:val="21"/>
                <w:szCs w:val="21"/>
              </w:rPr>
            </w:pPr>
            <w:r>
              <w:rPr>
                <w:color w:val="C00000"/>
                <w:spacing w:val="-6"/>
                <w:sz w:val="21"/>
                <w:szCs w:val="21"/>
                <w:u w:val="single"/>
              </w:rPr>
              <w:t>效</w:t>
            </w:r>
            <w:r>
              <w:rPr>
                <w:spacing w:val="-6"/>
                <w:sz w:val="21"/>
                <w:szCs w:val="21"/>
              </w:rPr>
              <w:t>评</w:t>
            </w:r>
          </w:p>
          <w:p>
            <w:pPr>
              <w:pStyle w:val="19"/>
              <w:spacing w:before="159" w:line="221" w:lineRule="auto"/>
              <w:ind w:left="165"/>
              <w:rPr>
                <w:sz w:val="21"/>
                <w:szCs w:val="21"/>
              </w:rPr>
            </w:pPr>
            <w:r>
              <w:rPr>
                <w:spacing w:val="-3"/>
                <w:sz w:val="21"/>
                <w:szCs w:val="21"/>
              </w:rPr>
              <w:t>分合</w:t>
            </w:r>
          </w:p>
          <w:p>
            <w:pPr>
              <w:pStyle w:val="19"/>
              <w:spacing w:before="156" w:line="222" w:lineRule="auto"/>
              <w:ind w:left="265"/>
              <w:rPr>
                <w:sz w:val="21"/>
                <w:szCs w:val="21"/>
              </w:rPr>
            </w:pPr>
            <w:r>
              <w:rPr>
                <w:sz w:val="21"/>
                <w:szCs w:val="21"/>
              </w:rPr>
              <w:t>计</w:t>
            </w:r>
          </w:p>
        </w:tc>
        <w:tc>
          <w:tcPr>
            <w:tcW w:w="857" w:type="dxa"/>
            <w:vMerge w:val="restart"/>
            <w:tcBorders>
              <w:bottom w:val="nil"/>
            </w:tcBorders>
          </w:tcPr>
          <w:p>
            <w:pPr>
              <w:pStyle w:val="19"/>
              <w:spacing w:before="34" w:line="359" w:lineRule="auto"/>
              <w:ind w:left="166"/>
              <w:rPr>
                <w:sz w:val="21"/>
                <w:szCs w:val="21"/>
              </w:rPr>
            </w:pPr>
            <w:r>
              <w:rPr>
                <w:color w:val="C00000"/>
                <w:spacing w:val="-2"/>
                <w:sz w:val="21"/>
                <w:szCs w:val="21"/>
                <w:u w:val="single"/>
              </w:rPr>
              <w:t>有效</w:t>
            </w:r>
            <w:r>
              <w:rPr>
                <w:spacing w:val="-2"/>
                <w:sz w:val="21"/>
                <w:szCs w:val="21"/>
              </w:rPr>
              <w:t>评</w:t>
            </w:r>
          </w:p>
          <w:p>
            <w:pPr>
              <w:pStyle w:val="19"/>
              <w:spacing w:line="220" w:lineRule="auto"/>
              <w:ind w:left="168"/>
              <w:rPr>
                <w:sz w:val="21"/>
                <w:szCs w:val="21"/>
              </w:rPr>
            </w:pPr>
            <w:r>
              <w:rPr>
                <w:spacing w:val="-2"/>
                <w:sz w:val="21"/>
                <w:szCs w:val="21"/>
              </w:rPr>
              <w:t>分人数</w:t>
            </w:r>
          </w:p>
        </w:tc>
        <w:tc>
          <w:tcPr>
            <w:tcW w:w="882" w:type="dxa"/>
            <w:vMerge w:val="restart"/>
            <w:tcBorders>
              <w:bottom w:val="nil"/>
            </w:tcBorders>
          </w:tcPr>
          <w:p>
            <w:pPr>
              <w:spacing w:before="34" w:line="218" w:lineRule="auto"/>
              <w:ind w:left="151"/>
              <w:rPr>
                <w:rFonts w:ascii="楷体" w:hAnsi="楷体" w:eastAsia="楷体" w:cs="楷体"/>
              </w:rPr>
            </w:pPr>
            <w:r>
              <w:rPr>
                <w:rFonts w:ascii="楷体" w:hAnsi="楷体" w:eastAsia="楷体" w:cs="楷体"/>
                <w:spacing w:val="-2"/>
              </w:rPr>
              <w:t>该单</w:t>
            </w:r>
          </w:p>
          <w:p>
            <w:pPr>
              <w:spacing w:before="159" w:line="215" w:lineRule="auto"/>
              <w:ind w:left="153"/>
              <w:rPr>
                <w:rFonts w:ascii="楷体" w:hAnsi="楷体" w:eastAsia="楷体" w:cs="楷体"/>
              </w:rPr>
            </w:pPr>
            <w:r>
              <w:rPr>
                <w:rFonts w:ascii="楷体" w:hAnsi="楷体" w:eastAsia="楷体" w:cs="楷体"/>
                <w:spacing w:val="-2"/>
              </w:rPr>
              <w:t>项最</w:t>
            </w:r>
          </w:p>
          <w:p>
            <w:pPr>
              <w:spacing w:before="163" w:line="218" w:lineRule="auto"/>
              <w:ind w:left="160"/>
              <w:rPr>
                <w:rFonts w:ascii="楷体" w:hAnsi="楷体" w:eastAsia="楷体" w:cs="楷体"/>
              </w:rPr>
            </w:pPr>
            <w:r>
              <w:rPr>
                <w:rFonts w:ascii="楷体" w:hAnsi="楷体" w:eastAsia="楷体" w:cs="楷体"/>
                <w:spacing w:val="-4"/>
              </w:rPr>
              <w:t>终得</w:t>
            </w:r>
          </w:p>
          <w:p>
            <w:pPr>
              <w:spacing w:before="163" w:line="223" w:lineRule="auto"/>
              <w:ind w:left="257"/>
              <w:rPr>
                <w:rFonts w:ascii="楷体" w:hAnsi="楷体" w:eastAsia="楷体" w:cs="楷体"/>
              </w:rPr>
            </w:pPr>
            <w:r>
              <w:rPr>
                <w:rFonts w:ascii="楷体" w:hAnsi="楷体" w:eastAsia="楷体" w:cs="楷体"/>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continue"/>
            <w:tcBorders>
              <w:top w:val="nil"/>
            </w:tcBorders>
          </w:tcPr>
          <w:p/>
        </w:tc>
        <w:tc>
          <w:tcPr>
            <w:tcW w:w="1387" w:type="dxa"/>
            <w:tcBorders>
              <w:top w:val="nil"/>
            </w:tcBorders>
            <w:vAlign w:val="center"/>
          </w:tcPr>
          <w:p>
            <w:pPr>
              <w:jc w:val="center"/>
              <w:rPr>
                <w:rFonts w:eastAsia="宋体"/>
                <w:lang w:eastAsia="zh-CN"/>
              </w:rPr>
            </w:pPr>
            <w:r>
              <w:rPr>
                <w:rFonts w:hint="eastAsia" w:eastAsia="宋体"/>
                <w:lang w:eastAsia="zh-CN"/>
              </w:rPr>
              <w:t>技术部分</w:t>
            </w:r>
          </w:p>
        </w:tc>
        <w:tc>
          <w:tcPr>
            <w:tcW w:w="1387" w:type="dxa"/>
            <w:gridSpan w:val="2"/>
            <w:vMerge w:val="continue"/>
            <w:tcBorders>
              <w:top w:val="nil"/>
            </w:tcBorders>
            <w:vAlign w:val="center"/>
          </w:tcPr>
          <w:p>
            <w:pPr>
              <w:jc w:val="center"/>
            </w:pPr>
          </w:p>
        </w:tc>
        <w:tc>
          <w:tcPr>
            <w:tcW w:w="580" w:type="dxa"/>
            <w:vAlign w:val="center"/>
          </w:tcPr>
          <w:p>
            <w:pPr>
              <w:jc w:val="center"/>
            </w:pPr>
            <w:r>
              <w:t>1、</w:t>
            </w:r>
          </w:p>
        </w:tc>
        <w:tc>
          <w:tcPr>
            <w:tcW w:w="582" w:type="dxa"/>
            <w:vAlign w:val="center"/>
          </w:tcPr>
          <w:p>
            <w:pPr>
              <w:jc w:val="center"/>
            </w:pPr>
            <w:r>
              <w:t>2</w:t>
            </w:r>
          </w:p>
        </w:tc>
        <w:tc>
          <w:tcPr>
            <w:tcW w:w="701" w:type="dxa"/>
            <w:vAlign w:val="center"/>
          </w:tcPr>
          <w:p>
            <w:pPr>
              <w:jc w:val="center"/>
            </w:pPr>
            <w:r>
              <w:t>3</w:t>
            </w:r>
          </w:p>
        </w:tc>
        <w:tc>
          <w:tcPr>
            <w:tcW w:w="729" w:type="dxa"/>
            <w:vAlign w:val="center"/>
          </w:tcPr>
          <w:p>
            <w:pPr>
              <w:jc w:val="center"/>
            </w:pPr>
            <w:r>
              <w:t>4</w:t>
            </w:r>
          </w:p>
        </w:tc>
        <w:tc>
          <w:tcPr>
            <w:tcW w:w="643" w:type="dxa"/>
            <w:vAlign w:val="center"/>
          </w:tcPr>
          <w:p>
            <w:pPr>
              <w:jc w:val="center"/>
            </w:pPr>
            <w:r>
              <w:t>5</w:t>
            </w:r>
          </w:p>
        </w:tc>
        <w:tc>
          <w:tcPr>
            <w:tcW w:w="843" w:type="dxa"/>
            <w:vMerge w:val="continue"/>
            <w:tcBorders>
              <w:top w:val="nil"/>
            </w:tcBorders>
          </w:tcPr>
          <w:p/>
        </w:tc>
        <w:tc>
          <w:tcPr>
            <w:tcW w:w="828" w:type="dxa"/>
            <w:vMerge w:val="continue"/>
            <w:tcBorders>
              <w:top w:val="nil"/>
            </w:tcBorders>
          </w:tcPr>
          <w:p/>
        </w:tc>
        <w:tc>
          <w:tcPr>
            <w:tcW w:w="857" w:type="dxa"/>
            <w:vMerge w:val="continue"/>
            <w:tcBorders>
              <w:top w:val="nil"/>
            </w:tcBorders>
          </w:tcPr>
          <w:p/>
        </w:tc>
        <w:tc>
          <w:tcPr>
            <w:tcW w:w="882" w:type="dxa"/>
            <w:vMerge w:val="continue"/>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restart"/>
            <w:tcBorders>
              <w:top w:val="nil"/>
            </w:tcBorders>
            <w:vAlign w:val="center"/>
          </w:tcPr>
          <w:p>
            <w:pPr>
              <w:jc w:val="center"/>
              <w:rPr>
                <w:rFonts w:eastAsia="宋体"/>
                <w:lang w:eastAsia="zh-CN"/>
              </w:rPr>
            </w:pPr>
            <w:r>
              <w:rPr>
                <w:rFonts w:hint="eastAsia" w:eastAsia="宋体"/>
                <w:lang w:eastAsia="zh-CN"/>
              </w:rPr>
              <w:t>1</w:t>
            </w:r>
          </w:p>
        </w:tc>
        <w:tc>
          <w:tcPr>
            <w:tcW w:w="1387" w:type="dxa"/>
            <w:vMerge w:val="restart"/>
            <w:tcBorders>
              <w:top w:val="nil"/>
            </w:tcBorders>
            <w:vAlign w:val="center"/>
          </w:tcPr>
          <w:p>
            <w:pPr>
              <w:jc w:val="center"/>
              <w:rPr>
                <w:rFonts w:eastAsia="宋体"/>
                <w:lang w:eastAsia="zh-CN"/>
              </w:rPr>
            </w:pPr>
            <w:r>
              <w:rPr>
                <w:rFonts w:hint="eastAsia" w:eastAsia="宋体"/>
                <w:lang w:eastAsia="zh-CN"/>
              </w:rPr>
              <w:t>技术部分</w:t>
            </w:r>
          </w:p>
        </w:tc>
        <w:tc>
          <w:tcPr>
            <w:tcW w:w="724" w:type="dxa"/>
            <w:vMerge w:val="restart"/>
            <w:tcBorders>
              <w:top w:val="nil"/>
              <w:right w:val="single" w:color="auto" w:sz="4" w:space="0"/>
            </w:tcBorders>
            <w:vAlign w:val="center"/>
          </w:tcPr>
          <w:p>
            <w:pPr>
              <w:spacing w:line="360" w:lineRule="auto"/>
              <w:jc w:val="center"/>
              <w:rPr>
                <w:rFonts w:eastAsia="宋体" w:asciiTheme="minorEastAsia" w:hAnsiTheme="minorEastAsia" w:cstheme="minorEastAsia"/>
                <w:snapToGrid w:val="0"/>
                <w:color w:val="auto"/>
                <w:sz w:val="24"/>
                <w:szCs w:val="24"/>
                <w:lang w:val="en-US" w:eastAsia="zh-CN" w:bidi="ar-SA"/>
              </w:rPr>
            </w:pPr>
            <w:r>
              <w:rPr>
                <w:rFonts w:hint="eastAsia" w:eastAsia="宋体" w:asciiTheme="minorEastAsia" w:hAnsiTheme="minorEastAsia" w:cstheme="minorEastAsia"/>
                <w:color w:val="auto"/>
                <w:sz w:val="24"/>
                <w:szCs w:val="24"/>
                <w:lang w:val="en-US" w:eastAsia="zh-CN"/>
              </w:rPr>
              <w:t>设计方案</w:t>
            </w:r>
          </w:p>
          <w:p>
            <w:pPr>
              <w:pStyle w:val="19"/>
              <w:spacing w:before="160" w:line="222" w:lineRule="auto"/>
              <w:ind w:left="117" w:leftChars="0"/>
              <w:rPr>
                <w:rFonts w:ascii="宋体" w:hAnsi="宋体" w:eastAsia="宋体" w:cs="宋体"/>
                <w:snapToGrid w:val="0"/>
                <w:color w:val="000000"/>
                <w:sz w:val="21"/>
                <w:szCs w:val="21"/>
                <w:lang w:val="en-US" w:eastAsia="en-US" w:bidi="ar-SA"/>
              </w:rPr>
            </w:pPr>
          </w:p>
          <w:p>
            <w:pPr>
              <w:jc w:val="center"/>
            </w:pPr>
          </w:p>
        </w:tc>
        <w:tc>
          <w:tcPr>
            <w:tcW w:w="663" w:type="dxa"/>
            <w:tcBorders>
              <w:top w:val="nil"/>
              <w:left w:val="single" w:color="auto" w:sz="4" w:space="0"/>
            </w:tcBorders>
            <w:vAlign w:val="center"/>
          </w:tcPr>
          <w:p>
            <w:pPr>
              <w:jc w:val="both"/>
              <w:rPr>
                <w:rFonts w:hint="default"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设计说明（5分）</w:t>
            </w:r>
          </w:p>
        </w:tc>
        <w:tc>
          <w:tcPr>
            <w:tcW w:w="580" w:type="dxa"/>
            <w:vAlign w:val="center"/>
          </w:tcPr>
          <w:p>
            <w:pPr>
              <w:jc w:val="center"/>
            </w:pPr>
            <w:r>
              <w:rPr>
                <w:rFonts w:hint="eastAsia" w:eastAsia="宋体"/>
                <w:lang w:eastAsia="zh-CN"/>
              </w:rPr>
              <w:t>分值</w:t>
            </w:r>
          </w:p>
        </w:tc>
        <w:tc>
          <w:tcPr>
            <w:tcW w:w="582" w:type="dxa"/>
            <w:vAlign w:val="center"/>
          </w:tcPr>
          <w:p>
            <w:pPr>
              <w:jc w:val="center"/>
            </w:pPr>
            <w:r>
              <w:rPr>
                <w:rFonts w:hint="eastAsia" w:eastAsia="宋体"/>
                <w:lang w:eastAsia="zh-CN"/>
              </w:rPr>
              <w:t>分值</w:t>
            </w:r>
          </w:p>
        </w:tc>
        <w:tc>
          <w:tcPr>
            <w:tcW w:w="701" w:type="dxa"/>
            <w:vAlign w:val="center"/>
          </w:tcPr>
          <w:p>
            <w:pPr>
              <w:jc w:val="center"/>
            </w:pPr>
            <w:r>
              <w:rPr>
                <w:rFonts w:hint="eastAsia" w:eastAsia="宋体"/>
                <w:lang w:eastAsia="zh-CN"/>
              </w:rPr>
              <w:t>分值</w:t>
            </w:r>
          </w:p>
        </w:tc>
        <w:tc>
          <w:tcPr>
            <w:tcW w:w="729" w:type="dxa"/>
            <w:vAlign w:val="center"/>
          </w:tcPr>
          <w:p>
            <w:pPr>
              <w:jc w:val="center"/>
            </w:pPr>
            <w:r>
              <w:rPr>
                <w:rFonts w:hint="eastAsia" w:eastAsia="宋体"/>
                <w:lang w:eastAsia="zh-CN"/>
              </w:rPr>
              <w:t>分值</w:t>
            </w:r>
          </w:p>
        </w:tc>
        <w:tc>
          <w:tcPr>
            <w:tcW w:w="643" w:type="dxa"/>
            <w:vAlign w:val="center"/>
          </w:tcPr>
          <w:p>
            <w:pPr>
              <w:jc w:val="center"/>
            </w:pPr>
            <w:r>
              <w:rPr>
                <w:rFonts w:hint="eastAsia" w:eastAsia="宋体"/>
                <w:lang w:eastAsia="zh-CN"/>
              </w:rPr>
              <w:t>分值</w:t>
            </w:r>
          </w:p>
        </w:tc>
        <w:tc>
          <w:tcPr>
            <w:tcW w:w="843" w:type="dxa"/>
            <w:tcBorders>
              <w:top w:val="nil"/>
            </w:tcBorders>
          </w:tcPr>
          <w:p/>
        </w:tc>
        <w:tc>
          <w:tcPr>
            <w:tcW w:w="828" w:type="dxa"/>
            <w:tcBorders>
              <w:top w:val="nil"/>
            </w:tcBorders>
          </w:tcPr>
          <w:p/>
        </w:tc>
        <w:tc>
          <w:tcPr>
            <w:tcW w:w="857" w:type="dxa"/>
            <w:tcBorders>
              <w:top w:val="nil"/>
            </w:tcBorders>
          </w:tcPr>
          <w:p/>
        </w:tc>
        <w:tc>
          <w:tcPr>
            <w:tcW w:w="882" w:type="dxa"/>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continue"/>
          </w:tcPr>
          <w:p/>
        </w:tc>
        <w:tc>
          <w:tcPr>
            <w:tcW w:w="1387" w:type="dxa"/>
            <w:vMerge w:val="continue"/>
            <w:vAlign w:val="center"/>
          </w:tcPr>
          <w:p>
            <w:pPr>
              <w:jc w:val="center"/>
              <w:rPr>
                <w:rFonts w:eastAsia="宋体"/>
                <w:lang w:eastAsia="zh-CN"/>
              </w:rPr>
            </w:pPr>
          </w:p>
        </w:tc>
        <w:tc>
          <w:tcPr>
            <w:tcW w:w="724" w:type="dxa"/>
            <w:vMerge w:val="continue"/>
            <w:tcBorders>
              <w:right w:val="single" w:color="auto" w:sz="4" w:space="0"/>
            </w:tcBorders>
            <w:vAlign w:val="center"/>
          </w:tcPr>
          <w:p>
            <w:pPr>
              <w:jc w:val="center"/>
            </w:pPr>
          </w:p>
        </w:tc>
        <w:tc>
          <w:tcPr>
            <w:tcW w:w="663" w:type="dxa"/>
            <w:tcBorders>
              <w:top w:val="nil"/>
              <w:left w:val="single" w:color="auto" w:sz="4" w:space="0"/>
            </w:tcBorders>
            <w:vAlign w:val="center"/>
          </w:tcPr>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rPr>
              <w:t>设计图纸</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15分</w:t>
            </w:r>
            <w:r>
              <w:rPr>
                <w:rFonts w:hint="eastAsia" w:asciiTheme="minorEastAsia" w:hAnsiTheme="minorEastAsia" w:eastAsiaTheme="minorEastAsia" w:cstheme="minorEastAsia"/>
                <w:color w:val="auto"/>
                <w:sz w:val="24"/>
                <w:szCs w:val="24"/>
                <w:lang w:eastAsia="zh-CN"/>
              </w:rPr>
              <w:t>）</w:t>
            </w:r>
          </w:p>
        </w:tc>
        <w:tc>
          <w:tcPr>
            <w:tcW w:w="580" w:type="dxa"/>
            <w:vAlign w:val="center"/>
          </w:tcPr>
          <w:p>
            <w:pPr>
              <w:jc w:val="center"/>
              <w:rPr>
                <w:rFonts w:eastAsia="宋体"/>
                <w:lang w:eastAsia="zh-CN"/>
              </w:rPr>
            </w:pPr>
            <w:r>
              <w:rPr>
                <w:rFonts w:hint="eastAsia" w:eastAsia="宋体"/>
                <w:lang w:eastAsia="zh-CN"/>
              </w:rPr>
              <w:t>分值</w:t>
            </w:r>
          </w:p>
        </w:tc>
        <w:tc>
          <w:tcPr>
            <w:tcW w:w="582" w:type="dxa"/>
            <w:vAlign w:val="center"/>
          </w:tcPr>
          <w:p>
            <w:pPr>
              <w:jc w:val="center"/>
              <w:rPr>
                <w:rFonts w:eastAsia="宋体"/>
                <w:lang w:eastAsia="zh-CN"/>
              </w:rPr>
            </w:pPr>
            <w:r>
              <w:rPr>
                <w:rFonts w:hint="eastAsia" w:eastAsia="宋体"/>
                <w:lang w:eastAsia="zh-CN"/>
              </w:rPr>
              <w:t>分值</w:t>
            </w:r>
          </w:p>
        </w:tc>
        <w:tc>
          <w:tcPr>
            <w:tcW w:w="701" w:type="dxa"/>
            <w:vAlign w:val="center"/>
          </w:tcPr>
          <w:p>
            <w:pPr>
              <w:jc w:val="center"/>
              <w:rPr>
                <w:rFonts w:eastAsia="宋体"/>
                <w:lang w:eastAsia="zh-CN"/>
              </w:rPr>
            </w:pPr>
            <w:r>
              <w:rPr>
                <w:rFonts w:hint="eastAsia" w:eastAsia="宋体"/>
                <w:lang w:eastAsia="zh-CN"/>
              </w:rPr>
              <w:t>分值</w:t>
            </w:r>
          </w:p>
        </w:tc>
        <w:tc>
          <w:tcPr>
            <w:tcW w:w="729" w:type="dxa"/>
            <w:vAlign w:val="center"/>
          </w:tcPr>
          <w:p>
            <w:pPr>
              <w:jc w:val="center"/>
              <w:rPr>
                <w:rFonts w:eastAsia="宋体"/>
                <w:lang w:eastAsia="zh-CN"/>
              </w:rPr>
            </w:pPr>
            <w:r>
              <w:rPr>
                <w:rFonts w:hint="eastAsia" w:eastAsia="宋体"/>
                <w:lang w:eastAsia="zh-CN"/>
              </w:rPr>
              <w:t>分值</w:t>
            </w:r>
          </w:p>
        </w:tc>
        <w:tc>
          <w:tcPr>
            <w:tcW w:w="643" w:type="dxa"/>
            <w:vAlign w:val="center"/>
          </w:tcPr>
          <w:p>
            <w:pPr>
              <w:jc w:val="center"/>
              <w:rPr>
                <w:rFonts w:eastAsia="宋体"/>
                <w:lang w:eastAsia="zh-CN"/>
              </w:rPr>
            </w:pPr>
            <w:r>
              <w:rPr>
                <w:rFonts w:hint="eastAsia" w:eastAsia="宋体"/>
                <w:lang w:eastAsia="zh-CN"/>
              </w:rPr>
              <w:t>分值</w:t>
            </w:r>
          </w:p>
        </w:tc>
        <w:tc>
          <w:tcPr>
            <w:tcW w:w="843" w:type="dxa"/>
            <w:tcBorders>
              <w:top w:val="nil"/>
            </w:tcBorders>
          </w:tcPr>
          <w:p/>
        </w:tc>
        <w:tc>
          <w:tcPr>
            <w:tcW w:w="828" w:type="dxa"/>
            <w:tcBorders>
              <w:top w:val="nil"/>
            </w:tcBorders>
          </w:tcPr>
          <w:p/>
        </w:tc>
        <w:tc>
          <w:tcPr>
            <w:tcW w:w="857" w:type="dxa"/>
            <w:tcBorders>
              <w:top w:val="nil"/>
            </w:tcBorders>
          </w:tcPr>
          <w:p/>
        </w:tc>
        <w:tc>
          <w:tcPr>
            <w:tcW w:w="882" w:type="dxa"/>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continue"/>
          </w:tcPr>
          <w:p/>
        </w:tc>
        <w:tc>
          <w:tcPr>
            <w:tcW w:w="1387" w:type="dxa"/>
            <w:vMerge w:val="continue"/>
            <w:vAlign w:val="center"/>
          </w:tcPr>
          <w:p>
            <w:pPr>
              <w:jc w:val="center"/>
              <w:rPr>
                <w:rFonts w:eastAsia="宋体"/>
                <w:lang w:eastAsia="zh-CN"/>
              </w:rPr>
            </w:pPr>
          </w:p>
        </w:tc>
        <w:tc>
          <w:tcPr>
            <w:tcW w:w="724" w:type="dxa"/>
            <w:vMerge w:val="continue"/>
            <w:tcBorders>
              <w:right w:val="single" w:color="auto" w:sz="4" w:space="0"/>
            </w:tcBorders>
            <w:vAlign w:val="center"/>
          </w:tcPr>
          <w:p>
            <w:pPr>
              <w:jc w:val="center"/>
            </w:pPr>
          </w:p>
        </w:tc>
        <w:tc>
          <w:tcPr>
            <w:tcW w:w="663" w:type="dxa"/>
            <w:tcBorders>
              <w:top w:val="nil"/>
              <w:left w:val="single" w:color="auto" w:sz="4" w:space="0"/>
            </w:tcBorders>
            <w:vAlign w:val="center"/>
          </w:tcPr>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关</w:t>
            </w:r>
            <w:r>
              <w:rPr>
                <w:rFonts w:hint="eastAsia" w:asciiTheme="minorEastAsia" w:hAnsiTheme="minorEastAsia" w:eastAsiaTheme="minorEastAsia" w:cstheme="minorEastAsia"/>
                <w:color w:val="auto"/>
                <w:sz w:val="24"/>
                <w:szCs w:val="24"/>
              </w:rPr>
              <w:t>键性技术问题的对策措施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p>
        </w:tc>
        <w:tc>
          <w:tcPr>
            <w:tcW w:w="580" w:type="dxa"/>
            <w:vAlign w:val="center"/>
          </w:tcPr>
          <w:p>
            <w:pPr>
              <w:jc w:val="center"/>
              <w:rPr>
                <w:rFonts w:eastAsia="宋体"/>
                <w:lang w:eastAsia="zh-CN"/>
              </w:rPr>
            </w:pPr>
            <w:r>
              <w:rPr>
                <w:rFonts w:hint="eastAsia" w:eastAsia="宋体"/>
                <w:lang w:eastAsia="zh-CN"/>
              </w:rPr>
              <w:t>分值</w:t>
            </w:r>
          </w:p>
        </w:tc>
        <w:tc>
          <w:tcPr>
            <w:tcW w:w="582" w:type="dxa"/>
            <w:vAlign w:val="center"/>
          </w:tcPr>
          <w:p>
            <w:pPr>
              <w:jc w:val="center"/>
              <w:rPr>
                <w:rFonts w:eastAsia="宋体"/>
                <w:lang w:eastAsia="zh-CN"/>
              </w:rPr>
            </w:pPr>
            <w:r>
              <w:rPr>
                <w:rFonts w:hint="eastAsia" w:eastAsia="宋体"/>
                <w:lang w:eastAsia="zh-CN"/>
              </w:rPr>
              <w:t>分值</w:t>
            </w:r>
          </w:p>
        </w:tc>
        <w:tc>
          <w:tcPr>
            <w:tcW w:w="701" w:type="dxa"/>
            <w:vAlign w:val="center"/>
          </w:tcPr>
          <w:p>
            <w:pPr>
              <w:jc w:val="center"/>
              <w:rPr>
                <w:rFonts w:eastAsia="宋体"/>
                <w:lang w:eastAsia="zh-CN"/>
              </w:rPr>
            </w:pPr>
            <w:r>
              <w:rPr>
                <w:rFonts w:hint="eastAsia" w:eastAsia="宋体"/>
                <w:lang w:eastAsia="zh-CN"/>
              </w:rPr>
              <w:t>分值</w:t>
            </w:r>
          </w:p>
        </w:tc>
        <w:tc>
          <w:tcPr>
            <w:tcW w:w="729" w:type="dxa"/>
            <w:vAlign w:val="center"/>
          </w:tcPr>
          <w:p>
            <w:pPr>
              <w:jc w:val="center"/>
              <w:rPr>
                <w:rFonts w:eastAsia="宋体"/>
                <w:lang w:eastAsia="zh-CN"/>
              </w:rPr>
            </w:pPr>
            <w:r>
              <w:rPr>
                <w:rFonts w:hint="eastAsia" w:eastAsia="宋体"/>
                <w:lang w:eastAsia="zh-CN"/>
              </w:rPr>
              <w:t>分值</w:t>
            </w:r>
          </w:p>
        </w:tc>
        <w:tc>
          <w:tcPr>
            <w:tcW w:w="643" w:type="dxa"/>
            <w:vAlign w:val="center"/>
          </w:tcPr>
          <w:p>
            <w:pPr>
              <w:jc w:val="center"/>
              <w:rPr>
                <w:rFonts w:eastAsia="宋体"/>
                <w:lang w:eastAsia="zh-CN"/>
              </w:rPr>
            </w:pPr>
            <w:r>
              <w:rPr>
                <w:rFonts w:hint="eastAsia" w:eastAsia="宋体"/>
                <w:lang w:eastAsia="zh-CN"/>
              </w:rPr>
              <w:t>分值</w:t>
            </w:r>
          </w:p>
        </w:tc>
        <w:tc>
          <w:tcPr>
            <w:tcW w:w="843" w:type="dxa"/>
            <w:tcBorders>
              <w:top w:val="nil"/>
            </w:tcBorders>
          </w:tcPr>
          <w:p/>
        </w:tc>
        <w:tc>
          <w:tcPr>
            <w:tcW w:w="828" w:type="dxa"/>
            <w:tcBorders>
              <w:top w:val="nil"/>
            </w:tcBorders>
          </w:tcPr>
          <w:p/>
        </w:tc>
        <w:tc>
          <w:tcPr>
            <w:tcW w:w="857" w:type="dxa"/>
            <w:tcBorders>
              <w:top w:val="nil"/>
            </w:tcBorders>
          </w:tcPr>
          <w:p/>
        </w:tc>
        <w:tc>
          <w:tcPr>
            <w:tcW w:w="882" w:type="dxa"/>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continue"/>
          </w:tcPr>
          <w:p/>
        </w:tc>
        <w:tc>
          <w:tcPr>
            <w:tcW w:w="1387" w:type="dxa"/>
            <w:vMerge w:val="continue"/>
            <w:vAlign w:val="center"/>
          </w:tcPr>
          <w:p>
            <w:pPr>
              <w:jc w:val="center"/>
              <w:rPr>
                <w:rFonts w:eastAsia="宋体"/>
                <w:lang w:eastAsia="zh-CN"/>
              </w:rPr>
            </w:pPr>
          </w:p>
        </w:tc>
        <w:tc>
          <w:tcPr>
            <w:tcW w:w="724" w:type="dxa"/>
            <w:vMerge w:val="continue"/>
            <w:tcBorders>
              <w:right w:val="single" w:color="auto" w:sz="4" w:space="0"/>
            </w:tcBorders>
            <w:vAlign w:val="center"/>
          </w:tcPr>
          <w:p>
            <w:pPr>
              <w:jc w:val="center"/>
            </w:pPr>
          </w:p>
        </w:tc>
        <w:tc>
          <w:tcPr>
            <w:tcW w:w="663" w:type="dxa"/>
            <w:tcBorders>
              <w:top w:val="nil"/>
              <w:left w:val="single" w:color="auto" w:sz="4" w:space="0"/>
            </w:tcBorders>
            <w:vAlign w:val="center"/>
          </w:tcPr>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rPr>
              <w:t>投资估算</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80" w:type="dxa"/>
            <w:vAlign w:val="center"/>
          </w:tcPr>
          <w:p>
            <w:pPr>
              <w:jc w:val="center"/>
              <w:rPr>
                <w:rFonts w:eastAsia="宋体"/>
                <w:lang w:eastAsia="zh-CN"/>
              </w:rPr>
            </w:pPr>
            <w:r>
              <w:rPr>
                <w:rFonts w:hint="eastAsia" w:eastAsia="宋体"/>
                <w:lang w:eastAsia="zh-CN"/>
              </w:rPr>
              <w:t>分值</w:t>
            </w:r>
          </w:p>
        </w:tc>
        <w:tc>
          <w:tcPr>
            <w:tcW w:w="582" w:type="dxa"/>
            <w:vAlign w:val="center"/>
          </w:tcPr>
          <w:p>
            <w:pPr>
              <w:jc w:val="center"/>
              <w:rPr>
                <w:rFonts w:eastAsia="宋体"/>
                <w:lang w:eastAsia="zh-CN"/>
              </w:rPr>
            </w:pPr>
            <w:r>
              <w:rPr>
                <w:rFonts w:hint="eastAsia" w:eastAsia="宋体"/>
                <w:lang w:eastAsia="zh-CN"/>
              </w:rPr>
              <w:t>分值</w:t>
            </w:r>
          </w:p>
        </w:tc>
        <w:tc>
          <w:tcPr>
            <w:tcW w:w="701" w:type="dxa"/>
            <w:vAlign w:val="center"/>
          </w:tcPr>
          <w:p>
            <w:pPr>
              <w:jc w:val="center"/>
              <w:rPr>
                <w:rFonts w:eastAsia="宋体"/>
                <w:lang w:eastAsia="zh-CN"/>
              </w:rPr>
            </w:pPr>
            <w:r>
              <w:rPr>
                <w:rFonts w:hint="eastAsia" w:eastAsia="宋体"/>
                <w:lang w:eastAsia="zh-CN"/>
              </w:rPr>
              <w:t>分值</w:t>
            </w:r>
          </w:p>
        </w:tc>
        <w:tc>
          <w:tcPr>
            <w:tcW w:w="729" w:type="dxa"/>
            <w:vAlign w:val="center"/>
          </w:tcPr>
          <w:p>
            <w:pPr>
              <w:jc w:val="center"/>
              <w:rPr>
                <w:rFonts w:eastAsia="宋体"/>
                <w:lang w:eastAsia="zh-CN"/>
              </w:rPr>
            </w:pPr>
            <w:r>
              <w:rPr>
                <w:rFonts w:hint="eastAsia" w:eastAsia="宋体"/>
                <w:lang w:eastAsia="zh-CN"/>
              </w:rPr>
              <w:t>分值</w:t>
            </w:r>
          </w:p>
        </w:tc>
        <w:tc>
          <w:tcPr>
            <w:tcW w:w="643" w:type="dxa"/>
            <w:vAlign w:val="center"/>
          </w:tcPr>
          <w:p>
            <w:pPr>
              <w:jc w:val="center"/>
              <w:rPr>
                <w:rFonts w:eastAsia="宋体"/>
                <w:lang w:eastAsia="zh-CN"/>
              </w:rPr>
            </w:pPr>
            <w:r>
              <w:rPr>
                <w:rFonts w:hint="eastAsia" w:eastAsia="宋体"/>
                <w:lang w:eastAsia="zh-CN"/>
              </w:rPr>
              <w:t>分值</w:t>
            </w:r>
          </w:p>
        </w:tc>
        <w:tc>
          <w:tcPr>
            <w:tcW w:w="843" w:type="dxa"/>
            <w:tcBorders>
              <w:top w:val="nil"/>
              <w:bottom w:val="single" w:color="auto" w:sz="4" w:space="0"/>
            </w:tcBorders>
          </w:tcPr>
          <w:p/>
        </w:tc>
        <w:tc>
          <w:tcPr>
            <w:tcW w:w="828" w:type="dxa"/>
            <w:tcBorders>
              <w:top w:val="nil"/>
              <w:bottom w:val="single" w:color="auto" w:sz="4" w:space="0"/>
            </w:tcBorders>
          </w:tcPr>
          <w:p/>
        </w:tc>
        <w:tc>
          <w:tcPr>
            <w:tcW w:w="857" w:type="dxa"/>
            <w:tcBorders>
              <w:top w:val="nil"/>
              <w:bottom w:val="single" w:color="auto" w:sz="4" w:space="0"/>
            </w:tcBorders>
          </w:tcPr>
          <w:p/>
        </w:tc>
        <w:tc>
          <w:tcPr>
            <w:tcW w:w="882" w:type="dxa"/>
            <w:tcBorders>
              <w:top w:val="nil"/>
              <w:bottom w:val="single" w:color="auto"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continue"/>
          </w:tcPr>
          <w:p/>
        </w:tc>
        <w:tc>
          <w:tcPr>
            <w:tcW w:w="1387" w:type="dxa"/>
            <w:vMerge w:val="continue"/>
            <w:vAlign w:val="center"/>
          </w:tcPr>
          <w:p>
            <w:pPr>
              <w:jc w:val="center"/>
              <w:rPr>
                <w:rFonts w:eastAsia="宋体"/>
                <w:lang w:eastAsia="zh-CN"/>
              </w:rPr>
            </w:pPr>
          </w:p>
        </w:tc>
        <w:tc>
          <w:tcPr>
            <w:tcW w:w="724" w:type="dxa"/>
            <w:vMerge w:val="continue"/>
            <w:tcBorders>
              <w:right w:val="single" w:color="auto" w:sz="4" w:space="0"/>
            </w:tcBorders>
            <w:vAlign w:val="center"/>
          </w:tcPr>
          <w:p>
            <w:pPr>
              <w:jc w:val="center"/>
            </w:pPr>
          </w:p>
        </w:tc>
        <w:tc>
          <w:tcPr>
            <w:tcW w:w="663" w:type="dxa"/>
            <w:tcBorders>
              <w:left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施工期的后续服务措施</w:t>
            </w:r>
          </w:p>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80" w:type="dxa"/>
            <w:vAlign w:val="center"/>
          </w:tcPr>
          <w:p>
            <w:pPr>
              <w:jc w:val="center"/>
              <w:rPr>
                <w:rFonts w:eastAsia="宋体"/>
                <w:lang w:eastAsia="zh-CN"/>
              </w:rPr>
            </w:pPr>
            <w:r>
              <w:rPr>
                <w:rFonts w:hint="eastAsia" w:eastAsia="宋体"/>
                <w:lang w:eastAsia="zh-CN"/>
              </w:rPr>
              <w:t>分值</w:t>
            </w:r>
          </w:p>
        </w:tc>
        <w:tc>
          <w:tcPr>
            <w:tcW w:w="582" w:type="dxa"/>
            <w:vAlign w:val="center"/>
          </w:tcPr>
          <w:p>
            <w:pPr>
              <w:jc w:val="center"/>
              <w:rPr>
                <w:rFonts w:eastAsia="宋体"/>
                <w:lang w:eastAsia="zh-CN"/>
              </w:rPr>
            </w:pPr>
            <w:r>
              <w:rPr>
                <w:rFonts w:hint="eastAsia" w:eastAsia="宋体"/>
                <w:lang w:eastAsia="zh-CN"/>
              </w:rPr>
              <w:t>分值</w:t>
            </w:r>
          </w:p>
        </w:tc>
        <w:tc>
          <w:tcPr>
            <w:tcW w:w="701" w:type="dxa"/>
            <w:vAlign w:val="center"/>
          </w:tcPr>
          <w:p>
            <w:pPr>
              <w:jc w:val="center"/>
              <w:rPr>
                <w:rFonts w:eastAsia="宋体"/>
                <w:lang w:eastAsia="zh-CN"/>
              </w:rPr>
            </w:pPr>
            <w:r>
              <w:rPr>
                <w:rFonts w:hint="eastAsia" w:eastAsia="宋体"/>
                <w:lang w:eastAsia="zh-CN"/>
              </w:rPr>
              <w:t>分值</w:t>
            </w:r>
          </w:p>
        </w:tc>
        <w:tc>
          <w:tcPr>
            <w:tcW w:w="729" w:type="dxa"/>
            <w:vAlign w:val="center"/>
          </w:tcPr>
          <w:p>
            <w:pPr>
              <w:jc w:val="center"/>
              <w:rPr>
                <w:rFonts w:eastAsia="宋体"/>
                <w:lang w:eastAsia="zh-CN"/>
              </w:rPr>
            </w:pPr>
            <w:r>
              <w:rPr>
                <w:rFonts w:hint="eastAsia" w:eastAsia="宋体"/>
                <w:lang w:eastAsia="zh-CN"/>
              </w:rPr>
              <w:t>分值</w:t>
            </w:r>
          </w:p>
        </w:tc>
        <w:tc>
          <w:tcPr>
            <w:tcW w:w="643" w:type="dxa"/>
            <w:vAlign w:val="center"/>
          </w:tcPr>
          <w:p>
            <w:pPr>
              <w:jc w:val="center"/>
              <w:rPr>
                <w:rFonts w:eastAsia="宋体"/>
                <w:lang w:eastAsia="zh-CN"/>
              </w:rPr>
            </w:pPr>
            <w:r>
              <w:rPr>
                <w:rFonts w:hint="eastAsia" w:eastAsia="宋体"/>
                <w:lang w:eastAsia="zh-CN"/>
              </w:rPr>
              <w:t>分值</w:t>
            </w:r>
          </w:p>
        </w:tc>
        <w:tc>
          <w:tcPr>
            <w:tcW w:w="843" w:type="dxa"/>
            <w:tcBorders>
              <w:top w:val="single" w:color="auto" w:sz="4" w:space="0"/>
            </w:tcBorders>
          </w:tcPr>
          <w:p/>
        </w:tc>
        <w:tc>
          <w:tcPr>
            <w:tcW w:w="828" w:type="dxa"/>
            <w:tcBorders>
              <w:top w:val="single" w:color="auto" w:sz="4" w:space="0"/>
            </w:tcBorders>
          </w:tcPr>
          <w:p/>
        </w:tc>
        <w:tc>
          <w:tcPr>
            <w:tcW w:w="857" w:type="dxa"/>
            <w:tcBorders>
              <w:top w:val="single" w:color="auto" w:sz="4" w:space="0"/>
            </w:tcBorders>
          </w:tcPr>
          <w:p/>
        </w:tc>
        <w:tc>
          <w:tcPr>
            <w:tcW w:w="882" w:type="dxa"/>
            <w:tcBorders>
              <w:top w:val="single" w:color="auto"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continue"/>
          </w:tcPr>
          <w:p/>
        </w:tc>
        <w:tc>
          <w:tcPr>
            <w:tcW w:w="1387" w:type="dxa"/>
            <w:vMerge w:val="continue"/>
            <w:vAlign w:val="center"/>
          </w:tcPr>
          <w:p>
            <w:pPr>
              <w:jc w:val="center"/>
              <w:rPr>
                <w:rFonts w:eastAsia="宋体"/>
                <w:lang w:eastAsia="zh-CN"/>
              </w:rPr>
            </w:pPr>
          </w:p>
        </w:tc>
        <w:tc>
          <w:tcPr>
            <w:tcW w:w="724" w:type="dxa"/>
            <w:vMerge w:val="restart"/>
            <w:tcBorders>
              <w:right w:val="single" w:color="auto" w:sz="4" w:space="0"/>
            </w:tcBorders>
            <w:vAlign w:val="center"/>
          </w:tcPr>
          <w:p>
            <w:pPr>
              <w:jc w:val="center"/>
              <w:rPr>
                <w:rFonts w:hint="default" w:asciiTheme="minorEastAsia" w:hAnsiTheme="minorEastAsia" w:eastAsiaTheme="minorEastAsia" w:cstheme="minorEastAsia"/>
                <w:snapToGrid w:val="0"/>
                <w:color w:val="auto"/>
                <w:sz w:val="24"/>
                <w:szCs w:val="24"/>
                <w:highlight w:val="red"/>
                <w:lang w:val="en-US" w:eastAsia="zh-CN" w:bidi="ar-SA"/>
              </w:rPr>
            </w:pPr>
            <w:r>
              <w:rPr>
                <w:rFonts w:hint="eastAsia" w:asciiTheme="minorEastAsia" w:hAnsiTheme="minorEastAsia" w:eastAsiaTheme="minorEastAsia" w:cstheme="minorEastAsia"/>
                <w:color w:val="auto"/>
                <w:sz w:val="24"/>
                <w:szCs w:val="24"/>
                <w:lang w:val="en-US" w:eastAsia="zh-CN"/>
              </w:rPr>
              <w:t>施工组织设计</w:t>
            </w:r>
          </w:p>
          <w:p>
            <w:pPr>
              <w:pStyle w:val="19"/>
              <w:spacing w:line="221" w:lineRule="auto"/>
              <w:ind w:left="113" w:leftChars="0"/>
              <w:rPr>
                <w:rFonts w:ascii="宋体" w:hAnsi="宋体" w:eastAsia="宋体" w:cs="宋体"/>
                <w:snapToGrid w:val="0"/>
                <w:color w:val="000000"/>
                <w:sz w:val="21"/>
                <w:szCs w:val="21"/>
                <w:lang w:val="en-US" w:eastAsia="en-US" w:bidi="ar-SA"/>
              </w:rPr>
            </w:pPr>
          </w:p>
          <w:p>
            <w:pPr>
              <w:jc w:val="center"/>
            </w:pPr>
          </w:p>
        </w:tc>
        <w:tc>
          <w:tcPr>
            <w:tcW w:w="663" w:type="dxa"/>
            <w:tcBorders>
              <w:left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总体实施方案</w:t>
            </w:r>
          </w:p>
          <w:p>
            <w:pPr>
              <w:jc w:val="both"/>
              <w:rPr>
                <w:rFonts w:hint="eastAsia" w:asciiTheme="minorEastAsia" w:hAnsiTheme="minorEastAsia" w:eastAsiaTheme="minorEastAsia" w:cstheme="minorEastAsia"/>
                <w:snapToGrid w:val="0"/>
                <w:color w:val="auto"/>
                <w:sz w:val="24"/>
                <w:szCs w:val="24"/>
                <w:lang w:val="en-US" w:eastAsia="zh-CN" w:bidi="ar-SA"/>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项目实施要点</w:t>
            </w:r>
          </w:p>
          <w:p>
            <w:pPr>
              <w:jc w:val="center"/>
              <w:rPr>
                <w:spacing w:val="-2"/>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80" w:type="dxa"/>
            <w:vAlign w:val="center"/>
          </w:tcPr>
          <w:p>
            <w:pPr>
              <w:jc w:val="center"/>
              <w:rPr>
                <w:rFonts w:eastAsia="宋体"/>
                <w:lang w:eastAsia="zh-CN"/>
              </w:rPr>
            </w:pPr>
            <w:r>
              <w:rPr>
                <w:rFonts w:hint="eastAsia" w:eastAsia="宋体"/>
                <w:lang w:eastAsia="zh-CN"/>
              </w:rPr>
              <w:t>分值</w:t>
            </w:r>
          </w:p>
        </w:tc>
        <w:tc>
          <w:tcPr>
            <w:tcW w:w="582" w:type="dxa"/>
            <w:vAlign w:val="center"/>
          </w:tcPr>
          <w:p>
            <w:pPr>
              <w:jc w:val="center"/>
              <w:rPr>
                <w:rFonts w:eastAsia="宋体"/>
                <w:lang w:eastAsia="zh-CN"/>
              </w:rPr>
            </w:pPr>
            <w:r>
              <w:rPr>
                <w:rFonts w:hint="eastAsia" w:eastAsia="宋体"/>
                <w:lang w:eastAsia="zh-CN"/>
              </w:rPr>
              <w:t>分值</w:t>
            </w:r>
          </w:p>
        </w:tc>
        <w:tc>
          <w:tcPr>
            <w:tcW w:w="701" w:type="dxa"/>
            <w:vAlign w:val="center"/>
          </w:tcPr>
          <w:p>
            <w:pPr>
              <w:jc w:val="center"/>
              <w:rPr>
                <w:rFonts w:eastAsia="宋体"/>
                <w:lang w:eastAsia="zh-CN"/>
              </w:rPr>
            </w:pPr>
            <w:r>
              <w:rPr>
                <w:rFonts w:hint="eastAsia" w:eastAsia="宋体"/>
                <w:lang w:eastAsia="zh-CN"/>
              </w:rPr>
              <w:t>分值</w:t>
            </w:r>
          </w:p>
        </w:tc>
        <w:tc>
          <w:tcPr>
            <w:tcW w:w="729" w:type="dxa"/>
            <w:vAlign w:val="center"/>
          </w:tcPr>
          <w:p>
            <w:pPr>
              <w:jc w:val="center"/>
              <w:rPr>
                <w:rFonts w:eastAsia="宋体"/>
                <w:lang w:eastAsia="zh-CN"/>
              </w:rPr>
            </w:pPr>
            <w:r>
              <w:rPr>
                <w:rFonts w:hint="eastAsia" w:eastAsia="宋体"/>
                <w:lang w:eastAsia="zh-CN"/>
              </w:rPr>
              <w:t>分值</w:t>
            </w:r>
          </w:p>
        </w:tc>
        <w:tc>
          <w:tcPr>
            <w:tcW w:w="643" w:type="dxa"/>
            <w:vAlign w:val="center"/>
          </w:tcPr>
          <w:p>
            <w:pPr>
              <w:jc w:val="center"/>
              <w:rPr>
                <w:rFonts w:eastAsia="宋体"/>
                <w:lang w:eastAsia="zh-CN"/>
              </w:rPr>
            </w:pPr>
            <w:r>
              <w:rPr>
                <w:rFonts w:hint="eastAsia" w:eastAsia="宋体"/>
                <w:lang w:eastAsia="zh-CN"/>
              </w:rPr>
              <w:t>分值</w:t>
            </w:r>
          </w:p>
        </w:tc>
        <w:tc>
          <w:tcPr>
            <w:tcW w:w="843" w:type="dxa"/>
            <w:tcBorders>
              <w:top w:val="single" w:color="auto" w:sz="4" w:space="0"/>
            </w:tcBorders>
          </w:tcPr>
          <w:p/>
        </w:tc>
        <w:tc>
          <w:tcPr>
            <w:tcW w:w="828" w:type="dxa"/>
            <w:tcBorders>
              <w:top w:val="single" w:color="auto" w:sz="4" w:space="0"/>
            </w:tcBorders>
          </w:tcPr>
          <w:p/>
        </w:tc>
        <w:tc>
          <w:tcPr>
            <w:tcW w:w="857" w:type="dxa"/>
            <w:tcBorders>
              <w:top w:val="single" w:color="auto" w:sz="4" w:space="0"/>
            </w:tcBorders>
          </w:tcPr>
          <w:p/>
        </w:tc>
        <w:tc>
          <w:tcPr>
            <w:tcW w:w="882" w:type="dxa"/>
            <w:tcBorders>
              <w:top w:val="single" w:color="auto"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97" w:type="dxa"/>
            <w:vMerge w:val="continue"/>
          </w:tcPr>
          <w:p/>
        </w:tc>
        <w:tc>
          <w:tcPr>
            <w:tcW w:w="1387" w:type="dxa"/>
            <w:vMerge w:val="continue"/>
            <w:vAlign w:val="center"/>
          </w:tcPr>
          <w:p>
            <w:pPr>
              <w:jc w:val="center"/>
              <w:rPr>
                <w:rFonts w:eastAsia="宋体"/>
                <w:lang w:eastAsia="zh-CN"/>
              </w:rPr>
            </w:pPr>
          </w:p>
        </w:tc>
        <w:tc>
          <w:tcPr>
            <w:tcW w:w="724" w:type="dxa"/>
            <w:vMerge w:val="continue"/>
            <w:tcBorders>
              <w:right w:val="single" w:color="auto" w:sz="4" w:space="0"/>
            </w:tcBorders>
            <w:vAlign w:val="center"/>
          </w:tcPr>
          <w:p>
            <w:pPr>
              <w:jc w:val="center"/>
            </w:pPr>
          </w:p>
        </w:tc>
        <w:tc>
          <w:tcPr>
            <w:tcW w:w="663" w:type="dxa"/>
            <w:tcBorders>
              <w:left w:val="single" w:color="auto" w:sz="4" w:space="0"/>
            </w:tcBorders>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项目管理要点</w:t>
            </w:r>
          </w:p>
          <w:p>
            <w:pPr>
              <w:jc w:val="both"/>
              <w:rPr>
                <w:rFonts w:hint="eastAsia" w:asciiTheme="minorEastAsia" w:hAnsiTheme="minorEastAsia" w:eastAsiaTheme="minorEastAsia" w:cstheme="minorEastAsia"/>
                <w:snapToGrid w:val="0"/>
                <w:color w:val="auto"/>
                <w:sz w:val="24"/>
                <w:szCs w:val="24"/>
                <w:lang w:val="en-US" w:eastAsia="en-US" w:bidi="ar-SA"/>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5分</w:t>
            </w:r>
            <w:r>
              <w:rPr>
                <w:rFonts w:hint="eastAsia" w:asciiTheme="minorEastAsia" w:hAnsiTheme="minorEastAsia" w:eastAsiaTheme="minorEastAsia" w:cstheme="minorEastAsia"/>
                <w:color w:val="auto"/>
                <w:sz w:val="24"/>
                <w:szCs w:val="24"/>
                <w:lang w:eastAsia="zh-CN"/>
              </w:rPr>
              <w:t>）</w:t>
            </w:r>
          </w:p>
        </w:tc>
        <w:tc>
          <w:tcPr>
            <w:tcW w:w="580" w:type="dxa"/>
            <w:vAlign w:val="center"/>
          </w:tcPr>
          <w:p>
            <w:pPr>
              <w:jc w:val="center"/>
              <w:rPr>
                <w:rFonts w:eastAsia="宋体"/>
                <w:lang w:eastAsia="zh-CN"/>
              </w:rPr>
            </w:pPr>
            <w:r>
              <w:rPr>
                <w:rFonts w:hint="eastAsia" w:eastAsia="宋体"/>
                <w:lang w:eastAsia="zh-CN"/>
              </w:rPr>
              <w:t>分值</w:t>
            </w:r>
          </w:p>
        </w:tc>
        <w:tc>
          <w:tcPr>
            <w:tcW w:w="582" w:type="dxa"/>
            <w:vAlign w:val="center"/>
          </w:tcPr>
          <w:p>
            <w:pPr>
              <w:jc w:val="center"/>
              <w:rPr>
                <w:rFonts w:eastAsia="宋体"/>
                <w:lang w:eastAsia="zh-CN"/>
              </w:rPr>
            </w:pPr>
            <w:r>
              <w:rPr>
                <w:rFonts w:hint="eastAsia" w:eastAsia="宋体"/>
                <w:lang w:eastAsia="zh-CN"/>
              </w:rPr>
              <w:t>分值</w:t>
            </w:r>
          </w:p>
        </w:tc>
        <w:tc>
          <w:tcPr>
            <w:tcW w:w="701" w:type="dxa"/>
            <w:vAlign w:val="center"/>
          </w:tcPr>
          <w:p>
            <w:pPr>
              <w:jc w:val="center"/>
              <w:rPr>
                <w:rFonts w:eastAsia="宋体"/>
                <w:lang w:eastAsia="zh-CN"/>
              </w:rPr>
            </w:pPr>
            <w:r>
              <w:rPr>
                <w:rFonts w:hint="eastAsia" w:eastAsia="宋体"/>
                <w:lang w:eastAsia="zh-CN"/>
              </w:rPr>
              <w:t>分值</w:t>
            </w:r>
          </w:p>
        </w:tc>
        <w:tc>
          <w:tcPr>
            <w:tcW w:w="729" w:type="dxa"/>
            <w:vAlign w:val="center"/>
          </w:tcPr>
          <w:p>
            <w:pPr>
              <w:jc w:val="center"/>
              <w:rPr>
                <w:rFonts w:eastAsia="宋体"/>
                <w:lang w:eastAsia="zh-CN"/>
              </w:rPr>
            </w:pPr>
            <w:r>
              <w:rPr>
                <w:rFonts w:hint="eastAsia" w:eastAsia="宋体"/>
                <w:lang w:eastAsia="zh-CN"/>
              </w:rPr>
              <w:t>分值</w:t>
            </w:r>
          </w:p>
        </w:tc>
        <w:tc>
          <w:tcPr>
            <w:tcW w:w="643" w:type="dxa"/>
            <w:vAlign w:val="center"/>
          </w:tcPr>
          <w:p>
            <w:pPr>
              <w:jc w:val="center"/>
              <w:rPr>
                <w:rFonts w:eastAsia="宋体"/>
                <w:lang w:eastAsia="zh-CN"/>
              </w:rPr>
            </w:pPr>
            <w:r>
              <w:rPr>
                <w:rFonts w:hint="eastAsia" w:eastAsia="宋体"/>
                <w:lang w:eastAsia="zh-CN"/>
              </w:rPr>
              <w:t>分值</w:t>
            </w:r>
          </w:p>
        </w:tc>
        <w:tc>
          <w:tcPr>
            <w:tcW w:w="843" w:type="dxa"/>
            <w:tcBorders>
              <w:top w:val="single" w:color="auto" w:sz="4" w:space="0"/>
            </w:tcBorders>
          </w:tcPr>
          <w:p/>
        </w:tc>
        <w:tc>
          <w:tcPr>
            <w:tcW w:w="828" w:type="dxa"/>
            <w:tcBorders>
              <w:top w:val="single" w:color="auto" w:sz="4" w:space="0"/>
            </w:tcBorders>
          </w:tcPr>
          <w:p/>
        </w:tc>
        <w:tc>
          <w:tcPr>
            <w:tcW w:w="857" w:type="dxa"/>
            <w:tcBorders>
              <w:top w:val="single" w:color="auto" w:sz="4" w:space="0"/>
            </w:tcBorders>
          </w:tcPr>
          <w:p/>
        </w:tc>
        <w:tc>
          <w:tcPr>
            <w:tcW w:w="882" w:type="dxa"/>
            <w:tcBorders>
              <w:top w:val="single" w:color="auto" w:sz="4" w:space="0"/>
            </w:tcBorders>
          </w:tcPr>
          <w:p/>
        </w:tc>
      </w:tr>
    </w:tbl>
    <w:p>
      <w:pPr>
        <w:spacing w:before="68" w:line="233" w:lineRule="auto"/>
        <w:jc w:val="both"/>
        <w:rPr>
          <w:rFonts w:ascii="楷体" w:hAnsi="楷体" w:eastAsia="楷体" w:cs="楷体"/>
        </w:rPr>
      </w:pPr>
      <w:r>
        <w:rPr>
          <w:rFonts w:ascii="楷体" w:hAnsi="楷体" w:eastAsia="楷体" w:cs="楷体"/>
          <w:spacing w:val="-1"/>
        </w:rPr>
        <w:t>【备注：</w:t>
      </w:r>
      <w:r>
        <w:rPr>
          <w:rFonts w:ascii="Calibri" w:hAnsi="Calibri" w:eastAsia="Calibri" w:cs="Calibri"/>
          <w:spacing w:val="-1"/>
        </w:rPr>
        <w:t xml:space="preserve">1  </w:t>
      </w:r>
      <w:r>
        <w:rPr>
          <w:rFonts w:ascii="楷体" w:hAnsi="楷体" w:eastAsia="楷体" w:cs="楷体"/>
          <w:spacing w:val="-1"/>
        </w:rPr>
        <w:t>本表可根据评分办法和评委人数的需要进行调整；</w:t>
      </w:r>
      <w:r>
        <w:rPr>
          <w:rFonts w:ascii="楷体" w:hAnsi="楷体" w:eastAsia="楷体" w:cs="楷体"/>
          <w:spacing w:val="-23"/>
        </w:rPr>
        <w:t xml:space="preserve"> </w:t>
      </w:r>
      <w:r>
        <w:rPr>
          <w:rFonts w:ascii="Calibri" w:hAnsi="Calibri" w:eastAsia="Calibri" w:cs="Calibri"/>
          <w:spacing w:val="-1"/>
        </w:rPr>
        <w:t xml:space="preserve">2  </w:t>
      </w:r>
      <w:r>
        <w:rPr>
          <w:rFonts w:ascii="楷体" w:hAnsi="楷体" w:eastAsia="楷体" w:cs="楷体"/>
          <w:spacing w:val="-1"/>
        </w:rPr>
        <w:t>评</w:t>
      </w:r>
      <w:r>
        <w:rPr>
          <w:rFonts w:ascii="楷体" w:hAnsi="楷体" w:eastAsia="楷体" w:cs="楷体"/>
          <w:spacing w:val="-2"/>
        </w:rPr>
        <w:t>标委员会评审评分结果统计应遵循下列原则</w:t>
      </w:r>
      <w:r>
        <w:rPr>
          <w:rFonts w:ascii="楷体" w:hAnsi="楷体" w:eastAsia="楷体" w:cs="楷体"/>
          <w:spacing w:val="-50"/>
          <w:w w:val="84"/>
        </w:rPr>
        <w:t>：（</w:t>
      </w:r>
      <w:r>
        <w:rPr>
          <w:rFonts w:ascii="Calibri" w:hAnsi="Calibri" w:eastAsia="Calibri" w:cs="Calibri"/>
          <w:spacing w:val="-2"/>
        </w:rPr>
        <w:t>1</w:t>
      </w:r>
      <w:r>
        <w:rPr>
          <w:rFonts w:ascii="楷体" w:hAnsi="楷体" w:eastAsia="楷体" w:cs="楷体"/>
          <w:spacing w:val="-2"/>
        </w:rPr>
        <w:t>）每个评分项目（单项）的评分基准值为评标委员会成员评分的算术平均值。（</w:t>
      </w:r>
      <w:r>
        <w:rPr>
          <w:rFonts w:ascii="Calibri" w:hAnsi="Calibri" w:eastAsia="Calibri" w:cs="Calibri"/>
          <w:spacing w:val="-3"/>
        </w:rPr>
        <w:t>2</w:t>
      </w:r>
      <w:r>
        <w:rPr>
          <w:rFonts w:ascii="楷体" w:hAnsi="楷体" w:eastAsia="楷体" w:cs="楷体"/>
          <w:spacing w:val="-3"/>
        </w:rPr>
        <w:t>）</w:t>
      </w:r>
      <w:r>
        <w:rPr>
          <w:rFonts w:ascii="楷体" w:hAnsi="楷体" w:eastAsia="楷体" w:cs="楷体"/>
          <w:spacing w:val="-1"/>
        </w:rPr>
        <w:t>每个评分项目（单项）超出该评分项目评分基准值±</w:t>
      </w:r>
      <w:r>
        <w:rPr>
          <w:rFonts w:ascii="Calibri" w:hAnsi="Calibri" w:eastAsia="Calibri" w:cs="Calibri"/>
          <w:spacing w:val="-1"/>
        </w:rPr>
        <w:t>30%</w:t>
      </w:r>
      <w:r>
        <w:rPr>
          <w:rFonts w:ascii="楷体" w:hAnsi="楷体" w:eastAsia="楷体" w:cs="楷体"/>
          <w:spacing w:val="-1"/>
        </w:rPr>
        <w:t>（含</w:t>
      </w:r>
      <w:r>
        <w:rPr>
          <w:rFonts w:ascii="Calibri" w:hAnsi="Calibri" w:eastAsia="Calibri" w:cs="Calibri"/>
          <w:spacing w:val="-1"/>
        </w:rPr>
        <w:t>30%</w:t>
      </w:r>
      <w:r>
        <w:rPr>
          <w:rFonts w:ascii="楷体" w:hAnsi="楷体" w:eastAsia="楷体" w:cs="楷体"/>
          <w:spacing w:val="-1"/>
        </w:rPr>
        <w:t>）范</w:t>
      </w:r>
      <w:r>
        <w:rPr>
          <w:rFonts w:ascii="楷体" w:hAnsi="楷体" w:eastAsia="楷体" w:cs="楷体"/>
          <w:spacing w:val="-2"/>
        </w:rPr>
        <w:t>围的评分为无效评分。（</w:t>
      </w:r>
      <w:r>
        <w:rPr>
          <w:rFonts w:ascii="Calibri" w:hAnsi="Calibri" w:eastAsia="Calibri" w:cs="Calibri"/>
          <w:spacing w:val="-2"/>
        </w:rPr>
        <w:t>3</w:t>
      </w:r>
      <w:r>
        <w:rPr>
          <w:rFonts w:ascii="楷体" w:hAnsi="楷体" w:eastAsia="楷体" w:cs="楷体"/>
          <w:spacing w:val="-2"/>
        </w:rPr>
        <w:t>）投标人每个评分项目（单项）</w:t>
      </w:r>
      <w:r>
        <w:rPr>
          <w:rFonts w:ascii="楷体" w:hAnsi="楷体" w:eastAsia="楷体" w:cs="楷体"/>
          <w:spacing w:val="-23"/>
        </w:rPr>
        <w:t xml:space="preserve"> </w:t>
      </w:r>
      <w:r>
        <w:rPr>
          <w:rFonts w:ascii="楷体" w:hAnsi="楷体" w:eastAsia="楷体" w:cs="楷体"/>
          <w:spacing w:val="-2"/>
        </w:rPr>
        <w:t>的最终得分为评标委员会成员有效评分的算术平均值；全部评委评分</w:t>
      </w:r>
      <w:r>
        <w:rPr>
          <w:rFonts w:ascii="楷体" w:hAnsi="楷体" w:eastAsia="楷体" w:cs="楷体"/>
          <w:spacing w:val="-8"/>
        </w:rPr>
        <w:t>均超出评分基准值±</w:t>
      </w:r>
      <w:r>
        <w:rPr>
          <w:rFonts w:ascii="Calibri" w:hAnsi="Calibri" w:eastAsia="Calibri" w:cs="Calibri"/>
          <w:spacing w:val="-8"/>
        </w:rPr>
        <w:t>30%</w:t>
      </w:r>
      <w:r>
        <w:rPr>
          <w:rFonts w:ascii="楷体" w:hAnsi="楷体" w:eastAsia="楷体" w:cs="楷体"/>
          <w:spacing w:val="-8"/>
        </w:rPr>
        <w:t>（含</w:t>
      </w:r>
      <w:r>
        <w:rPr>
          <w:rFonts w:ascii="楷体" w:hAnsi="楷体" w:eastAsia="楷体" w:cs="楷体"/>
          <w:spacing w:val="-41"/>
        </w:rPr>
        <w:t xml:space="preserve"> </w:t>
      </w:r>
      <w:r>
        <w:rPr>
          <w:rFonts w:ascii="Calibri" w:hAnsi="Calibri" w:eastAsia="Calibri" w:cs="Calibri"/>
          <w:spacing w:val="-8"/>
        </w:rPr>
        <w:t>30%</w:t>
      </w:r>
      <w:r>
        <w:rPr>
          <w:rFonts w:ascii="楷体" w:hAnsi="楷体" w:eastAsia="楷体" w:cs="楷体"/>
          <w:spacing w:val="-8"/>
        </w:rPr>
        <w:t>）范围时</w:t>
      </w:r>
      <w:r>
        <w:rPr>
          <w:rFonts w:ascii="楷体" w:hAnsi="楷体" w:eastAsia="楷体" w:cs="楷体"/>
          <w:spacing w:val="-9"/>
        </w:rPr>
        <w:t>，</w:t>
      </w:r>
      <w:r>
        <w:rPr>
          <w:rFonts w:ascii="楷体" w:hAnsi="楷体" w:eastAsia="楷体" w:cs="楷体"/>
          <w:spacing w:val="-54"/>
        </w:rPr>
        <w:t xml:space="preserve"> </w:t>
      </w:r>
      <w:r>
        <w:rPr>
          <w:rFonts w:ascii="楷体" w:hAnsi="楷体" w:eastAsia="楷体" w:cs="楷体"/>
          <w:spacing w:val="-9"/>
        </w:rPr>
        <w:t>投标人该评分项目（单项）的最终得分为评分基准值。】</w:t>
      </w:r>
    </w:p>
    <w:p>
      <w:pPr>
        <w:pStyle w:val="4"/>
        <w:spacing w:before="68" w:line="220" w:lineRule="auto"/>
        <w:ind w:left="2"/>
        <w:jc w:val="right"/>
        <w:rPr>
          <w:rFonts w:ascii="Arial"/>
          <w:sz w:val="21"/>
        </w:rPr>
      </w:pPr>
      <w:r>
        <w:rPr>
          <w:spacing w:val="-1"/>
          <w:sz w:val="21"/>
          <w:szCs w:val="21"/>
        </w:rPr>
        <w:t>评标委员会全体技术标评委签名：</w:t>
      </w:r>
    </w:p>
    <w:p>
      <w:pPr>
        <w:spacing w:line="245" w:lineRule="auto"/>
        <w:jc w:val="right"/>
      </w:pPr>
      <w:r>
        <w:rPr>
          <w:spacing w:val="-15"/>
        </w:rPr>
        <w:t>日期：          年</w:t>
      </w:r>
      <w:r>
        <w:rPr>
          <w:spacing w:val="2"/>
        </w:rPr>
        <w:t xml:space="preserve">     </w:t>
      </w:r>
      <w:r>
        <w:rPr>
          <w:spacing w:val="-15"/>
        </w:rPr>
        <w:t>月      日</w:t>
      </w:r>
    </w:p>
    <w:p>
      <w:pPr>
        <w:rPr>
          <w:rFonts w:ascii="新宋体" w:hAnsi="新宋体" w:eastAsia="新宋体" w:cs="新宋体"/>
          <w:spacing w:val="-2"/>
          <w:sz w:val="28"/>
          <w:szCs w:val="28"/>
        </w:rPr>
      </w:pPr>
      <w:bookmarkStart w:id="232" w:name="bookmark120"/>
      <w:bookmarkEnd w:id="232"/>
      <w:bookmarkStart w:id="233" w:name="_Toc7747"/>
      <w:r>
        <w:rPr>
          <w:rFonts w:ascii="新宋体" w:hAnsi="新宋体" w:eastAsia="新宋体" w:cs="新宋体"/>
          <w:spacing w:val="-2"/>
          <w:sz w:val="28"/>
          <w:szCs w:val="28"/>
        </w:rPr>
        <w:br w:type="page"/>
      </w:r>
    </w:p>
    <w:p>
      <w:pPr>
        <w:spacing w:before="91" w:line="219" w:lineRule="auto"/>
        <w:ind w:left="172"/>
        <w:outlineLvl w:val="2"/>
        <w:rPr>
          <w:rFonts w:ascii="新宋体" w:hAnsi="新宋体" w:eastAsia="新宋体" w:cs="新宋体"/>
          <w:sz w:val="28"/>
          <w:szCs w:val="28"/>
        </w:rPr>
      </w:pPr>
      <w:r>
        <w:rPr>
          <w:rFonts w:ascii="新宋体" w:hAnsi="新宋体" w:eastAsia="新宋体" w:cs="新宋体"/>
          <w:spacing w:val="-2"/>
          <w:sz w:val="28"/>
          <w:szCs w:val="28"/>
        </w:rPr>
        <w:t>附表</w:t>
      </w:r>
      <w:r>
        <w:rPr>
          <w:rFonts w:ascii="新宋体" w:hAnsi="新宋体" w:eastAsia="新宋体" w:cs="新宋体"/>
          <w:spacing w:val="-59"/>
          <w:sz w:val="28"/>
          <w:szCs w:val="28"/>
        </w:rPr>
        <w:t xml:space="preserve"> </w:t>
      </w:r>
      <w:r>
        <w:rPr>
          <w:rFonts w:ascii="Calibri" w:hAnsi="Calibri" w:eastAsia="Calibri" w:cs="Calibri"/>
          <w:b/>
          <w:bCs/>
          <w:spacing w:val="-2"/>
          <w:sz w:val="28"/>
          <w:szCs w:val="28"/>
        </w:rPr>
        <w:t>A-13</w:t>
      </w:r>
      <w:r>
        <w:rPr>
          <w:rFonts w:ascii="新宋体" w:hAnsi="新宋体" w:eastAsia="新宋体" w:cs="新宋体"/>
          <w:spacing w:val="-2"/>
          <w:sz w:val="28"/>
          <w:szCs w:val="28"/>
        </w:rPr>
        <w:t>：报价分评分记录表</w:t>
      </w:r>
      <w:bookmarkEnd w:id="233"/>
    </w:p>
    <w:p>
      <w:pPr>
        <w:spacing w:before="30" w:line="219" w:lineRule="auto"/>
        <w:ind w:left="3549"/>
        <w:rPr>
          <w:rFonts w:ascii="新宋体" w:hAnsi="新宋体" w:eastAsia="新宋体" w:cs="新宋体"/>
          <w:sz w:val="28"/>
          <w:szCs w:val="28"/>
        </w:rPr>
      </w:pPr>
      <w:r>
        <w:rPr>
          <w:rFonts w:ascii="新宋体" w:hAnsi="新宋体" w:eastAsia="新宋体" w:cs="新宋体"/>
          <w:spacing w:val="-1"/>
          <w:sz w:val="28"/>
          <w:szCs w:val="28"/>
        </w:rPr>
        <w:t>报价分评分记录表</w:t>
      </w:r>
    </w:p>
    <w:p>
      <w:pPr>
        <w:pStyle w:val="4"/>
        <w:spacing w:before="164" w:line="221" w:lineRule="auto"/>
        <w:ind w:left="158"/>
        <w:rPr>
          <w:sz w:val="21"/>
          <w:szCs w:val="21"/>
        </w:rPr>
      </w:pPr>
      <w:r>
        <w:rPr>
          <w:spacing w:val="-1"/>
          <w:sz w:val="21"/>
          <w:szCs w:val="21"/>
        </w:rPr>
        <w:t>项目名称及项目招标编号：</w:t>
      </w:r>
    </w:p>
    <w:p>
      <w:pPr>
        <w:spacing w:line="349" w:lineRule="auto"/>
      </w:pPr>
    </w:p>
    <w:p>
      <w:pPr>
        <w:pStyle w:val="4"/>
        <w:spacing w:before="68" w:line="221" w:lineRule="auto"/>
        <w:ind w:left="164"/>
        <w:rPr>
          <w:sz w:val="21"/>
          <w:szCs w:val="21"/>
        </w:rPr>
      </w:pPr>
      <w:r>
        <w:rPr>
          <w:spacing w:val="-16"/>
          <w:sz w:val="21"/>
          <w:szCs w:val="21"/>
        </w:rPr>
        <w:t>时间：</w:t>
      </w:r>
      <w:r>
        <w:rPr>
          <w:spacing w:val="1"/>
          <w:sz w:val="21"/>
          <w:szCs w:val="21"/>
        </w:rPr>
        <w:t xml:space="preserve">       </w:t>
      </w:r>
      <w:r>
        <w:rPr>
          <w:spacing w:val="-16"/>
          <w:sz w:val="21"/>
          <w:szCs w:val="21"/>
        </w:rPr>
        <w:t>年</w:t>
      </w:r>
      <w:r>
        <w:rPr>
          <w:spacing w:val="2"/>
          <w:sz w:val="21"/>
          <w:szCs w:val="21"/>
        </w:rPr>
        <w:t xml:space="preserve">      </w:t>
      </w:r>
      <w:r>
        <w:rPr>
          <w:spacing w:val="-16"/>
          <w:sz w:val="21"/>
          <w:szCs w:val="21"/>
        </w:rPr>
        <w:t>月       日</w:t>
      </w:r>
    </w:p>
    <w:p>
      <w:pPr>
        <w:spacing w:line="91" w:lineRule="exact"/>
      </w:pPr>
    </w:p>
    <w:tbl>
      <w:tblPr>
        <w:tblStyle w:val="18"/>
        <w:tblW w:w="92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19"/>
        <w:gridCol w:w="680"/>
        <w:gridCol w:w="680"/>
        <w:gridCol w:w="680"/>
        <w:gridCol w:w="680"/>
        <w:gridCol w:w="680"/>
        <w:gridCol w:w="680"/>
        <w:gridCol w:w="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4519" w:type="dxa"/>
            <w:vMerge w:val="restart"/>
            <w:tcBorders>
              <w:bottom w:val="nil"/>
            </w:tcBorders>
          </w:tcPr>
          <w:p>
            <w:pPr>
              <w:spacing w:line="271" w:lineRule="auto"/>
            </w:pPr>
          </w:p>
          <w:p>
            <w:pPr>
              <w:pStyle w:val="19"/>
              <w:spacing w:before="69" w:line="221" w:lineRule="auto"/>
              <w:ind w:left="3434"/>
              <w:rPr>
                <w:sz w:val="21"/>
                <w:szCs w:val="21"/>
              </w:rPr>
            </w:pPr>
            <w:r>
              <w:rPr>
                <w:spacing w:val="-3"/>
                <w:sz w:val="21"/>
                <w:szCs w:val="21"/>
              </w:rPr>
              <w:t>项目</w:t>
            </w:r>
          </w:p>
        </w:tc>
        <w:tc>
          <w:tcPr>
            <w:tcW w:w="4763" w:type="dxa"/>
            <w:gridSpan w:val="7"/>
          </w:tcPr>
          <w:p>
            <w:pPr>
              <w:pStyle w:val="19"/>
              <w:spacing w:before="121" w:line="221" w:lineRule="auto"/>
              <w:ind w:left="487"/>
              <w:rPr>
                <w:sz w:val="21"/>
                <w:szCs w:val="21"/>
              </w:rPr>
            </w:pPr>
            <w:r>
              <w:rPr>
                <w:spacing w:val="-2"/>
                <w:sz w:val="21"/>
                <w:szCs w:val="21"/>
              </w:rPr>
              <w:t>投标人名称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4519" w:type="dxa"/>
            <w:vMerge w:val="continue"/>
            <w:tcBorders>
              <w:top w:val="nil"/>
            </w:tcBorders>
          </w:tcPr>
          <w:p/>
        </w:tc>
        <w:tc>
          <w:tcPr>
            <w:tcW w:w="680" w:type="dxa"/>
          </w:tcPr>
          <w:p/>
        </w:tc>
        <w:tc>
          <w:tcPr>
            <w:tcW w:w="680" w:type="dxa"/>
          </w:tcPr>
          <w:p/>
        </w:tc>
        <w:tc>
          <w:tcPr>
            <w:tcW w:w="680" w:type="dxa"/>
          </w:tcPr>
          <w:p/>
        </w:tc>
        <w:tc>
          <w:tcPr>
            <w:tcW w:w="680" w:type="dxa"/>
          </w:tcPr>
          <w:p/>
        </w:tc>
        <w:tc>
          <w:tcPr>
            <w:tcW w:w="680" w:type="dxa"/>
          </w:tcPr>
          <w:p/>
        </w:tc>
        <w:tc>
          <w:tcPr>
            <w:tcW w:w="680"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4519" w:type="dxa"/>
          </w:tcPr>
          <w:p>
            <w:pPr>
              <w:pStyle w:val="19"/>
              <w:spacing w:before="138" w:line="219" w:lineRule="auto"/>
              <w:ind w:left="118"/>
              <w:rPr>
                <w:sz w:val="21"/>
                <w:szCs w:val="21"/>
              </w:rPr>
            </w:pPr>
            <w:r>
              <w:rPr>
                <w:spacing w:val="-2"/>
                <w:sz w:val="21"/>
                <w:szCs w:val="21"/>
              </w:rPr>
              <w:t>投标报价</w:t>
            </w:r>
          </w:p>
        </w:tc>
        <w:tc>
          <w:tcPr>
            <w:tcW w:w="680" w:type="dxa"/>
          </w:tcPr>
          <w:p/>
        </w:tc>
        <w:tc>
          <w:tcPr>
            <w:tcW w:w="680" w:type="dxa"/>
          </w:tcPr>
          <w:p/>
        </w:tc>
        <w:tc>
          <w:tcPr>
            <w:tcW w:w="680" w:type="dxa"/>
          </w:tcPr>
          <w:p/>
        </w:tc>
        <w:tc>
          <w:tcPr>
            <w:tcW w:w="680" w:type="dxa"/>
          </w:tcPr>
          <w:p/>
        </w:tc>
        <w:tc>
          <w:tcPr>
            <w:tcW w:w="680" w:type="dxa"/>
          </w:tcPr>
          <w:p/>
        </w:tc>
        <w:tc>
          <w:tcPr>
            <w:tcW w:w="680" w:type="dxa"/>
          </w:tcPr>
          <w:p/>
        </w:tc>
        <w:tc>
          <w:tcPr>
            <w:tcW w:w="68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4519" w:type="dxa"/>
          </w:tcPr>
          <w:p>
            <w:pPr>
              <w:pStyle w:val="19"/>
              <w:spacing w:before="161" w:line="219" w:lineRule="auto"/>
              <w:ind w:left="118"/>
              <w:rPr>
                <w:rFonts w:ascii="Calibri" w:hAnsi="Calibri" w:eastAsia="Calibri" w:cs="Calibri"/>
                <w:sz w:val="21"/>
                <w:szCs w:val="21"/>
              </w:rPr>
            </w:pPr>
            <w:r>
              <w:rPr>
                <w:spacing w:val="-1"/>
                <w:sz w:val="21"/>
                <w:szCs w:val="21"/>
              </w:rPr>
              <w:t>报价得分</w:t>
            </w:r>
            <w:r>
              <w:rPr>
                <w:spacing w:val="-4"/>
                <w:sz w:val="21"/>
                <w:szCs w:val="21"/>
              </w:rPr>
              <w:t>满分</w:t>
            </w:r>
            <w:r>
              <w:rPr>
                <w:rFonts w:hint="eastAsia"/>
                <w:spacing w:val="-35"/>
                <w:sz w:val="21"/>
                <w:szCs w:val="21"/>
                <w:lang w:val="en-US" w:eastAsia="zh-CN"/>
              </w:rPr>
              <w:t>20</w:t>
            </w:r>
            <w:r>
              <w:rPr>
                <w:spacing w:val="-4"/>
                <w:sz w:val="21"/>
                <w:szCs w:val="21"/>
              </w:rPr>
              <w:t>分）</w:t>
            </w:r>
          </w:p>
        </w:tc>
        <w:tc>
          <w:tcPr>
            <w:tcW w:w="680" w:type="dxa"/>
          </w:tcPr>
          <w:p/>
        </w:tc>
        <w:tc>
          <w:tcPr>
            <w:tcW w:w="680" w:type="dxa"/>
          </w:tcPr>
          <w:p/>
        </w:tc>
        <w:tc>
          <w:tcPr>
            <w:tcW w:w="680" w:type="dxa"/>
          </w:tcPr>
          <w:p/>
        </w:tc>
        <w:tc>
          <w:tcPr>
            <w:tcW w:w="680" w:type="dxa"/>
          </w:tcPr>
          <w:p/>
        </w:tc>
        <w:tc>
          <w:tcPr>
            <w:tcW w:w="680" w:type="dxa"/>
          </w:tcPr>
          <w:p/>
        </w:tc>
        <w:tc>
          <w:tcPr>
            <w:tcW w:w="680" w:type="dxa"/>
          </w:tcPr>
          <w:p/>
        </w:tc>
        <w:tc>
          <w:tcPr>
            <w:tcW w:w="683" w:type="dxa"/>
          </w:tcPr>
          <w:p/>
        </w:tc>
      </w:tr>
    </w:tbl>
    <w:p>
      <w:pPr>
        <w:pStyle w:val="4"/>
        <w:spacing w:before="68" w:line="229" w:lineRule="auto"/>
        <w:ind w:left="8" w:right="1641" w:hanging="8"/>
        <w:rPr>
          <w:sz w:val="21"/>
          <w:szCs w:val="21"/>
        </w:rPr>
      </w:pPr>
      <w:r>
        <w:rPr>
          <w:rFonts w:ascii="楷体" w:hAnsi="楷体" w:eastAsia="楷体" w:cs="楷体"/>
          <w:spacing w:val="-3"/>
          <w:sz w:val="21"/>
          <w:szCs w:val="21"/>
        </w:rPr>
        <w:t>【备注：本表可根据评分办法的需要进行调整。投标报价单位：人民币元。】</w:t>
      </w:r>
      <w:r>
        <w:rPr>
          <w:rFonts w:ascii="楷体" w:hAnsi="楷体" w:eastAsia="楷体" w:cs="楷体"/>
          <w:sz w:val="21"/>
          <w:szCs w:val="21"/>
        </w:rPr>
        <w:t xml:space="preserve"> </w:t>
      </w:r>
      <w:r>
        <w:rPr>
          <w:spacing w:val="-1"/>
          <w:sz w:val="21"/>
          <w:szCs w:val="21"/>
        </w:rPr>
        <w:t>评标委员会全体商务标评委签名：</w:t>
      </w:r>
    </w:p>
    <w:p>
      <w:pPr>
        <w:spacing w:line="229" w:lineRule="auto"/>
        <w:sectPr>
          <w:footerReference r:id="rId23" w:type="default"/>
          <w:pgSz w:w="11907" w:h="16841"/>
          <w:pgMar w:top="1140" w:right="1785" w:bottom="1233" w:left="1439" w:header="0" w:footer="1070" w:gutter="0"/>
          <w:cols w:space="720" w:num="1"/>
        </w:sectPr>
      </w:pPr>
    </w:p>
    <w:p>
      <w:pPr>
        <w:spacing w:before="91" w:line="219" w:lineRule="auto"/>
        <w:ind w:left="31"/>
        <w:outlineLvl w:val="2"/>
        <w:rPr>
          <w:rFonts w:ascii="新宋体" w:hAnsi="新宋体" w:eastAsia="新宋体" w:cs="新宋体"/>
          <w:sz w:val="28"/>
          <w:szCs w:val="28"/>
        </w:rPr>
      </w:pPr>
      <w:bookmarkStart w:id="234" w:name="bookmark123"/>
      <w:bookmarkEnd w:id="234"/>
      <w:bookmarkStart w:id="235" w:name="bookmark121"/>
      <w:bookmarkEnd w:id="235"/>
      <w:bookmarkStart w:id="236" w:name="_Toc2105"/>
      <w:r>
        <w:rPr>
          <w:rFonts w:ascii="新宋体" w:hAnsi="新宋体" w:eastAsia="新宋体" w:cs="新宋体"/>
          <w:spacing w:val="-3"/>
          <w:sz w:val="28"/>
          <w:szCs w:val="28"/>
        </w:rPr>
        <w:t>附表</w:t>
      </w:r>
      <w:r>
        <w:rPr>
          <w:rFonts w:ascii="新宋体" w:hAnsi="新宋体" w:eastAsia="新宋体" w:cs="新宋体"/>
          <w:spacing w:val="-59"/>
          <w:sz w:val="28"/>
          <w:szCs w:val="28"/>
        </w:rPr>
        <w:t xml:space="preserve"> </w:t>
      </w:r>
      <w:r>
        <w:rPr>
          <w:rFonts w:ascii="Calibri" w:hAnsi="Calibri" w:eastAsia="Calibri" w:cs="Calibri"/>
          <w:b/>
          <w:bCs/>
          <w:spacing w:val="-3"/>
          <w:sz w:val="28"/>
          <w:szCs w:val="28"/>
        </w:rPr>
        <w:t>A-15</w:t>
      </w:r>
      <w:r>
        <w:rPr>
          <w:rFonts w:ascii="新宋体" w:hAnsi="新宋体" w:eastAsia="新宋体" w:cs="新宋体"/>
          <w:spacing w:val="-3"/>
          <w:sz w:val="28"/>
          <w:szCs w:val="28"/>
        </w:rPr>
        <w:t>：评标结果汇总表</w:t>
      </w:r>
      <w:bookmarkEnd w:id="236"/>
    </w:p>
    <w:p>
      <w:pPr>
        <w:spacing w:before="29" w:line="221" w:lineRule="auto"/>
        <w:ind w:left="3547"/>
        <w:rPr>
          <w:rFonts w:ascii="新宋体" w:hAnsi="新宋体" w:eastAsia="新宋体" w:cs="新宋体"/>
          <w:sz w:val="28"/>
          <w:szCs w:val="28"/>
        </w:rPr>
      </w:pPr>
      <w:r>
        <w:rPr>
          <w:rFonts w:ascii="新宋体" w:hAnsi="新宋体" w:eastAsia="新宋体" w:cs="新宋体"/>
          <w:spacing w:val="-1"/>
          <w:sz w:val="28"/>
          <w:szCs w:val="28"/>
        </w:rPr>
        <w:t>评标结果汇总表</w:t>
      </w:r>
    </w:p>
    <w:p>
      <w:pPr>
        <w:pStyle w:val="4"/>
        <w:spacing w:before="161" w:line="386" w:lineRule="auto"/>
        <w:ind w:left="16"/>
        <w:rPr>
          <w:sz w:val="21"/>
          <w:szCs w:val="21"/>
        </w:rPr>
      </w:pPr>
      <w:r>
        <w:rPr>
          <w:spacing w:val="2"/>
          <w:sz w:val="21"/>
          <w:szCs w:val="21"/>
        </w:rPr>
        <w:t>项目名称及项目招标编号</w:t>
      </w:r>
      <w:r>
        <w:rPr>
          <w:spacing w:val="-26"/>
          <w:sz w:val="21"/>
          <w:szCs w:val="21"/>
        </w:rPr>
        <w:t>：：</w:t>
      </w:r>
      <w:r>
        <w:rPr>
          <w:spacing w:val="1"/>
          <w:sz w:val="21"/>
          <w:szCs w:val="21"/>
          <w:u w:val="single"/>
        </w:rPr>
        <w:t xml:space="preserve">                   </w:t>
      </w:r>
      <w:r>
        <w:rPr>
          <w:sz w:val="21"/>
          <w:szCs w:val="21"/>
          <w:u w:val="single"/>
        </w:rPr>
        <w:t xml:space="preserve">                            </w:t>
      </w:r>
      <w:r>
        <w:rPr>
          <w:spacing w:val="15"/>
          <w:sz w:val="21"/>
          <w:szCs w:val="21"/>
        </w:rPr>
        <w:t xml:space="preserve"> </w:t>
      </w:r>
      <w:r>
        <w:rPr>
          <w:spacing w:val="-26"/>
          <w:sz w:val="21"/>
          <w:szCs w:val="21"/>
        </w:rPr>
        <w:t>（</w:t>
      </w:r>
      <w:r>
        <w:rPr>
          <w:spacing w:val="2"/>
          <w:sz w:val="21"/>
          <w:szCs w:val="21"/>
        </w:rPr>
        <w:t>项目名称）</w:t>
      </w:r>
    </w:p>
    <w:p>
      <w:pPr>
        <w:pStyle w:val="4"/>
        <w:spacing w:line="220" w:lineRule="auto"/>
        <w:ind w:left="22"/>
        <w:rPr>
          <w:sz w:val="21"/>
          <w:szCs w:val="21"/>
        </w:rPr>
      </w:pPr>
      <w:r>
        <w:rPr>
          <w:spacing w:val="-16"/>
          <w:sz w:val="21"/>
          <w:szCs w:val="21"/>
        </w:rPr>
        <w:t>时间：</w:t>
      </w:r>
      <w:r>
        <w:rPr>
          <w:spacing w:val="1"/>
          <w:sz w:val="21"/>
          <w:szCs w:val="21"/>
        </w:rPr>
        <w:t xml:space="preserve">       </w:t>
      </w:r>
      <w:r>
        <w:rPr>
          <w:spacing w:val="-16"/>
          <w:sz w:val="21"/>
          <w:szCs w:val="21"/>
        </w:rPr>
        <w:t>年</w:t>
      </w:r>
      <w:r>
        <w:rPr>
          <w:spacing w:val="2"/>
          <w:sz w:val="21"/>
          <w:szCs w:val="21"/>
        </w:rPr>
        <w:t xml:space="preserve">      </w:t>
      </w:r>
      <w:r>
        <w:rPr>
          <w:spacing w:val="-16"/>
          <w:sz w:val="21"/>
          <w:szCs w:val="21"/>
        </w:rPr>
        <w:t>月       日</w:t>
      </w:r>
    </w:p>
    <w:p>
      <w:pPr>
        <w:spacing w:line="89" w:lineRule="exact"/>
      </w:pPr>
    </w:p>
    <w:tbl>
      <w:tblPr>
        <w:tblStyle w:val="18"/>
        <w:tblW w:w="91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4"/>
        <w:gridCol w:w="607"/>
        <w:gridCol w:w="799"/>
        <w:gridCol w:w="555"/>
        <w:gridCol w:w="573"/>
        <w:gridCol w:w="554"/>
        <w:gridCol w:w="861"/>
        <w:gridCol w:w="1410"/>
        <w:gridCol w:w="1539"/>
        <w:gridCol w:w="962"/>
        <w:gridCol w:w="7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7" w:hRule="atLeast"/>
        </w:trPr>
        <w:tc>
          <w:tcPr>
            <w:tcW w:w="484" w:type="dxa"/>
            <w:textDirection w:val="tbRlV"/>
          </w:tcPr>
          <w:p>
            <w:pPr>
              <w:pStyle w:val="19"/>
              <w:spacing w:before="150" w:line="210" w:lineRule="auto"/>
              <w:ind w:left="749"/>
            </w:pPr>
            <w:r>
              <w:t>序</w:t>
            </w:r>
            <w:r>
              <w:rPr>
                <w:spacing w:val="-35"/>
              </w:rPr>
              <w:t xml:space="preserve"> </w:t>
            </w:r>
            <w:r>
              <w:t>号</w:t>
            </w:r>
          </w:p>
        </w:tc>
        <w:tc>
          <w:tcPr>
            <w:tcW w:w="607" w:type="dxa"/>
          </w:tcPr>
          <w:p>
            <w:pPr>
              <w:spacing w:line="286" w:lineRule="auto"/>
            </w:pPr>
          </w:p>
          <w:p>
            <w:pPr>
              <w:spacing w:line="286" w:lineRule="auto"/>
            </w:pPr>
          </w:p>
          <w:p>
            <w:pPr>
              <w:pStyle w:val="19"/>
              <w:spacing w:before="59" w:line="239" w:lineRule="auto"/>
              <w:ind w:left="127"/>
            </w:pPr>
            <w:r>
              <w:rPr>
                <w:spacing w:val="-3"/>
              </w:rPr>
              <w:t>投标</w:t>
            </w:r>
          </w:p>
          <w:p>
            <w:pPr>
              <w:pStyle w:val="19"/>
              <w:spacing w:line="222" w:lineRule="auto"/>
              <w:ind w:left="126"/>
            </w:pPr>
            <w:r>
              <w:rPr>
                <w:spacing w:val="-3"/>
              </w:rPr>
              <w:t>人名</w:t>
            </w:r>
          </w:p>
          <w:p>
            <w:pPr>
              <w:pStyle w:val="19"/>
              <w:spacing w:before="15" w:line="222" w:lineRule="auto"/>
              <w:ind w:left="215"/>
            </w:pPr>
            <w:r>
              <w:t>称</w:t>
            </w:r>
          </w:p>
        </w:tc>
        <w:tc>
          <w:tcPr>
            <w:tcW w:w="799" w:type="dxa"/>
          </w:tcPr>
          <w:p>
            <w:pPr>
              <w:spacing w:line="285" w:lineRule="auto"/>
            </w:pPr>
          </w:p>
          <w:p>
            <w:pPr>
              <w:spacing w:line="286" w:lineRule="auto"/>
            </w:pPr>
          </w:p>
          <w:p>
            <w:pPr>
              <w:pStyle w:val="19"/>
              <w:spacing w:before="59" w:line="233" w:lineRule="auto"/>
              <w:ind w:left="134" w:right="142" w:firstLine="88"/>
              <w:jc w:val="both"/>
            </w:pPr>
            <w:r>
              <w:rPr>
                <w:spacing w:val="-5"/>
              </w:rPr>
              <w:t>投标</w:t>
            </w:r>
            <w:r>
              <w:t xml:space="preserve">  </w:t>
            </w:r>
            <w:r>
              <w:rPr>
                <w:spacing w:val="39"/>
              </w:rPr>
              <w:t>总价</w:t>
            </w:r>
            <w:r>
              <w:t xml:space="preserve">  </w:t>
            </w:r>
            <w:r>
              <w:rPr>
                <w:spacing w:val="-8"/>
              </w:rPr>
              <w:t>（元）</w:t>
            </w:r>
          </w:p>
        </w:tc>
        <w:tc>
          <w:tcPr>
            <w:tcW w:w="1682" w:type="dxa"/>
            <w:gridSpan w:val="3"/>
          </w:tcPr>
          <w:p>
            <w:pPr>
              <w:spacing w:line="267" w:lineRule="auto"/>
            </w:pPr>
          </w:p>
          <w:p>
            <w:pPr>
              <w:spacing w:line="268" w:lineRule="auto"/>
            </w:pPr>
          </w:p>
          <w:p>
            <w:pPr>
              <w:spacing w:line="268" w:lineRule="auto"/>
            </w:pPr>
          </w:p>
          <w:p>
            <w:pPr>
              <w:pStyle w:val="19"/>
              <w:spacing w:before="59" w:line="220" w:lineRule="auto"/>
              <w:ind w:left="483"/>
            </w:pPr>
            <w:r>
              <w:rPr>
                <w:spacing w:val="-2"/>
              </w:rPr>
              <w:t>初步评审</w:t>
            </w:r>
          </w:p>
        </w:tc>
        <w:tc>
          <w:tcPr>
            <w:tcW w:w="3810" w:type="dxa"/>
            <w:gridSpan w:val="3"/>
          </w:tcPr>
          <w:p>
            <w:pPr>
              <w:spacing w:line="268" w:lineRule="auto"/>
            </w:pPr>
          </w:p>
          <w:p>
            <w:pPr>
              <w:spacing w:line="268" w:lineRule="auto"/>
            </w:pPr>
          </w:p>
          <w:p>
            <w:pPr>
              <w:spacing w:line="268" w:lineRule="auto"/>
            </w:pPr>
          </w:p>
          <w:p>
            <w:pPr>
              <w:pStyle w:val="19"/>
              <w:spacing w:before="58" w:line="220" w:lineRule="auto"/>
              <w:ind w:left="1552"/>
            </w:pPr>
            <w:r>
              <w:rPr>
                <w:spacing w:val="-2"/>
              </w:rPr>
              <w:t>详细评审</w:t>
            </w:r>
          </w:p>
        </w:tc>
        <w:tc>
          <w:tcPr>
            <w:tcW w:w="962" w:type="dxa"/>
          </w:tcPr>
          <w:p>
            <w:pPr>
              <w:pStyle w:val="19"/>
              <w:spacing w:before="35" w:line="235" w:lineRule="auto"/>
              <w:ind w:left="172" w:right="158" w:firstLine="3"/>
              <w:jc w:val="both"/>
              <w:rPr>
                <w:sz w:val="21"/>
                <w:szCs w:val="21"/>
              </w:rPr>
            </w:pPr>
            <w:r>
              <w:rPr>
                <w:spacing w:val="-3"/>
                <w:sz w:val="21"/>
                <w:szCs w:val="21"/>
              </w:rPr>
              <w:t>投标人</w:t>
            </w:r>
            <w:r>
              <w:rPr>
                <w:sz w:val="21"/>
                <w:szCs w:val="21"/>
              </w:rPr>
              <w:t xml:space="preserve"> </w:t>
            </w:r>
            <w:r>
              <w:rPr>
                <w:spacing w:val="-2"/>
                <w:sz w:val="21"/>
                <w:szCs w:val="21"/>
              </w:rPr>
              <w:t>汇总得</w:t>
            </w:r>
            <w:r>
              <w:rPr>
                <w:spacing w:val="1"/>
                <w:sz w:val="21"/>
                <w:szCs w:val="21"/>
              </w:rPr>
              <w:t xml:space="preserve"> </w:t>
            </w:r>
            <w:r>
              <w:rPr>
                <w:spacing w:val="-5"/>
                <w:sz w:val="21"/>
                <w:szCs w:val="21"/>
              </w:rPr>
              <w:t>分</w:t>
            </w:r>
            <w:r>
              <w:rPr>
                <w:rFonts w:ascii="Calibri" w:hAnsi="Calibri" w:eastAsia="Calibri" w:cs="Calibri"/>
                <w:spacing w:val="-5"/>
                <w:sz w:val="21"/>
                <w:szCs w:val="21"/>
              </w:rPr>
              <w:t>=</w:t>
            </w:r>
            <w:r>
              <w:rPr>
                <w:rFonts w:ascii="Calibri" w:hAnsi="Calibri" w:eastAsia="Calibri" w:cs="Calibri"/>
                <w:spacing w:val="9"/>
                <w:sz w:val="21"/>
                <w:szCs w:val="21"/>
              </w:rPr>
              <w:t xml:space="preserve">  </w:t>
            </w:r>
            <w:r>
              <w:rPr>
                <w:spacing w:val="-5"/>
                <w:sz w:val="21"/>
                <w:szCs w:val="21"/>
              </w:rPr>
              <w:t>技</w:t>
            </w:r>
            <w:r>
              <w:rPr>
                <w:sz w:val="21"/>
                <w:szCs w:val="21"/>
              </w:rPr>
              <w:t xml:space="preserve"> </w:t>
            </w:r>
            <w:r>
              <w:rPr>
                <w:spacing w:val="-2"/>
                <w:sz w:val="21"/>
                <w:szCs w:val="21"/>
              </w:rPr>
              <w:t>术标</w:t>
            </w:r>
            <w:r>
              <w:rPr>
                <w:spacing w:val="1"/>
                <w:sz w:val="21"/>
                <w:szCs w:val="21"/>
              </w:rPr>
              <w:t xml:space="preserve"> </w:t>
            </w:r>
            <w:r>
              <w:rPr>
                <w:rFonts w:ascii="Calibri" w:hAnsi="Calibri" w:eastAsia="Calibri" w:cs="Calibri"/>
                <w:spacing w:val="-7"/>
                <w:sz w:val="21"/>
                <w:szCs w:val="21"/>
              </w:rPr>
              <w:t>+</w:t>
            </w:r>
            <w:r>
              <w:rPr>
                <w:rFonts w:ascii="Calibri" w:hAnsi="Calibri" w:eastAsia="Calibri" w:cs="Calibri"/>
                <w:spacing w:val="12"/>
                <w:sz w:val="21"/>
                <w:szCs w:val="21"/>
              </w:rPr>
              <w:t xml:space="preserve">  </w:t>
            </w:r>
            <w:r>
              <w:rPr>
                <w:spacing w:val="-7"/>
                <w:sz w:val="21"/>
                <w:szCs w:val="21"/>
              </w:rPr>
              <w:t>商务</w:t>
            </w:r>
            <w:r>
              <w:rPr>
                <w:sz w:val="21"/>
                <w:szCs w:val="21"/>
              </w:rPr>
              <w:t xml:space="preserve"> </w:t>
            </w:r>
            <w:r>
              <w:rPr>
                <w:spacing w:val="-2"/>
                <w:sz w:val="21"/>
                <w:szCs w:val="21"/>
              </w:rPr>
              <w:t>标得分</w:t>
            </w:r>
            <w:r>
              <w:rPr>
                <w:rFonts w:ascii="Calibri" w:hAnsi="Calibri" w:eastAsia="Calibri" w:cs="Calibri"/>
                <w:spacing w:val="-7"/>
                <w:sz w:val="21"/>
                <w:szCs w:val="21"/>
              </w:rPr>
              <w:t>+</w:t>
            </w:r>
            <w:r>
              <w:rPr>
                <w:rFonts w:hint="eastAsia"/>
                <w:spacing w:val="-2"/>
                <w:lang w:eastAsia="zh-CN"/>
              </w:rPr>
              <w:t>报价得分</w:t>
            </w:r>
          </w:p>
        </w:tc>
        <w:tc>
          <w:tcPr>
            <w:tcW w:w="796" w:type="dxa"/>
          </w:tcPr>
          <w:p>
            <w:pPr>
              <w:spacing w:line="374" w:lineRule="auto"/>
            </w:pPr>
          </w:p>
          <w:p>
            <w:pPr>
              <w:pStyle w:val="19"/>
              <w:spacing w:before="68" w:line="238" w:lineRule="auto"/>
              <w:ind w:left="192"/>
              <w:rPr>
                <w:sz w:val="21"/>
                <w:szCs w:val="21"/>
              </w:rPr>
            </w:pPr>
            <w:r>
              <w:rPr>
                <w:spacing w:val="-2"/>
                <w:sz w:val="21"/>
                <w:szCs w:val="21"/>
              </w:rPr>
              <w:t>排序</w:t>
            </w:r>
          </w:p>
          <w:p>
            <w:pPr>
              <w:pStyle w:val="19"/>
              <w:spacing w:line="225" w:lineRule="auto"/>
              <w:ind w:left="199"/>
              <w:rPr>
                <w:sz w:val="21"/>
                <w:szCs w:val="21"/>
              </w:rPr>
            </w:pPr>
            <w:r>
              <w:rPr>
                <w:spacing w:val="-10"/>
                <w:sz w:val="21"/>
                <w:szCs w:val="21"/>
              </w:rPr>
              <w:t>（由</w:t>
            </w:r>
          </w:p>
          <w:p>
            <w:pPr>
              <w:pStyle w:val="19"/>
              <w:spacing w:before="17" w:line="219" w:lineRule="auto"/>
              <w:ind w:left="191"/>
              <w:rPr>
                <w:sz w:val="21"/>
                <w:szCs w:val="21"/>
              </w:rPr>
            </w:pPr>
            <w:r>
              <w:rPr>
                <w:spacing w:val="-2"/>
                <w:sz w:val="21"/>
                <w:szCs w:val="21"/>
              </w:rPr>
              <w:t>低至</w:t>
            </w:r>
          </w:p>
          <w:p>
            <w:pPr>
              <w:pStyle w:val="19"/>
              <w:spacing w:before="21" w:line="221" w:lineRule="auto"/>
              <w:ind w:left="198"/>
              <w:rPr>
                <w:sz w:val="21"/>
                <w:szCs w:val="21"/>
              </w:rPr>
            </w:pPr>
            <w:r>
              <w:rPr>
                <w:spacing w:val="-7"/>
                <w:sz w:val="21"/>
                <w:szCs w:val="21"/>
              </w:rPr>
              <w:t>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484" w:type="dxa"/>
          </w:tcPr>
          <w:p/>
        </w:tc>
        <w:tc>
          <w:tcPr>
            <w:tcW w:w="607" w:type="dxa"/>
          </w:tcPr>
          <w:p/>
        </w:tc>
        <w:tc>
          <w:tcPr>
            <w:tcW w:w="799" w:type="dxa"/>
          </w:tcPr>
          <w:p/>
        </w:tc>
        <w:tc>
          <w:tcPr>
            <w:tcW w:w="1682" w:type="dxa"/>
            <w:gridSpan w:val="3"/>
          </w:tcPr>
          <w:p/>
        </w:tc>
        <w:tc>
          <w:tcPr>
            <w:tcW w:w="861" w:type="dxa"/>
            <w:vAlign w:val="center"/>
          </w:tcPr>
          <w:p>
            <w:pPr>
              <w:pStyle w:val="19"/>
              <w:spacing w:before="22" w:line="222" w:lineRule="auto"/>
              <w:ind w:right="105"/>
              <w:jc w:val="center"/>
              <w:rPr>
                <w:lang w:eastAsia="zh-CN"/>
              </w:rPr>
            </w:pPr>
            <w:r>
              <w:rPr>
                <w:rFonts w:hint="eastAsia"/>
                <w:lang w:eastAsia="zh-CN"/>
              </w:rPr>
              <w:t>技术得分</w:t>
            </w:r>
          </w:p>
        </w:tc>
        <w:tc>
          <w:tcPr>
            <w:tcW w:w="1410" w:type="dxa"/>
            <w:vAlign w:val="center"/>
          </w:tcPr>
          <w:p>
            <w:pPr>
              <w:pStyle w:val="19"/>
              <w:spacing w:before="58" w:line="220" w:lineRule="auto"/>
              <w:jc w:val="center"/>
              <w:rPr>
                <w:lang w:eastAsia="zh-CN"/>
              </w:rPr>
            </w:pPr>
            <w:r>
              <w:rPr>
                <w:rFonts w:hint="eastAsia"/>
                <w:lang w:eastAsia="zh-CN"/>
              </w:rPr>
              <w:t>商务得分</w:t>
            </w:r>
          </w:p>
        </w:tc>
        <w:tc>
          <w:tcPr>
            <w:tcW w:w="1539" w:type="dxa"/>
            <w:vAlign w:val="center"/>
          </w:tcPr>
          <w:p>
            <w:pPr>
              <w:pStyle w:val="19"/>
              <w:spacing w:before="58" w:line="220" w:lineRule="auto"/>
              <w:jc w:val="center"/>
              <w:rPr>
                <w:spacing w:val="-2"/>
                <w:lang w:eastAsia="zh-CN"/>
              </w:rPr>
            </w:pPr>
            <w:r>
              <w:rPr>
                <w:rFonts w:hint="eastAsia"/>
                <w:spacing w:val="-2"/>
                <w:lang w:eastAsia="zh-CN"/>
              </w:rPr>
              <w:t>报价得分</w:t>
            </w:r>
          </w:p>
        </w:tc>
        <w:tc>
          <w:tcPr>
            <w:tcW w:w="962" w:type="dxa"/>
          </w:tcPr>
          <w:p/>
        </w:tc>
        <w:tc>
          <w:tcPr>
            <w:tcW w:w="79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5" w:hRule="atLeast"/>
        </w:trPr>
        <w:tc>
          <w:tcPr>
            <w:tcW w:w="484" w:type="dxa"/>
          </w:tcPr>
          <w:p/>
        </w:tc>
        <w:tc>
          <w:tcPr>
            <w:tcW w:w="607" w:type="dxa"/>
          </w:tcPr>
          <w:p/>
        </w:tc>
        <w:tc>
          <w:tcPr>
            <w:tcW w:w="799" w:type="dxa"/>
          </w:tcPr>
          <w:p/>
        </w:tc>
        <w:tc>
          <w:tcPr>
            <w:tcW w:w="555" w:type="dxa"/>
            <w:textDirection w:val="tbRlV"/>
          </w:tcPr>
          <w:p>
            <w:pPr>
              <w:pStyle w:val="19"/>
              <w:spacing w:before="188" w:line="208" w:lineRule="auto"/>
              <w:ind w:left="163"/>
            </w:pPr>
            <w:r>
              <w:rPr>
                <w:spacing w:val="16"/>
                <w:w w:val="117"/>
              </w:rPr>
              <w:t>形式评审是否合格</w:t>
            </w:r>
          </w:p>
        </w:tc>
        <w:tc>
          <w:tcPr>
            <w:tcW w:w="573" w:type="dxa"/>
            <w:textDirection w:val="tbRlV"/>
          </w:tcPr>
          <w:p>
            <w:pPr>
              <w:pStyle w:val="19"/>
              <w:spacing w:before="194" w:line="209" w:lineRule="auto"/>
              <w:ind w:left="46"/>
            </w:pPr>
            <w:r>
              <w:rPr>
                <w:spacing w:val="15"/>
                <w:w w:val="118"/>
              </w:rPr>
              <w:t>响应性评审是否合格</w:t>
            </w:r>
          </w:p>
        </w:tc>
        <w:tc>
          <w:tcPr>
            <w:tcW w:w="554" w:type="dxa"/>
            <w:textDirection w:val="tbRlV"/>
          </w:tcPr>
          <w:p>
            <w:pPr>
              <w:pStyle w:val="19"/>
              <w:spacing w:before="187" w:line="206" w:lineRule="auto"/>
              <w:ind w:left="163"/>
            </w:pPr>
            <w:r>
              <w:rPr>
                <w:spacing w:val="14"/>
                <w:w w:val="118"/>
              </w:rPr>
              <w:t>资格审查是否合格</w:t>
            </w:r>
          </w:p>
        </w:tc>
        <w:tc>
          <w:tcPr>
            <w:tcW w:w="861" w:type="dxa"/>
          </w:tcPr>
          <w:p/>
        </w:tc>
        <w:tc>
          <w:tcPr>
            <w:tcW w:w="1410" w:type="dxa"/>
          </w:tcPr>
          <w:p>
            <w:pPr>
              <w:pStyle w:val="19"/>
              <w:spacing w:before="18" w:line="220" w:lineRule="auto"/>
              <w:ind w:left="203"/>
            </w:pPr>
          </w:p>
        </w:tc>
        <w:tc>
          <w:tcPr>
            <w:tcW w:w="1539" w:type="dxa"/>
          </w:tcPr>
          <w:p>
            <w:pPr>
              <w:pStyle w:val="19"/>
              <w:spacing w:before="20" w:line="207" w:lineRule="auto"/>
              <w:ind w:left="407"/>
              <w:rPr>
                <w:sz w:val="21"/>
                <w:szCs w:val="21"/>
              </w:rPr>
            </w:pPr>
          </w:p>
        </w:tc>
        <w:tc>
          <w:tcPr>
            <w:tcW w:w="962" w:type="dxa"/>
          </w:tcPr>
          <w:p/>
        </w:tc>
        <w:tc>
          <w:tcPr>
            <w:tcW w:w="79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84" w:type="dxa"/>
          </w:tcPr>
          <w:p>
            <w:pPr>
              <w:spacing w:before="177" w:line="179" w:lineRule="auto"/>
              <w:ind w:left="204"/>
              <w:rPr>
                <w:rFonts w:ascii="Calibri" w:hAnsi="Calibri" w:eastAsia="Calibri" w:cs="Calibri"/>
              </w:rPr>
            </w:pPr>
            <w:r>
              <w:rPr>
                <w:rFonts w:ascii="Calibri" w:hAnsi="Calibri" w:eastAsia="Calibri" w:cs="Calibri"/>
              </w:rPr>
              <w:t>1</w:t>
            </w:r>
          </w:p>
        </w:tc>
        <w:tc>
          <w:tcPr>
            <w:tcW w:w="607" w:type="dxa"/>
          </w:tcPr>
          <w:p/>
        </w:tc>
        <w:tc>
          <w:tcPr>
            <w:tcW w:w="799" w:type="dxa"/>
          </w:tcPr>
          <w:p/>
        </w:tc>
        <w:tc>
          <w:tcPr>
            <w:tcW w:w="555" w:type="dxa"/>
          </w:tcPr>
          <w:p/>
        </w:tc>
        <w:tc>
          <w:tcPr>
            <w:tcW w:w="573" w:type="dxa"/>
          </w:tcPr>
          <w:p/>
        </w:tc>
        <w:tc>
          <w:tcPr>
            <w:tcW w:w="554" w:type="dxa"/>
          </w:tcPr>
          <w:p/>
        </w:tc>
        <w:tc>
          <w:tcPr>
            <w:tcW w:w="861" w:type="dxa"/>
          </w:tcPr>
          <w:p/>
        </w:tc>
        <w:tc>
          <w:tcPr>
            <w:tcW w:w="1410" w:type="dxa"/>
          </w:tcPr>
          <w:p/>
        </w:tc>
        <w:tc>
          <w:tcPr>
            <w:tcW w:w="1539" w:type="dxa"/>
          </w:tcPr>
          <w:p/>
        </w:tc>
        <w:tc>
          <w:tcPr>
            <w:tcW w:w="962" w:type="dxa"/>
          </w:tcPr>
          <w:p/>
        </w:tc>
        <w:tc>
          <w:tcPr>
            <w:tcW w:w="79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84" w:type="dxa"/>
          </w:tcPr>
          <w:p>
            <w:pPr>
              <w:spacing w:before="176" w:line="180" w:lineRule="auto"/>
              <w:ind w:left="198"/>
              <w:rPr>
                <w:rFonts w:ascii="Calibri" w:hAnsi="Calibri" w:eastAsia="Calibri" w:cs="Calibri"/>
              </w:rPr>
            </w:pPr>
            <w:r>
              <w:rPr>
                <w:rFonts w:ascii="Calibri" w:hAnsi="Calibri" w:eastAsia="Calibri" w:cs="Calibri"/>
              </w:rPr>
              <w:t>2</w:t>
            </w:r>
          </w:p>
        </w:tc>
        <w:tc>
          <w:tcPr>
            <w:tcW w:w="607" w:type="dxa"/>
          </w:tcPr>
          <w:p/>
        </w:tc>
        <w:tc>
          <w:tcPr>
            <w:tcW w:w="799" w:type="dxa"/>
          </w:tcPr>
          <w:p/>
        </w:tc>
        <w:tc>
          <w:tcPr>
            <w:tcW w:w="555" w:type="dxa"/>
          </w:tcPr>
          <w:p/>
        </w:tc>
        <w:tc>
          <w:tcPr>
            <w:tcW w:w="573" w:type="dxa"/>
          </w:tcPr>
          <w:p/>
        </w:tc>
        <w:tc>
          <w:tcPr>
            <w:tcW w:w="554" w:type="dxa"/>
          </w:tcPr>
          <w:p/>
        </w:tc>
        <w:tc>
          <w:tcPr>
            <w:tcW w:w="861" w:type="dxa"/>
          </w:tcPr>
          <w:p/>
        </w:tc>
        <w:tc>
          <w:tcPr>
            <w:tcW w:w="1410" w:type="dxa"/>
          </w:tcPr>
          <w:p/>
        </w:tc>
        <w:tc>
          <w:tcPr>
            <w:tcW w:w="1539" w:type="dxa"/>
          </w:tcPr>
          <w:p/>
        </w:tc>
        <w:tc>
          <w:tcPr>
            <w:tcW w:w="962" w:type="dxa"/>
          </w:tcPr>
          <w:p/>
        </w:tc>
        <w:tc>
          <w:tcPr>
            <w:tcW w:w="79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84" w:type="dxa"/>
          </w:tcPr>
          <w:p>
            <w:pPr>
              <w:spacing w:before="178" w:line="179" w:lineRule="auto"/>
              <w:ind w:left="197"/>
              <w:rPr>
                <w:rFonts w:ascii="Calibri" w:hAnsi="Calibri" w:eastAsia="Calibri" w:cs="Calibri"/>
              </w:rPr>
            </w:pPr>
            <w:r>
              <w:rPr>
                <w:rFonts w:ascii="Calibri" w:hAnsi="Calibri" w:eastAsia="Calibri" w:cs="Calibri"/>
              </w:rPr>
              <w:t>3</w:t>
            </w:r>
          </w:p>
        </w:tc>
        <w:tc>
          <w:tcPr>
            <w:tcW w:w="607" w:type="dxa"/>
          </w:tcPr>
          <w:p/>
        </w:tc>
        <w:tc>
          <w:tcPr>
            <w:tcW w:w="799" w:type="dxa"/>
          </w:tcPr>
          <w:p/>
        </w:tc>
        <w:tc>
          <w:tcPr>
            <w:tcW w:w="555" w:type="dxa"/>
          </w:tcPr>
          <w:p/>
        </w:tc>
        <w:tc>
          <w:tcPr>
            <w:tcW w:w="573" w:type="dxa"/>
          </w:tcPr>
          <w:p/>
        </w:tc>
        <w:tc>
          <w:tcPr>
            <w:tcW w:w="554" w:type="dxa"/>
          </w:tcPr>
          <w:p/>
        </w:tc>
        <w:tc>
          <w:tcPr>
            <w:tcW w:w="861" w:type="dxa"/>
          </w:tcPr>
          <w:p/>
        </w:tc>
        <w:tc>
          <w:tcPr>
            <w:tcW w:w="1410" w:type="dxa"/>
          </w:tcPr>
          <w:p/>
        </w:tc>
        <w:tc>
          <w:tcPr>
            <w:tcW w:w="1539" w:type="dxa"/>
          </w:tcPr>
          <w:p/>
        </w:tc>
        <w:tc>
          <w:tcPr>
            <w:tcW w:w="962" w:type="dxa"/>
          </w:tcPr>
          <w:p/>
        </w:tc>
        <w:tc>
          <w:tcPr>
            <w:tcW w:w="79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484" w:type="dxa"/>
          </w:tcPr>
          <w:p>
            <w:pPr>
              <w:spacing w:before="179" w:line="178" w:lineRule="auto"/>
              <w:ind w:left="191"/>
              <w:rPr>
                <w:rFonts w:ascii="Calibri" w:hAnsi="Calibri" w:eastAsia="Calibri" w:cs="Calibri"/>
              </w:rPr>
            </w:pPr>
            <w:r>
              <w:rPr>
                <w:rFonts w:ascii="Calibri" w:hAnsi="Calibri" w:eastAsia="Calibri" w:cs="Calibri"/>
              </w:rPr>
              <w:t>4</w:t>
            </w:r>
          </w:p>
        </w:tc>
        <w:tc>
          <w:tcPr>
            <w:tcW w:w="607" w:type="dxa"/>
          </w:tcPr>
          <w:p/>
        </w:tc>
        <w:tc>
          <w:tcPr>
            <w:tcW w:w="799" w:type="dxa"/>
          </w:tcPr>
          <w:p/>
        </w:tc>
        <w:tc>
          <w:tcPr>
            <w:tcW w:w="555" w:type="dxa"/>
          </w:tcPr>
          <w:p/>
        </w:tc>
        <w:tc>
          <w:tcPr>
            <w:tcW w:w="573" w:type="dxa"/>
          </w:tcPr>
          <w:p/>
        </w:tc>
        <w:tc>
          <w:tcPr>
            <w:tcW w:w="554" w:type="dxa"/>
          </w:tcPr>
          <w:p/>
        </w:tc>
        <w:tc>
          <w:tcPr>
            <w:tcW w:w="861" w:type="dxa"/>
          </w:tcPr>
          <w:p/>
        </w:tc>
        <w:tc>
          <w:tcPr>
            <w:tcW w:w="1410" w:type="dxa"/>
          </w:tcPr>
          <w:p/>
        </w:tc>
        <w:tc>
          <w:tcPr>
            <w:tcW w:w="1539" w:type="dxa"/>
          </w:tcPr>
          <w:p/>
        </w:tc>
        <w:tc>
          <w:tcPr>
            <w:tcW w:w="962" w:type="dxa"/>
          </w:tcPr>
          <w:p/>
        </w:tc>
        <w:tc>
          <w:tcPr>
            <w:tcW w:w="79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84" w:type="dxa"/>
          </w:tcPr>
          <w:p>
            <w:pPr>
              <w:spacing w:before="177" w:line="178" w:lineRule="auto"/>
              <w:ind w:left="197"/>
              <w:rPr>
                <w:rFonts w:ascii="Calibri" w:hAnsi="Calibri" w:eastAsia="Calibri" w:cs="Calibri"/>
              </w:rPr>
            </w:pPr>
            <w:r>
              <w:rPr>
                <w:rFonts w:ascii="Calibri" w:hAnsi="Calibri" w:eastAsia="Calibri" w:cs="Calibri"/>
              </w:rPr>
              <w:t>5</w:t>
            </w:r>
          </w:p>
        </w:tc>
        <w:tc>
          <w:tcPr>
            <w:tcW w:w="607" w:type="dxa"/>
          </w:tcPr>
          <w:p/>
        </w:tc>
        <w:tc>
          <w:tcPr>
            <w:tcW w:w="799" w:type="dxa"/>
          </w:tcPr>
          <w:p/>
        </w:tc>
        <w:tc>
          <w:tcPr>
            <w:tcW w:w="555" w:type="dxa"/>
          </w:tcPr>
          <w:p/>
        </w:tc>
        <w:tc>
          <w:tcPr>
            <w:tcW w:w="573" w:type="dxa"/>
          </w:tcPr>
          <w:p/>
        </w:tc>
        <w:tc>
          <w:tcPr>
            <w:tcW w:w="554" w:type="dxa"/>
          </w:tcPr>
          <w:p/>
        </w:tc>
        <w:tc>
          <w:tcPr>
            <w:tcW w:w="861" w:type="dxa"/>
          </w:tcPr>
          <w:p/>
        </w:tc>
        <w:tc>
          <w:tcPr>
            <w:tcW w:w="1410" w:type="dxa"/>
          </w:tcPr>
          <w:p/>
        </w:tc>
        <w:tc>
          <w:tcPr>
            <w:tcW w:w="1539" w:type="dxa"/>
          </w:tcPr>
          <w:p/>
        </w:tc>
        <w:tc>
          <w:tcPr>
            <w:tcW w:w="962" w:type="dxa"/>
          </w:tcPr>
          <w:p/>
        </w:tc>
        <w:tc>
          <w:tcPr>
            <w:tcW w:w="79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91" w:type="dxa"/>
            <w:gridSpan w:val="2"/>
            <w:vMerge w:val="restart"/>
            <w:tcBorders>
              <w:bottom w:val="nil"/>
            </w:tcBorders>
          </w:tcPr>
          <w:p>
            <w:pPr>
              <w:pStyle w:val="19"/>
              <w:spacing w:before="233" w:line="235" w:lineRule="auto"/>
              <w:ind w:left="115" w:right="104" w:firstLine="3"/>
              <w:jc w:val="both"/>
              <w:rPr>
                <w:sz w:val="21"/>
                <w:szCs w:val="21"/>
              </w:rPr>
            </w:pPr>
            <w:r>
              <w:rPr>
                <w:spacing w:val="5"/>
                <w:sz w:val="21"/>
                <w:szCs w:val="21"/>
              </w:rPr>
              <w:t>最终推荐</w:t>
            </w:r>
            <w:r>
              <w:rPr>
                <w:spacing w:val="1"/>
                <w:sz w:val="21"/>
                <w:szCs w:val="21"/>
              </w:rPr>
              <w:t xml:space="preserve"> </w:t>
            </w:r>
            <w:r>
              <w:rPr>
                <w:spacing w:val="6"/>
                <w:sz w:val="21"/>
                <w:szCs w:val="21"/>
              </w:rPr>
              <w:t>的中标候</w:t>
            </w:r>
            <w:r>
              <w:rPr>
                <w:spacing w:val="1"/>
                <w:sz w:val="21"/>
                <w:szCs w:val="21"/>
              </w:rPr>
              <w:t xml:space="preserve"> </w:t>
            </w:r>
            <w:r>
              <w:rPr>
                <w:spacing w:val="6"/>
                <w:sz w:val="21"/>
                <w:szCs w:val="21"/>
              </w:rPr>
              <w:t>选人及其</w:t>
            </w:r>
            <w:r>
              <w:rPr>
                <w:spacing w:val="1"/>
                <w:sz w:val="21"/>
                <w:szCs w:val="21"/>
              </w:rPr>
              <w:t xml:space="preserve"> </w:t>
            </w:r>
            <w:r>
              <w:rPr>
                <w:spacing w:val="-2"/>
                <w:sz w:val="21"/>
                <w:szCs w:val="21"/>
              </w:rPr>
              <w:t>排序</w:t>
            </w:r>
          </w:p>
        </w:tc>
        <w:tc>
          <w:tcPr>
            <w:tcW w:w="8049" w:type="dxa"/>
            <w:gridSpan w:val="9"/>
          </w:tcPr>
          <w:p>
            <w:pPr>
              <w:pStyle w:val="19"/>
              <w:spacing w:before="142" w:line="221" w:lineRule="auto"/>
              <w:ind w:left="109"/>
              <w:rPr>
                <w:sz w:val="21"/>
                <w:szCs w:val="21"/>
              </w:rPr>
            </w:pPr>
            <w:r>
              <w:rPr>
                <w:spacing w:val="-2"/>
                <w:sz w:val="21"/>
                <w:szCs w:val="21"/>
              </w:rPr>
              <w:t>第一名：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91" w:type="dxa"/>
            <w:gridSpan w:val="2"/>
            <w:vMerge w:val="continue"/>
            <w:tcBorders>
              <w:top w:val="nil"/>
              <w:bottom w:val="nil"/>
            </w:tcBorders>
          </w:tcPr>
          <w:p/>
        </w:tc>
        <w:tc>
          <w:tcPr>
            <w:tcW w:w="8049" w:type="dxa"/>
            <w:gridSpan w:val="9"/>
          </w:tcPr>
          <w:p>
            <w:pPr>
              <w:pStyle w:val="19"/>
              <w:spacing w:before="142" w:line="221" w:lineRule="auto"/>
              <w:ind w:left="109"/>
              <w:rPr>
                <w:sz w:val="21"/>
                <w:szCs w:val="21"/>
              </w:rPr>
            </w:pPr>
            <w:r>
              <w:rPr>
                <w:spacing w:val="-2"/>
                <w:sz w:val="21"/>
                <w:szCs w:val="21"/>
              </w:rPr>
              <w:t>第二名：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091" w:type="dxa"/>
            <w:gridSpan w:val="2"/>
            <w:vMerge w:val="continue"/>
            <w:tcBorders>
              <w:top w:val="nil"/>
            </w:tcBorders>
          </w:tcPr>
          <w:p/>
        </w:tc>
        <w:tc>
          <w:tcPr>
            <w:tcW w:w="8049" w:type="dxa"/>
            <w:gridSpan w:val="9"/>
          </w:tcPr>
          <w:p>
            <w:pPr>
              <w:pStyle w:val="19"/>
              <w:spacing w:before="143" w:line="221" w:lineRule="auto"/>
              <w:ind w:left="109"/>
              <w:rPr>
                <w:sz w:val="21"/>
                <w:szCs w:val="21"/>
              </w:rPr>
            </w:pPr>
            <w:r>
              <w:rPr>
                <w:spacing w:val="-2"/>
                <w:sz w:val="21"/>
                <w:szCs w:val="21"/>
              </w:rPr>
              <w:t>第三名：</w:t>
            </w:r>
          </w:p>
        </w:tc>
      </w:tr>
    </w:tbl>
    <w:p>
      <w:pPr>
        <w:pStyle w:val="4"/>
        <w:spacing w:before="286" w:line="228" w:lineRule="auto"/>
        <w:ind w:left="11" w:right="945" w:hanging="8"/>
        <w:rPr>
          <w:sz w:val="21"/>
          <w:szCs w:val="21"/>
        </w:rPr>
      </w:pPr>
      <w:r>
        <w:rPr>
          <w:rFonts w:ascii="楷体" w:hAnsi="楷体" w:eastAsia="楷体" w:cs="楷体"/>
          <w:sz w:val="21"/>
          <w:szCs w:val="21"/>
        </w:rPr>
        <w:t>【备注：本表可根据第二章投标人须知确定的中标候选人推荐数量等实际情况进行调整】</w:t>
      </w:r>
      <w:r>
        <w:rPr>
          <w:rFonts w:ascii="楷体" w:hAnsi="楷体" w:eastAsia="楷体" w:cs="楷体"/>
          <w:spacing w:val="5"/>
          <w:sz w:val="21"/>
          <w:szCs w:val="21"/>
        </w:rPr>
        <w:t xml:space="preserve"> </w:t>
      </w:r>
      <w:r>
        <w:rPr>
          <w:spacing w:val="-1"/>
          <w:sz w:val="21"/>
          <w:szCs w:val="21"/>
        </w:rPr>
        <w:t>评标委员会全体成员签名：</w:t>
      </w:r>
    </w:p>
    <w:p>
      <w:pPr>
        <w:spacing w:line="228" w:lineRule="auto"/>
        <w:sectPr>
          <w:footerReference r:id="rId24" w:type="default"/>
          <w:pgSz w:w="11907" w:h="16841"/>
          <w:pgMar w:top="1140" w:right="1325" w:bottom="1233" w:left="1435" w:header="0" w:footer="1070" w:gutter="0"/>
          <w:cols w:space="720" w:num="1"/>
        </w:sectPr>
      </w:pPr>
    </w:p>
    <w:p>
      <w:pPr>
        <w:spacing w:before="91" w:line="219" w:lineRule="auto"/>
        <w:ind w:left="571"/>
        <w:outlineLvl w:val="2"/>
        <w:rPr>
          <w:rFonts w:ascii="新宋体" w:hAnsi="新宋体" w:eastAsia="新宋体" w:cs="新宋体"/>
          <w:sz w:val="28"/>
          <w:szCs w:val="28"/>
        </w:rPr>
      </w:pPr>
      <w:bookmarkStart w:id="237" w:name="bookmark124"/>
      <w:bookmarkEnd w:id="237"/>
      <w:bookmarkStart w:id="238" w:name="_Toc22849"/>
      <w:r>
        <w:rPr>
          <w:rFonts w:ascii="新宋体" w:hAnsi="新宋体" w:eastAsia="新宋体" w:cs="新宋体"/>
          <w:spacing w:val="-3"/>
          <w:sz w:val="28"/>
          <w:szCs w:val="28"/>
        </w:rPr>
        <w:t>附表</w:t>
      </w:r>
      <w:r>
        <w:rPr>
          <w:rFonts w:ascii="新宋体" w:hAnsi="新宋体" w:eastAsia="新宋体" w:cs="新宋体"/>
          <w:spacing w:val="-63"/>
          <w:sz w:val="28"/>
          <w:szCs w:val="28"/>
        </w:rPr>
        <w:t xml:space="preserve"> </w:t>
      </w:r>
      <w:r>
        <w:rPr>
          <w:rFonts w:ascii="Calibri" w:hAnsi="Calibri" w:eastAsia="Calibri" w:cs="Calibri"/>
          <w:b/>
          <w:bCs/>
          <w:spacing w:val="-3"/>
          <w:sz w:val="28"/>
          <w:szCs w:val="28"/>
        </w:rPr>
        <w:t>A-16</w:t>
      </w:r>
      <w:r>
        <w:rPr>
          <w:rFonts w:ascii="新宋体" w:hAnsi="新宋体" w:eastAsia="新宋体" w:cs="新宋体"/>
          <w:spacing w:val="-3"/>
          <w:sz w:val="28"/>
          <w:szCs w:val="28"/>
        </w:rPr>
        <w:t>：中标候选人公示</w:t>
      </w:r>
      <w:bookmarkEnd w:id="238"/>
    </w:p>
    <w:p>
      <w:pPr>
        <w:spacing w:before="30" w:line="214" w:lineRule="auto"/>
        <w:ind w:left="3930"/>
        <w:rPr>
          <w:rFonts w:ascii="新宋体" w:hAnsi="新宋体" w:eastAsia="新宋体" w:cs="新宋体"/>
          <w:sz w:val="28"/>
          <w:szCs w:val="28"/>
        </w:rPr>
      </w:pPr>
      <w:r>
        <w:rPr>
          <w:rFonts w:ascii="新宋体" w:hAnsi="新宋体" w:eastAsia="新宋体" w:cs="新宋体"/>
          <w:spacing w:val="-5"/>
          <w:sz w:val="28"/>
          <w:szCs w:val="28"/>
        </w:rPr>
        <w:t>中标候选人公示</w:t>
      </w:r>
    </w:p>
    <w:tbl>
      <w:tblPr>
        <w:tblStyle w:val="18"/>
        <w:tblW w:w="97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1204"/>
        <w:gridCol w:w="2358"/>
        <w:gridCol w:w="221"/>
        <w:gridCol w:w="715"/>
        <w:gridCol w:w="765"/>
        <w:gridCol w:w="674"/>
        <w:gridCol w:w="3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012" w:type="dxa"/>
            <w:gridSpan w:val="2"/>
          </w:tcPr>
          <w:p>
            <w:pPr>
              <w:pStyle w:val="19"/>
              <w:spacing w:before="176" w:line="221" w:lineRule="auto"/>
              <w:ind w:left="592"/>
              <w:rPr>
                <w:sz w:val="21"/>
                <w:szCs w:val="21"/>
              </w:rPr>
            </w:pPr>
            <w:r>
              <w:rPr>
                <w:spacing w:val="-3"/>
                <w:sz w:val="21"/>
                <w:szCs w:val="21"/>
              </w:rPr>
              <w:t>项目名称</w:t>
            </w:r>
          </w:p>
        </w:tc>
        <w:tc>
          <w:tcPr>
            <w:tcW w:w="3294" w:type="dxa"/>
            <w:gridSpan w:val="3"/>
          </w:tcPr>
          <w:p/>
        </w:tc>
        <w:tc>
          <w:tcPr>
            <w:tcW w:w="1439" w:type="dxa"/>
            <w:gridSpan w:val="2"/>
          </w:tcPr>
          <w:p>
            <w:pPr>
              <w:pStyle w:val="19"/>
              <w:spacing w:before="175" w:line="221" w:lineRule="auto"/>
              <w:ind w:left="96"/>
              <w:rPr>
                <w:sz w:val="21"/>
                <w:szCs w:val="21"/>
              </w:rPr>
            </w:pPr>
            <w:r>
              <w:rPr>
                <w:spacing w:val="-2"/>
                <w:sz w:val="21"/>
                <w:szCs w:val="21"/>
              </w:rPr>
              <w:t>项目招标编号</w:t>
            </w:r>
          </w:p>
        </w:tc>
        <w:tc>
          <w:tcPr>
            <w:tcW w:w="300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12" w:type="dxa"/>
            <w:gridSpan w:val="2"/>
          </w:tcPr>
          <w:p>
            <w:pPr>
              <w:pStyle w:val="19"/>
              <w:spacing w:before="172" w:line="221" w:lineRule="auto"/>
              <w:ind w:left="695"/>
              <w:rPr>
                <w:sz w:val="21"/>
                <w:szCs w:val="21"/>
              </w:rPr>
            </w:pPr>
            <w:r>
              <w:rPr>
                <w:spacing w:val="-2"/>
                <w:sz w:val="21"/>
                <w:szCs w:val="21"/>
              </w:rPr>
              <w:t>招标人</w:t>
            </w:r>
          </w:p>
        </w:tc>
        <w:tc>
          <w:tcPr>
            <w:tcW w:w="7742" w:type="dxa"/>
            <w:gridSpan w:val="6"/>
          </w:tcPr>
          <w:p>
            <w:pPr>
              <w:pStyle w:val="19"/>
              <w:spacing w:before="171" w:line="220" w:lineRule="auto"/>
              <w:ind w:left="81"/>
              <w:rPr>
                <w:sz w:val="21"/>
                <w:szCs w:val="21"/>
              </w:rPr>
            </w:pPr>
            <w:r>
              <w:rPr>
                <w:spacing w:val="-7"/>
                <w:sz w:val="21"/>
                <w:szCs w:val="21"/>
                <w:u w:val="single"/>
              </w:rPr>
              <w:t>名称（需盖企业章及法人签字）</w:t>
            </w:r>
            <w:r>
              <w:rPr>
                <w:spacing w:val="11"/>
                <w:sz w:val="21"/>
                <w:szCs w:val="21"/>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12" w:type="dxa"/>
            <w:gridSpan w:val="2"/>
          </w:tcPr>
          <w:p>
            <w:pPr>
              <w:pStyle w:val="19"/>
              <w:spacing w:before="172" w:line="221" w:lineRule="auto"/>
              <w:ind w:left="591"/>
              <w:rPr>
                <w:sz w:val="21"/>
                <w:szCs w:val="21"/>
              </w:rPr>
            </w:pPr>
            <w:r>
              <w:rPr>
                <w:spacing w:val="-2"/>
                <w:sz w:val="21"/>
                <w:szCs w:val="21"/>
              </w:rPr>
              <w:t>建设单位</w:t>
            </w:r>
          </w:p>
        </w:tc>
        <w:tc>
          <w:tcPr>
            <w:tcW w:w="7742" w:type="dxa"/>
            <w:gridSpan w:val="6"/>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12" w:type="dxa"/>
            <w:gridSpan w:val="2"/>
          </w:tcPr>
          <w:p>
            <w:pPr>
              <w:pStyle w:val="19"/>
              <w:spacing w:before="171" w:line="221" w:lineRule="auto"/>
              <w:ind w:left="167"/>
              <w:rPr>
                <w:sz w:val="21"/>
                <w:szCs w:val="21"/>
              </w:rPr>
            </w:pPr>
            <w:r>
              <w:rPr>
                <w:spacing w:val="-1"/>
                <w:sz w:val="21"/>
                <w:szCs w:val="21"/>
              </w:rPr>
              <w:t>代建单位（如有）</w:t>
            </w:r>
          </w:p>
        </w:tc>
        <w:tc>
          <w:tcPr>
            <w:tcW w:w="7742" w:type="dxa"/>
            <w:gridSpan w:val="6"/>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12" w:type="dxa"/>
            <w:gridSpan w:val="2"/>
          </w:tcPr>
          <w:p>
            <w:pPr>
              <w:pStyle w:val="19"/>
              <w:spacing w:before="171" w:line="221" w:lineRule="auto"/>
              <w:ind w:left="589"/>
              <w:rPr>
                <w:sz w:val="21"/>
                <w:szCs w:val="21"/>
              </w:rPr>
            </w:pPr>
            <w:r>
              <w:rPr>
                <w:spacing w:val="-2"/>
                <w:sz w:val="21"/>
                <w:szCs w:val="21"/>
              </w:rPr>
              <w:t>招标类别</w:t>
            </w:r>
          </w:p>
        </w:tc>
        <w:tc>
          <w:tcPr>
            <w:tcW w:w="3294" w:type="dxa"/>
            <w:gridSpan w:val="3"/>
          </w:tcPr>
          <w:p>
            <w:pPr>
              <w:pStyle w:val="19"/>
              <w:spacing w:before="172" w:line="221" w:lineRule="auto"/>
              <w:ind w:left="448"/>
              <w:rPr>
                <w:sz w:val="21"/>
                <w:szCs w:val="21"/>
              </w:rPr>
            </w:pPr>
            <w:r>
              <w:rPr>
                <w:spacing w:val="-6"/>
                <w:sz w:val="21"/>
                <w:szCs w:val="21"/>
              </w:rPr>
              <w:t>□委托招标</w:t>
            </w:r>
            <w:r>
              <w:rPr>
                <w:spacing w:val="8"/>
                <w:sz w:val="21"/>
                <w:szCs w:val="21"/>
              </w:rPr>
              <w:t xml:space="preserve">    </w:t>
            </w:r>
            <w:r>
              <w:rPr>
                <w:spacing w:val="-6"/>
                <w:sz w:val="21"/>
                <w:szCs w:val="21"/>
              </w:rPr>
              <w:t>□自行招标</w:t>
            </w:r>
          </w:p>
        </w:tc>
        <w:tc>
          <w:tcPr>
            <w:tcW w:w="1439" w:type="dxa"/>
            <w:gridSpan w:val="2"/>
          </w:tcPr>
          <w:p>
            <w:pPr>
              <w:pStyle w:val="19"/>
              <w:spacing w:before="172" w:line="221" w:lineRule="auto"/>
              <w:ind w:left="305"/>
              <w:rPr>
                <w:sz w:val="21"/>
                <w:szCs w:val="21"/>
              </w:rPr>
            </w:pPr>
            <w:r>
              <w:rPr>
                <w:spacing w:val="-2"/>
                <w:sz w:val="21"/>
                <w:szCs w:val="21"/>
              </w:rPr>
              <w:t>招标方式</w:t>
            </w:r>
          </w:p>
        </w:tc>
        <w:tc>
          <w:tcPr>
            <w:tcW w:w="3009" w:type="dxa"/>
          </w:tcPr>
          <w:p>
            <w:pPr>
              <w:pStyle w:val="19"/>
              <w:spacing w:before="172" w:line="221" w:lineRule="auto"/>
              <w:ind w:left="307"/>
              <w:rPr>
                <w:sz w:val="21"/>
                <w:szCs w:val="21"/>
              </w:rPr>
            </w:pPr>
            <w:r>
              <w:rPr>
                <w:spacing w:val="-6"/>
                <w:sz w:val="21"/>
                <w:szCs w:val="21"/>
              </w:rPr>
              <w:t>□公开招标</w:t>
            </w:r>
            <w:r>
              <w:rPr>
                <w:spacing w:val="8"/>
                <w:sz w:val="21"/>
                <w:szCs w:val="21"/>
              </w:rPr>
              <w:t xml:space="preserve">    </w:t>
            </w:r>
            <w:r>
              <w:rPr>
                <w:spacing w:val="-6"/>
                <w:sz w:val="21"/>
                <w:szCs w:val="21"/>
              </w:rPr>
              <w:t>□邀请招标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12" w:type="dxa"/>
            <w:gridSpan w:val="2"/>
          </w:tcPr>
          <w:p>
            <w:pPr>
              <w:pStyle w:val="19"/>
              <w:spacing w:before="171" w:line="220" w:lineRule="auto"/>
              <w:ind w:left="380"/>
              <w:rPr>
                <w:sz w:val="21"/>
                <w:szCs w:val="21"/>
              </w:rPr>
            </w:pPr>
            <w:r>
              <w:rPr>
                <w:spacing w:val="-1"/>
                <w:sz w:val="21"/>
                <w:szCs w:val="21"/>
              </w:rPr>
              <w:t>招标代理机构</w:t>
            </w:r>
          </w:p>
        </w:tc>
        <w:tc>
          <w:tcPr>
            <w:tcW w:w="7742" w:type="dxa"/>
            <w:gridSpan w:val="6"/>
          </w:tcPr>
          <w:p>
            <w:pPr>
              <w:pStyle w:val="19"/>
              <w:spacing w:before="171" w:line="220" w:lineRule="auto"/>
              <w:ind w:left="81"/>
              <w:rPr>
                <w:sz w:val="21"/>
                <w:szCs w:val="21"/>
              </w:rPr>
            </w:pPr>
            <w:r>
              <w:rPr>
                <w:spacing w:val="-7"/>
                <w:sz w:val="21"/>
                <w:szCs w:val="21"/>
                <w:u w:val="single"/>
              </w:rPr>
              <w:t>名称（需盖企业章及法人签字）</w:t>
            </w:r>
            <w:r>
              <w:rPr>
                <w:spacing w:val="11"/>
                <w:sz w:val="21"/>
                <w:szCs w:val="21"/>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5" w:hRule="atLeast"/>
        </w:trPr>
        <w:tc>
          <w:tcPr>
            <w:tcW w:w="2012" w:type="dxa"/>
            <w:gridSpan w:val="2"/>
          </w:tcPr>
          <w:p>
            <w:pPr>
              <w:spacing w:line="269" w:lineRule="auto"/>
            </w:pPr>
          </w:p>
          <w:p>
            <w:pPr>
              <w:spacing w:line="270" w:lineRule="auto"/>
            </w:pPr>
          </w:p>
          <w:p>
            <w:pPr>
              <w:pStyle w:val="19"/>
              <w:spacing w:before="68" w:line="221" w:lineRule="auto"/>
              <w:ind w:left="279"/>
              <w:rPr>
                <w:sz w:val="21"/>
                <w:szCs w:val="21"/>
              </w:rPr>
            </w:pPr>
            <w:r>
              <w:rPr>
                <w:spacing w:val="-2"/>
                <w:sz w:val="21"/>
                <w:szCs w:val="21"/>
              </w:rPr>
              <w:t>结构类型及规模</w:t>
            </w:r>
          </w:p>
        </w:tc>
        <w:tc>
          <w:tcPr>
            <w:tcW w:w="7742" w:type="dxa"/>
            <w:gridSpan w:val="6"/>
          </w:tcPr>
          <w:p>
            <w:pPr>
              <w:pStyle w:val="19"/>
              <w:spacing w:before="172" w:line="386" w:lineRule="auto"/>
              <w:ind w:left="80" w:right="184" w:firstLine="4"/>
              <w:jc w:val="both"/>
              <w:rPr>
                <w:sz w:val="21"/>
                <w:szCs w:val="21"/>
              </w:rPr>
            </w:pPr>
            <w:r>
              <w:rPr>
                <w:spacing w:val="-3"/>
                <w:sz w:val="21"/>
                <w:szCs w:val="21"/>
              </w:rPr>
              <w:t>（房建项目应注明结构、层数、最大单跨、建筑高度、建筑面积、是否为装配式建</w:t>
            </w:r>
            <w:r>
              <w:rPr>
                <w:spacing w:val="13"/>
                <w:sz w:val="21"/>
                <w:szCs w:val="21"/>
              </w:rPr>
              <w:t xml:space="preserve"> </w:t>
            </w:r>
            <w:r>
              <w:rPr>
                <w:spacing w:val="-7"/>
                <w:sz w:val="21"/>
                <w:szCs w:val="21"/>
              </w:rPr>
              <w:t>筑等； 桥梁应注明长度、最大单跨、宽度等；</w:t>
            </w:r>
            <w:r>
              <w:rPr>
                <w:spacing w:val="-28"/>
                <w:sz w:val="21"/>
                <w:szCs w:val="21"/>
              </w:rPr>
              <w:t xml:space="preserve"> </w:t>
            </w:r>
            <w:r>
              <w:rPr>
                <w:spacing w:val="-7"/>
                <w:sz w:val="21"/>
                <w:szCs w:val="21"/>
              </w:rPr>
              <w:t>市政道</w:t>
            </w:r>
            <w:r>
              <w:rPr>
                <w:spacing w:val="-8"/>
                <w:sz w:val="21"/>
                <w:szCs w:val="21"/>
              </w:rPr>
              <w:t>路应注明道路类型、长度、宽</w:t>
            </w:r>
          </w:p>
          <w:p>
            <w:pPr>
              <w:pStyle w:val="19"/>
              <w:spacing w:line="220" w:lineRule="auto"/>
              <w:ind w:left="78"/>
              <w:rPr>
                <w:sz w:val="21"/>
                <w:szCs w:val="21"/>
              </w:rPr>
            </w:pPr>
            <w:r>
              <w:rPr>
                <w:spacing w:val="-5"/>
                <w:sz w:val="21"/>
                <w:szCs w:val="21"/>
              </w:rPr>
              <w:t>度等）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12" w:type="dxa"/>
            <w:gridSpan w:val="2"/>
          </w:tcPr>
          <w:p>
            <w:pPr>
              <w:pStyle w:val="19"/>
              <w:spacing w:before="172" w:line="221" w:lineRule="auto"/>
              <w:ind w:left="589"/>
              <w:rPr>
                <w:sz w:val="21"/>
                <w:szCs w:val="21"/>
              </w:rPr>
            </w:pPr>
            <w:r>
              <w:rPr>
                <w:spacing w:val="-2"/>
                <w:sz w:val="21"/>
                <w:szCs w:val="21"/>
              </w:rPr>
              <w:t>开标时间</w:t>
            </w:r>
          </w:p>
        </w:tc>
        <w:tc>
          <w:tcPr>
            <w:tcW w:w="3294" w:type="dxa"/>
            <w:gridSpan w:val="3"/>
          </w:tcPr>
          <w:p/>
        </w:tc>
        <w:tc>
          <w:tcPr>
            <w:tcW w:w="1439" w:type="dxa"/>
            <w:gridSpan w:val="2"/>
          </w:tcPr>
          <w:p>
            <w:pPr>
              <w:pStyle w:val="19"/>
              <w:spacing w:before="172" w:line="221" w:lineRule="auto"/>
              <w:ind w:left="305"/>
              <w:rPr>
                <w:sz w:val="21"/>
                <w:szCs w:val="21"/>
              </w:rPr>
            </w:pPr>
            <w:r>
              <w:rPr>
                <w:spacing w:val="-2"/>
                <w:sz w:val="21"/>
                <w:szCs w:val="21"/>
              </w:rPr>
              <w:t>开标地点</w:t>
            </w:r>
          </w:p>
        </w:tc>
        <w:tc>
          <w:tcPr>
            <w:tcW w:w="300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12" w:type="dxa"/>
            <w:gridSpan w:val="2"/>
          </w:tcPr>
          <w:p>
            <w:pPr>
              <w:pStyle w:val="19"/>
              <w:spacing w:before="172" w:line="222" w:lineRule="auto"/>
              <w:ind w:left="386"/>
              <w:rPr>
                <w:sz w:val="21"/>
                <w:szCs w:val="21"/>
              </w:rPr>
            </w:pPr>
            <w:r>
              <w:rPr>
                <w:spacing w:val="-2"/>
                <w:sz w:val="21"/>
                <w:szCs w:val="21"/>
              </w:rPr>
              <w:t>公示开始时间</w:t>
            </w:r>
          </w:p>
        </w:tc>
        <w:tc>
          <w:tcPr>
            <w:tcW w:w="3294" w:type="dxa"/>
            <w:gridSpan w:val="3"/>
          </w:tcPr>
          <w:p>
            <w:pPr>
              <w:pStyle w:val="19"/>
              <w:spacing w:before="172" w:line="221" w:lineRule="auto"/>
              <w:ind w:left="1479"/>
              <w:rPr>
                <w:sz w:val="21"/>
                <w:szCs w:val="21"/>
              </w:rPr>
            </w:pPr>
            <w:r>
              <w:rPr>
                <w:spacing w:val="-7"/>
                <w:sz w:val="21"/>
                <w:szCs w:val="21"/>
              </w:rPr>
              <w:t>年</w:t>
            </w:r>
            <w:r>
              <w:rPr>
                <w:spacing w:val="3"/>
                <w:sz w:val="21"/>
                <w:szCs w:val="21"/>
              </w:rPr>
              <w:t xml:space="preserve">    </w:t>
            </w:r>
            <w:r>
              <w:rPr>
                <w:spacing w:val="-7"/>
                <w:sz w:val="21"/>
                <w:szCs w:val="21"/>
              </w:rPr>
              <w:t>月</w:t>
            </w:r>
            <w:r>
              <w:rPr>
                <w:spacing w:val="11"/>
                <w:sz w:val="21"/>
                <w:szCs w:val="21"/>
              </w:rPr>
              <w:t xml:space="preserve">    </w:t>
            </w:r>
            <w:r>
              <w:rPr>
                <w:spacing w:val="-7"/>
                <w:sz w:val="21"/>
                <w:szCs w:val="21"/>
              </w:rPr>
              <w:t>日</w:t>
            </w:r>
          </w:p>
        </w:tc>
        <w:tc>
          <w:tcPr>
            <w:tcW w:w="1439" w:type="dxa"/>
            <w:gridSpan w:val="2"/>
          </w:tcPr>
          <w:p>
            <w:pPr>
              <w:pStyle w:val="19"/>
              <w:spacing w:before="173" w:line="221" w:lineRule="auto"/>
              <w:ind w:left="99"/>
              <w:rPr>
                <w:sz w:val="21"/>
                <w:szCs w:val="21"/>
              </w:rPr>
            </w:pPr>
            <w:r>
              <w:rPr>
                <w:spacing w:val="-2"/>
                <w:sz w:val="21"/>
                <w:szCs w:val="21"/>
              </w:rPr>
              <w:t>公示截止时间</w:t>
            </w:r>
          </w:p>
        </w:tc>
        <w:tc>
          <w:tcPr>
            <w:tcW w:w="3009" w:type="dxa"/>
          </w:tcPr>
          <w:p>
            <w:pPr>
              <w:pStyle w:val="19"/>
              <w:spacing w:before="172" w:line="221" w:lineRule="auto"/>
              <w:ind w:left="1339"/>
              <w:rPr>
                <w:sz w:val="21"/>
                <w:szCs w:val="21"/>
              </w:rPr>
            </w:pPr>
            <w:r>
              <w:rPr>
                <w:spacing w:val="-7"/>
                <w:sz w:val="21"/>
                <w:szCs w:val="21"/>
              </w:rPr>
              <w:t>年</w:t>
            </w:r>
            <w:r>
              <w:rPr>
                <w:spacing w:val="3"/>
                <w:sz w:val="21"/>
                <w:szCs w:val="21"/>
              </w:rPr>
              <w:t xml:space="preserve">    </w:t>
            </w:r>
            <w:r>
              <w:rPr>
                <w:spacing w:val="-7"/>
                <w:sz w:val="21"/>
                <w:szCs w:val="21"/>
              </w:rPr>
              <w:t>月</w:t>
            </w:r>
            <w:r>
              <w:rPr>
                <w:spacing w:val="11"/>
                <w:sz w:val="21"/>
                <w:szCs w:val="21"/>
              </w:rPr>
              <w:t xml:space="preserve">    </w:t>
            </w:r>
            <w:r>
              <w:rPr>
                <w:spacing w:val="-7"/>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12" w:type="dxa"/>
            <w:gridSpan w:val="2"/>
            <w:vMerge w:val="restart"/>
            <w:tcBorders>
              <w:bottom w:val="nil"/>
            </w:tcBorders>
          </w:tcPr>
          <w:p>
            <w:pPr>
              <w:spacing w:line="328" w:lineRule="auto"/>
            </w:pPr>
          </w:p>
          <w:p>
            <w:pPr>
              <w:pStyle w:val="19"/>
              <w:spacing w:before="69" w:line="221" w:lineRule="auto"/>
              <w:ind w:left="590"/>
              <w:rPr>
                <w:sz w:val="21"/>
                <w:szCs w:val="21"/>
              </w:rPr>
            </w:pPr>
            <w:r>
              <w:rPr>
                <w:spacing w:val="-2"/>
                <w:sz w:val="21"/>
                <w:szCs w:val="21"/>
              </w:rPr>
              <w:t>预中标人</w:t>
            </w:r>
          </w:p>
        </w:tc>
        <w:tc>
          <w:tcPr>
            <w:tcW w:w="2579" w:type="dxa"/>
            <w:gridSpan w:val="2"/>
            <w:vMerge w:val="restart"/>
            <w:tcBorders>
              <w:bottom w:val="nil"/>
            </w:tcBorders>
          </w:tcPr>
          <w:p>
            <w:pPr>
              <w:spacing w:line="328" w:lineRule="auto"/>
            </w:pPr>
          </w:p>
          <w:p>
            <w:pPr>
              <w:pStyle w:val="19"/>
              <w:spacing w:before="69" w:line="221" w:lineRule="auto"/>
              <w:jc w:val="right"/>
              <w:rPr>
                <w:sz w:val="21"/>
                <w:szCs w:val="21"/>
              </w:rPr>
            </w:pPr>
            <w:r>
              <w:rPr>
                <w:spacing w:val="-5"/>
                <w:sz w:val="21"/>
                <w:szCs w:val="21"/>
              </w:rPr>
              <w:t>（非联合体）</w:t>
            </w:r>
          </w:p>
        </w:tc>
        <w:tc>
          <w:tcPr>
            <w:tcW w:w="1480" w:type="dxa"/>
            <w:gridSpan w:val="2"/>
            <w:vMerge w:val="restart"/>
            <w:tcBorders>
              <w:bottom w:val="nil"/>
            </w:tcBorders>
          </w:tcPr>
          <w:p>
            <w:pPr>
              <w:spacing w:line="328" w:lineRule="auto"/>
            </w:pPr>
          </w:p>
          <w:p>
            <w:pPr>
              <w:pStyle w:val="19"/>
              <w:spacing w:before="68" w:line="222" w:lineRule="auto"/>
              <w:ind w:left="432"/>
              <w:rPr>
                <w:sz w:val="21"/>
                <w:szCs w:val="21"/>
              </w:rPr>
            </w:pPr>
            <w:r>
              <w:rPr>
                <w:spacing w:val="-2"/>
                <w:sz w:val="21"/>
                <w:szCs w:val="21"/>
              </w:rPr>
              <w:t>联合体</w:t>
            </w:r>
          </w:p>
        </w:tc>
        <w:tc>
          <w:tcPr>
            <w:tcW w:w="3683" w:type="dxa"/>
            <w:gridSpan w:val="2"/>
          </w:tcPr>
          <w:p>
            <w:pPr>
              <w:pStyle w:val="19"/>
              <w:spacing w:before="173" w:line="220" w:lineRule="auto"/>
              <w:ind w:left="14"/>
              <w:rPr>
                <w:sz w:val="21"/>
                <w:szCs w:val="21"/>
              </w:rPr>
            </w:pPr>
            <w:r>
              <w:rPr>
                <w:spacing w:val="-2"/>
                <w:sz w:val="21"/>
                <w:szCs w:val="21"/>
              </w:rPr>
              <w:t>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12" w:type="dxa"/>
            <w:gridSpan w:val="2"/>
            <w:vMerge w:val="continue"/>
            <w:tcBorders>
              <w:top w:val="nil"/>
            </w:tcBorders>
          </w:tcPr>
          <w:p/>
        </w:tc>
        <w:tc>
          <w:tcPr>
            <w:tcW w:w="2579" w:type="dxa"/>
            <w:gridSpan w:val="2"/>
            <w:vMerge w:val="continue"/>
            <w:tcBorders>
              <w:top w:val="nil"/>
            </w:tcBorders>
          </w:tcPr>
          <w:p/>
        </w:tc>
        <w:tc>
          <w:tcPr>
            <w:tcW w:w="1480" w:type="dxa"/>
            <w:gridSpan w:val="2"/>
            <w:vMerge w:val="continue"/>
            <w:tcBorders>
              <w:top w:val="nil"/>
            </w:tcBorders>
          </w:tcPr>
          <w:p/>
        </w:tc>
        <w:tc>
          <w:tcPr>
            <w:tcW w:w="3683" w:type="dxa"/>
            <w:gridSpan w:val="2"/>
          </w:tcPr>
          <w:p>
            <w:pPr>
              <w:pStyle w:val="19"/>
              <w:spacing w:before="174" w:line="221" w:lineRule="auto"/>
              <w:ind w:left="14"/>
              <w:rPr>
                <w:sz w:val="21"/>
                <w:szCs w:val="21"/>
              </w:rPr>
            </w:pPr>
            <w:r>
              <w:rPr>
                <w:spacing w:val="-7"/>
                <w:sz w:val="21"/>
                <w:szCs w:val="21"/>
              </w:rPr>
              <w:t>成员单位：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808" w:type="dxa"/>
            <w:vMerge w:val="restart"/>
            <w:tcBorders>
              <w:bottom w:val="nil"/>
            </w:tcBorders>
          </w:tcPr>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1" w:lineRule="auto"/>
            </w:pPr>
          </w:p>
          <w:p>
            <w:pPr>
              <w:spacing w:line="251" w:lineRule="auto"/>
            </w:pPr>
          </w:p>
          <w:p>
            <w:pPr>
              <w:spacing w:line="251" w:lineRule="auto"/>
            </w:pPr>
          </w:p>
          <w:p>
            <w:pPr>
              <w:pStyle w:val="19"/>
              <w:spacing w:before="68" w:line="221" w:lineRule="auto"/>
              <w:ind w:left="111"/>
              <w:rPr>
                <w:sz w:val="21"/>
                <w:szCs w:val="21"/>
              </w:rPr>
            </w:pPr>
            <w:r>
              <w:rPr>
                <w:spacing w:val="-6"/>
                <w:sz w:val="21"/>
                <w:szCs w:val="21"/>
              </w:rPr>
              <w:t>中标候</w:t>
            </w:r>
          </w:p>
          <w:p>
            <w:pPr>
              <w:pStyle w:val="19"/>
              <w:spacing w:before="188" w:line="221" w:lineRule="auto"/>
              <w:ind w:left="91"/>
              <w:rPr>
                <w:sz w:val="21"/>
                <w:szCs w:val="21"/>
              </w:rPr>
            </w:pPr>
            <w:r>
              <w:rPr>
                <w:spacing w:val="-1"/>
                <w:sz w:val="21"/>
                <w:szCs w:val="21"/>
              </w:rPr>
              <w:t>选人情</w:t>
            </w:r>
          </w:p>
          <w:p>
            <w:pPr>
              <w:pStyle w:val="19"/>
              <w:spacing w:before="187" w:line="221" w:lineRule="auto"/>
              <w:ind w:left="302"/>
              <w:rPr>
                <w:sz w:val="21"/>
                <w:szCs w:val="21"/>
              </w:rPr>
            </w:pPr>
            <w:r>
              <w:rPr>
                <w:sz w:val="21"/>
                <w:szCs w:val="21"/>
              </w:rPr>
              <w:t>况</w:t>
            </w:r>
          </w:p>
        </w:tc>
        <w:tc>
          <w:tcPr>
            <w:tcW w:w="1204" w:type="dxa"/>
            <w:vMerge w:val="restart"/>
            <w:tcBorders>
              <w:bottom w:val="nil"/>
            </w:tcBorders>
          </w:tcPr>
          <w:p>
            <w:pPr>
              <w:spacing w:line="262" w:lineRule="auto"/>
            </w:pPr>
          </w:p>
          <w:p>
            <w:pPr>
              <w:spacing w:line="262" w:lineRule="auto"/>
            </w:pPr>
          </w:p>
          <w:p>
            <w:pPr>
              <w:spacing w:line="263" w:lineRule="auto"/>
            </w:pPr>
          </w:p>
          <w:p>
            <w:pPr>
              <w:spacing w:line="263" w:lineRule="auto"/>
            </w:pPr>
          </w:p>
          <w:p>
            <w:pPr>
              <w:spacing w:line="263" w:lineRule="auto"/>
            </w:pPr>
          </w:p>
          <w:p>
            <w:pPr>
              <w:spacing w:line="263" w:lineRule="auto"/>
            </w:pPr>
          </w:p>
          <w:p>
            <w:pPr>
              <w:spacing w:line="263" w:lineRule="auto"/>
            </w:pPr>
          </w:p>
          <w:p>
            <w:pPr>
              <w:spacing w:line="263" w:lineRule="auto"/>
            </w:pPr>
          </w:p>
          <w:p>
            <w:pPr>
              <w:pStyle w:val="19"/>
              <w:spacing w:before="68" w:line="442" w:lineRule="exact"/>
              <w:ind w:left="183"/>
              <w:rPr>
                <w:sz w:val="21"/>
                <w:szCs w:val="21"/>
              </w:rPr>
            </w:pPr>
            <w:r>
              <w:rPr>
                <w:spacing w:val="-2"/>
                <w:position w:val="17"/>
                <w:sz w:val="21"/>
                <w:szCs w:val="21"/>
              </w:rPr>
              <w:t>第一中标</w:t>
            </w:r>
          </w:p>
          <w:p>
            <w:pPr>
              <w:pStyle w:val="19"/>
              <w:spacing w:line="220" w:lineRule="auto"/>
              <w:ind w:left="288"/>
              <w:rPr>
                <w:sz w:val="21"/>
                <w:szCs w:val="21"/>
              </w:rPr>
            </w:pPr>
            <w:r>
              <w:rPr>
                <w:spacing w:val="-2"/>
                <w:sz w:val="21"/>
                <w:szCs w:val="21"/>
              </w:rPr>
              <w:t>候选人</w:t>
            </w:r>
          </w:p>
        </w:tc>
        <w:tc>
          <w:tcPr>
            <w:tcW w:w="2358" w:type="dxa"/>
          </w:tcPr>
          <w:p>
            <w:pPr>
              <w:pStyle w:val="19"/>
              <w:spacing w:before="174" w:line="221" w:lineRule="auto"/>
              <w:ind w:left="803"/>
              <w:rPr>
                <w:sz w:val="21"/>
                <w:szCs w:val="21"/>
              </w:rPr>
            </w:pPr>
            <w:r>
              <w:rPr>
                <w:spacing w:val="-2"/>
                <w:sz w:val="21"/>
                <w:szCs w:val="21"/>
              </w:rPr>
              <w:t>单位名称</w:t>
            </w:r>
          </w:p>
        </w:tc>
        <w:tc>
          <w:tcPr>
            <w:tcW w:w="538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pStyle w:val="19"/>
              <w:spacing w:before="175" w:line="221" w:lineRule="auto"/>
              <w:ind w:left="803"/>
              <w:rPr>
                <w:sz w:val="21"/>
                <w:szCs w:val="21"/>
              </w:rPr>
            </w:pPr>
            <w:r>
              <w:rPr>
                <w:spacing w:val="-2"/>
                <w:sz w:val="21"/>
                <w:szCs w:val="21"/>
              </w:rPr>
              <w:t>单位资质</w:t>
            </w:r>
          </w:p>
        </w:tc>
        <w:tc>
          <w:tcPr>
            <w:tcW w:w="538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pStyle w:val="19"/>
              <w:spacing w:before="175" w:line="219" w:lineRule="auto"/>
              <w:ind w:left="804"/>
              <w:rPr>
                <w:sz w:val="21"/>
                <w:szCs w:val="21"/>
              </w:rPr>
            </w:pPr>
            <w:r>
              <w:rPr>
                <w:spacing w:val="-2"/>
                <w:sz w:val="21"/>
                <w:szCs w:val="21"/>
              </w:rPr>
              <w:t>投标总价</w:t>
            </w:r>
          </w:p>
        </w:tc>
        <w:tc>
          <w:tcPr>
            <w:tcW w:w="538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pStyle w:val="19"/>
              <w:spacing w:before="175" w:line="221" w:lineRule="auto"/>
              <w:ind w:left="1013"/>
              <w:rPr>
                <w:sz w:val="21"/>
                <w:szCs w:val="21"/>
              </w:rPr>
            </w:pPr>
            <w:r>
              <w:rPr>
                <w:spacing w:val="-3"/>
                <w:sz w:val="21"/>
                <w:szCs w:val="21"/>
              </w:rPr>
              <w:t>工期</w:t>
            </w:r>
          </w:p>
        </w:tc>
        <w:tc>
          <w:tcPr>
            <w:tcW w:w="936" w:type="dxa"/>
            <w:gridSpan w:val="2"/>
          </w:tcPr>
          <w:p/>
        </w:tc>
        <w:tc>
          <w:tcPr>
            <w:tcW w:w="1439" w:type="dxa"/>
            <w:gridSpan w:val="2"/>
          </w:tcPr>
          <w:p>
            <w:pPr>
              <w:pStyle w:val="19"/>
              <w:spacing w:before="174" w:line="221" w:lineRule="auto"/>
              <w:ind w:left="343"/>
              <w:rPr>
                <w:sz w:val="21"/>
                <w:szCs w:val="21"/>
              </w:rPr>
            </w:pPr>
            <w:r>
              <w:rPr>
                <w:spacing w:val="-2"/>
                <w:sz w:val="21"/>
                <w:szCs w:val="21"/>
              </w:rPr>
              <w:t>质量等级</w:t>
            </w:r>
          </w:p>
        </w:tc>
        <w:tc>
          <w:tcPr>
            <w:tcW w:w="300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pStyle w:val="19"/>
              <w:spacing w:before="175" w:line="221" w:lineRule="auto"/>
              <w:ind w:left="805"/>
              <w:rPr>
                <w:sz w:val="21"/>
                <w:szCs w:val="21"/>
              </w:rPr>
            </w:pPr>
            <w:r>
              <w:rPr>
                <w:spacing w:val="-3"/>
                <w:sz w:val="21"/>
                <w:szCs w:val="21"/>
              </w:rPr>
              <w:t>项目经理</w:t>
            </w:r>
          </w:p>
        </w:tc>
        <w:tc>
          <w:tcPr>
            <w:tcW w:w="5384" w:type="dxa"/>
            <w:gridSpan w:val="5"/>
          </w:tcPr>
          <w:p>
            <w:pPr>
              <w:pStyle w:val="19"/>
              <w:spacing w:before="175" w:line="221" w:lineRule="auto"/>
              <w:jc w:val="right"/>
              <w:rPr>
                <w:sz w:val="21"/>
                <w:szCs w:val="21"/>
              </w:rPr>
            </w:pPr>
            <w:r>
              <w:rPr>
                <w:spacing w:val="-11"/>
                <w:sz w:val="21"/>
                <w:szCs w:val="21"/>
              </w:rPr>
              <w:t>（注册编号</w:t>
            </w:r>
            <w:r>
              <w:rPr>
                <w:spacing w:val="-8"/>
                <w:sz w:val="21"/>
                <w:szCs w:val="21"/>
              </w:rPr>
              <w:t>：</w:t>
            </w:r>
            <w:r>
              <w:rPr>
                <w:spacing w:val="17"/>
                <w:sz w:val="21"/>
                <w:szCs w:val="21"/>
                <w:u w:val="single"/>
              </w:rPr>
              <w:t xml:space="preserve">      </w:t>
            </w:r>
            <w:r>
              <w:rPr>
                <w:spacing w:val="32"/>
                <w:sz w:val="21"/>
                <w:szCs w:val="21"/>
              </w:rPr>
              <w:t xml:space="preserve"> </w:t>
            </w:r>
            <w:r>
              <w:rPr>
                <w:spacing w:val="-8"/>
                <w:sz w:val="21"/>
                <w:szCs w:val="21"/>
              </w:rPr>
              <w:t>；</w:t>
            </w:r>
            <w:r>
              <w:rPr>
                <w:spacing w:val="-11"/>
                <w:sz w:val="21"/>
                <w:szCs w:val="21"/>
              </w:rPr>
              <w:t>身份证号</w:t>
            </w:r>
            <w:r>
              <w:rPr>
                <w:spacing w:val="-8"/>
                <w:sz w:val="21"/>
                <w:szCs w:val="21"/>
              </w:rPr>
              <w:t>：</w:t>
            </w:r>
            <w:r>
              <w:rPr>
                <w:spacing w:val="-29"/>
                <w:sz w:val="21"/>
                <w:szCs w:val="21"/>
              </w:rPr>
              <w:t xml:space="preserve"> </w:t>
            </w:r>
            <w:r>
              <w:rPr>
                <w:sz w:val="21"/>
                <w:szCs w:val="21"/>
                <w:u w:val="single"/>
              </w:rPr>
              <w:t xml:space="preserve">        </w:t>
            </w:r>
            <w:r>
              <w:rPr>
                <w:spacing w:val="-8"/>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spacing w:line="325" w:lineRule="auto"/>
            </w:pPr>
          </w:p>
          <w:p>
            <w:pPr>
              <w:pStyle w:val="19"/>
              <w:spacing w:before="68" w:line="221" w:lineRule="auto"/>
              <w:ind w:left="171"/>
              <w:rPr>
                <w:sz w:val="21"/>
                <w:szCs w:val="21"/>
              </w:rPr>
            </w:pPr>
            <w:r>
              <w:rPr>
                <w:spacing w:val="-1"/>
                <w:sz w:val="21"/>
                <w:szCs w:val="21"/>
              </w:rPr>
              <w:t>专职安全生产管理人员</w:t>
            </w:r>
          </w:p>
        </w:tc>
        <w:tc>
          <w:tcPr>
            <w:tcW w:w="5384" w:type="dxa"/>
            <w:gridSpan w:val="5"/>
          </w:tcPr>
          <w:p>
            <w:pPr>
              <w:pStyle w:val="19"/>
              <w:spacing w:before="175" w:line="388" w:lineRule="auto"/>
              <w:jc w:val="right"/>
              <w:rPr>
                <w:sz w:val="21"/>
                <w:szCs w:val="21"/>
              </w:rPr>
            </w:pPr>
            <w:r>
              <w:rPr>
                <w:spacing w:val="-5"/>
                <w:sz w:val="21"/>
                <w:szCs w:val="21"/>
              </w:rPr>
              <w:t>（身份证号</w:t>
            </w:r>
            <w:r>
              <w:rPr>
                <w:spacing w:val="-1"/>
                <w:sz w:val="21"/>
                <w:szCs w:val="21"/>
              </w:rPr>
              <w:t>：</w:t>
            </w:r>
            <w:r>
              <w:rPr>
                <w:sz w:val="21"/>
                <w:szCs w:val="21"/>
                <w:u w:val="single"/>
              </w:rPr>
              <w:t xml:space="preserve">         </w:t>
            </w:r>
            <w:r>
              <w:rPr>
                <w:spacing w:val="-73"/>
                <w:sz w:val="21"/>
                <w:szCs w:val="21"/>
              </w:rPr>
              <w:t xml:space="preserve"> </w:t>
            </w:r>
            <w:r>
              <w:rPr>
                <w:spacing w:val="-1"/>
                <w:sz w:val="21"/>
                <w:szCs w:val="21"/>
              </w:rPr>
              <w:t>）</w:t>
            </w:r>
            <w:r>
              <w:rPr>
                <w:spacing w:val="-5"/>
                <w:sz w:val="21"/>
                <w:szCs w:val="21"/>
              </w:rPr>
              <w:t>【全部拟投入专职安全生产管理</w:t>
            </w:r>
          </w:p>
          <w:p>
            <w:pPr>
              <w:pStyle w:val="19"/>
              <w:spacing w:line="222" w:lineRule="auto"/>
              <w:jc w:val="right"/>
              <w:rPr>
                <w:sz w:val="21"/>
                <w:szCs w:val="21"/>
              </w:rPr>
            </w:pPr>
            <w:r>
              <w:rPr>
                <w:spacing w:val="-3"/>
                <w:sz w:val="21"/>
                <w:szCs w:val="21"/>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6" w:hRule="atLeast"/>
        </w:trPr>
        <w:tc>
          <w:tcPr>
            <w:tcW w:w="808" w:type="dxa"/>
            <w:vMerge w:val="continue"/>
            <w:tcBorders>
              <w:top w:val="nil"/>
              <w:bottom w:val="nil"/>
            </w:tcBorders>
          </w:tcPr>
          <w:p/>
        </w:tc>
        <w:tc>
          <w:tcPr>
            <w:tcW w:w="1204" w:type="dxa"/>
            <w:vMerge w:val="continue"/>
            <w:tcBorders>
              <w:top w:val="nil"/>
            </w:tcBorders>
          </w:tcPr>
          <w:p/>
        </w:tc>
        <w:tc>
          <w:tcPr>
            <w:tcW w:w="2358" w:type="dxa"/>
          </w:tcPr>
          <w:p>
            <w:pPr>
              <w:pStyle w:val="19"/>
              <w:spacing w:before="176" w:line="387" w:lineRule="auto"/>
              <w:ind w:left="82" w:firstLine="90"/>
              <w:jc w:val="both"/>
              <w:rPr>
                <w:sz w:val="21"/>
                <w:szCs w:val="21"/>
              </w:rPr>
            </w:pPr>
            <w:r>
              <w:rPr>
                <w:spacing w:val="-2"/>
                <w:sz w:val="21"/>
                <w:szCs w:val="21"/>
              </w:rPr>
              <w:t>投标所用企业业绩、奖</w:t>
            </w:r>
            <w:r>
              <w:rPr>
                <w:spacing w:val="2"/>
                <w:sz w:val="21"/>
                <w:szCs w:val="21"/>
              </w:rPr>
              <w:t xml:space="preserve">  </w:t>
            </w:r>
            <w:r>
              <w:rPr>
                <w:spacing w:val="-4"/>
                <w:sz w:val="21"/>
                <w:szCs w:val="21"/>
              </w:rPr>
              <w:t>项、企业诚信综合评价分</w:t>
            </w:r>
          </w:p>
          <w:p>
            <w:pPr>
              <w:pStyle w:val="19"/>
              <w:spacing w:line="220" w:lineRule="auto"/>
              <w:ind w:left="176"/>
              <w:rPr>
                <w:sz w:val="21"/>
                <w:szCs w:val="21"/>
              </w:rPr>
            </w:pPr>
            <w:r>
              <w:rPr>
                <w:spacing w:val="-2"/>
                <w:sz w:val="21"/>
                <w:szCs w:val="21"/>
              </w:rPr>
              <w:t>（包括资格要求和加分</w:t>
            </w:r>
          </w:p>
          <w:p>
            <w:pPr>
              <w:pStyle w:val="19"/>
              <w:spacing w:before="188" w:line="221" w:lineRule="auto"/>
              <w:ind w:left="590"/>
              <w:rPr>
                <w:sz w:val="21"/>
                <w:szCs w:val="21"/>
              </w:rPr>
            </w:pPr>
            <w:r>
              <w:rPr>
                <w:spacing w:val="-1"/>
                <w:sz w:val="21"/>
                <w:szCs w:val="21"/>
              </w:rPr>
              <w:t>业绩、奖项）</w:t>
            </w:r>
          </w:p>
        </w:tc>
        <w:tc>
          <w:tcPr>
            <w:tcW w:w="538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08" w:type="dxa"/>
            <w:vMerge w:val="continue"/>
            <w:tcBorders>
              <w:top w:val="nil"/>
              <w:bottom w:val="nil"/>
            </w:tcBorders>
          </w:tcPr>
          <w:p/>
        </w:tc>
        <w:tc>
          <w:tcPr>
            <w:tcW w:w="1204" w:type="dxa"/>
            <w:vMerge w:val="restart"/>
            <w:tcBorders>
              <w:bottom w:val="nil"/>
            </w:tcBorders>
          </w:tcPr>
          <w:p>
            <w:pPr>
              <w:spacing w:line="260" w:lineRule="auto"/>
            </w:pPr>
          </w:p>
          <w:p>
            <w:pPr>
              <w:spacing w:line="261" w:lineRule="auto"/>
            </w:pPr>
          </w:p>
          <w:p>
            <w:pPr>
              <w:spacing w:line="261" w:lineRule="auto"/>
            </w:pPr>
          </w:p>
          <w:p>
            <w:pPr>
              <w:pStyle w:val="19"/>
              <w:spacing w:before="68" w:line="440" w:lineRule="exact"/>
              <w:ind w:left="183"/>
              <w:rPr>
                <w:sz w:val="21"/>
                <w:szCs w:val="21"/>
              </w:rPr>
            </w:pPr>
            <w:r>
              <w:rPr>
                <w:spacing w:val="-2"/>
                <w:position w:val="17"/>
                <w:sz w:val="21"/>
                <w:szCs w:val="21"/>
              </w:rPr>
              <w:t>第二中标</w:t>
            </w:r>
          </w:p>
          <w:p>
            <w:pPr>
              <w:pStyle w:val="19"/>
              <w:spacing w:line="220" w:lineRule="auto"/>
              <w:ind w:left="288"/>
              <w:rPr>
                <w:sz w:val="21"/>
                <w:szCs w:val="21"/>
              </w:rPr>
            </w:pPr>
            <w:r>
              <w:rPr>
                <w:spacing w:val="-2"/>
                <w:sz w:val="21"/>
                <w:szCs w:val="21"/>
              </w:rPr>
              <w:t>候选人</w:t>
            </w:r>
          </w:p>
        </w:tc>
        <w:tc>
          <w:tcPr>
            <w:tcW w:w="2358" w:type="dxa"/>
          </w:tcPr>
          <w:p>
            <w:pPr>
              <w:pStyle w:val="19"/>
              <w:spacing w:before="176" w:line="221" w:lineRule="auto"/>
              <w:ind w:left="803"/>
              <w:rPr>
                <w:sz w:val="21"/>
                <w:szCs w:val="21"/>
              </w:rPr>
            </w:pPr>
            <w:r>
              <w:rPr>
                <w:spacing w:val="-2"/>
                <w:sz w:val="21"/>
                <w:szCs w:val="21"/>
              </w:rPr>
              <w:t>单位名称</w:t>
            </w:r>
          </w:p>
        </w:tc>
        <w:tc>
          <w:tcPr>
            <w:tcW w:w="538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pStyle w:val="19"/>
              <w:spacing w:before="176" w:line="221" w:lineRule="auto"/>
              <w:ind w:left="803"/>
              <w:rPr>
                <w:sz w:val="21"/>
                <w:szCs w:val="21"/>
              </w:rPr>
            </w:pPr>
            <w:r>
              <w:rPr>
                <w:spacing w:val="-2"/>
                <w:sz w:val="21"/>
                <w:szCs w:val="21"/>
              </w:rPr>
              <w:t>单位资质</w:t>
            </w:r>
          </w:p>
        </w:tc>
        <w:tc>
          <w:tcPr>
            <w:tcW w:w="538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pStyle w:val="19"/>
              <w:spacing w:before="176" w:line="219" w:lineRule="auto"/>
              <w:ind w:left="804"/>
              <w:rPr>
                <w:sz w:val="21"/>
                <w:szCs w:val="21"/>
              </w:rPr>
            </w:pPr>
            <w:r>
              <w:rPr>
                <w:spacing w:val="-2"/>
                <w:sz w:val="21"/>
                <w:szCs w:val="21"/>
              </w:rPr>
              <w:t>投标总价</w:t>
            </w:r>
          </w:p>
        </w:tc>
        <w:tc>
          <w:tcPr>
            <w:tcW w:w="538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08" w:type="dxa"/>
            <w:vMerge w:val="continue"/>
            <w:tcBorders>
              <w:top w:val="nil"/>
              <w:bottom w:val="nil"/>
            </w:tcBorders>
          </w:tcPr>
          <w:p/>
        </w:tc>
        <w:tc>
          <w:tcPr>
            <w:tcW w:w="1204" w:type="dxa"/>
            <w:vMerge w:val="continue"/>
            <w:tcBorders>
              <w:top w:val="nil"/>
              <w:bottom w:val="nil"/>
            </w:tcBorders>
          </w:tcPr>
          <w:p/>
        </w:tc>
        <w:tc>
          <w:tcPr>
            <w:tcW w:w="2358" w:type="dxa"/>
          </w:tcPr>
          <w:p>
            <w:pPr>
              <w:pStyle w:val="19"/>
              <w:spacing w:before="176" w:line="221" w:lineRule="auto"/>
              <w:ind w:left="1013"/>
              <w:rPr>
                <w:sz w:val="21"/>
                <w:szCs w:val="21"/>
              </w:rPr>
            </w:pPr>
            <w:r>
              <w:rPr>
                <w:spacing w:val="-3"/>
                <w:sz w:val="21"/>
                <w:szCs w:val="21"/>
              </w:rPr>
              <w:t>工期</w:t>
            </w:r>
          </w:p>
        </w:tc>
        <w:tc>
          <w:tcPr>
            <w:tcW w:w="936" w:type="dxa"/>
            <w:gridSpan w:val="2"/>
          </w:tcPr>
          <w:p/>
        </w:tc>
        <w:tc>
          <w:tcPr>
            <w:tcW w:w="1439" w:type="dxa"/>
            <w:gridSpan w:val="2"/>
          </w:tcPr>
          <w:p>
            <w:pPr>
              <w:pStyle w:val="19"/>
              <w:spacing w:before="175" w:line="221" w:lineRule="auto"/>
              <w:ind w:left="343"/>
              <w:rPr>
                <w:sz w:val="21"/>
                <w:szCs w:val="21"/>
              </w:rPr>
            </w:pPr>
            <w:r>
              <w:rPr>
                <w:spacing w:val="-2"/>
                <w:sz w:val="21"/>
                <w:szCs w:val="21"/>
              </w:rPr>
              <w:t>质量等级</w:t>
            </w:r>
          </w:p>
        </w:tc>
        <w:tc>
          <w:tcPr>
            <w:tcW w:w="300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808" w:type="dxa"/>
            <w:vMerge w:val="continue"/>
            <w:tcBorders>
              <w:top w:val="nil"/>
            </w:tcBorders>
          </w:tcPr>
          <w:p/>
        </w:tc>
        <w:tc>
          <w:tcPr>
            <w:tcW w:w="1204" w:type="dxa"/>
            <w:vMerge w:val="continue"/>
            <w:tcBorders>
              <w:top w:val="nil"/>
            </w:tcBorders>
          </w:tcPr>
          <w:p/>
        </w:tc>
        <w:tc>
          <w:tcPr>
            <w:tcW w:w="2358" w:type="dxa"/>
          </w:tcPr>
          <w:p>
            <w:pPr>
              <w:pStyle w:val="19"/>
              <w:spacing w:before="176" w:line="221" w:lineRule="auto"/>
              <w:ind w:left="805"/>
              <w:rPr>
                <w:sz w:val="21"/>
                <w:szCs w:val="21"/>
              </w:rPr>
            </w:pPr>
            <w:r>
              <w:rPr>
                <w:spacing w:val="-3"/>
                <w:sz w:val="21"/>
                <w:szCs w:val="21"/>
              </w:rPr>
              <w:t>项目经理</w:t>
            </w:r>
          </w:p>
        </w:tc>
        <w:tc>
          <w:tcPr>
            <w:tcW w:w="2375" w:type="dxa"/>
            <w:gridSpan w:val="4"/>
            <w:tcBorders>
              <w:right w:val="nil"/>
            </w:tcBorders>
          </w:tcPr>
          <w:p>
            <w:pPr>
              <w:pStyle w:val="19"/>
              <w:spacing w:before="176" w:line="221" w:lineRule="auto"/>
              <w:ind w:left="982"/>
              <w:rPr>
                <w:sz w:val="21"/>
                <w:szCs w:val="21"/>
              </w:rPr>
            </w:pPr>
            <w:r>
              <w:rPr>
                <w:spacing w:val="-2"/>
                <w:sz w:val="21"/>
                <w:szCs w:val="21"/>
              </w:rPr>
              <w:t>（注册编号：</w:t>
            </w:r>
          </w:p>
        </w:tc>
        <w:tc>
          <w:tcPr>
            <w:tcW w:w="3009" w:type="dxa"/>
            <w:tcBorders>
              <w:left w:val="nil"/>
            </w:tcBorders>
          </w:tcPr>
          <w:p>
            <w:pPr>
              <w:pStyle w:val="19"/>
              <w:tabs>
                <w:tab w:val="left" w:pos="801"/>
              </w:tabs>
              <w:spacing w:before="176" w:line="221" w:lineRule="auto"/>
              <w:rPr>
                <w:sz w:val="21"/>
                <w:szCs w:val="21"/>
              </w:rPr>
            </w:pPr>
            <w:r>
              <w:rPr>
                <w:sz w:val="21"/>
                <w:szCs w:val="21"/>
                <w:u w:val="single"/>
              </w:rPr>
              <w:tab/>
            </w:r>
            <w:r>
              <w:rPr>
                <w:spacing w:val="-79"/>
                <w:sz w:val="21"/>
                <w:szCs w:val="21"/>
              </w:rPr>
              <w:t xml:space="preserve"> </w:t>
            </w:r>
            <w:r>
              <w:rPr>
                <w:spacing w:val="-32"/>
                <w:w w:val="95"/>
                <w:sz w:val="21"/>
                <w:szCs w:val="21"/>
              </w:rPr>
              <w:t>;</w:t>
            </w:r>
            <w:r>
              <w:rPr>
                <w:spacing w:val="54"/>
                <w:sz w:val="21"/>
                <w:szCs w:val="21"/>
              </w:rPr>
              <w:t xml:space="preserve"> </w:t>
            </w:r>
            <w:r>
              <w:rPr>
                <w:spacing w:val="-32"/>
                <w:w w:val="95"/>
                <w:sz w:val="21"/>
                <w:szCs w:val="21"/>
              </w:rPr>
              <w:t>身份证号</w:t>
            </w:r>
            <w:r>
              <w:rPr>
                <w:spacing w:val="-7"/>
                <w:sz w:val="21"/>
                <w:szCs w:val="21"/>
              </w:rPr>
              <w:t>：</w:t>
            </w:r>
            <w:r>
              <w:rPr>
                <w:spacing w:val="58"/>
                <w:sz w:val="21"/>
                <w:szCs w:val="21"/>
              </w:rPr>
              <w:t xml:space="preserve"> </w:t>
            </w:r>
            <w:r>
              <w:rPr>
                <w:spacing w:val="15"/>
                <w:sz w:val="21"/>
                <w:szCs w:val="21"/>
                <w:u w:val="single"/>
              </w:rPr>
              <w:t xml:space="preserve">     </w:t>
            </w:r>
            <w:r>
              <w:rPr>
                <w:spacing w:val="-5"/>
                <w:sz w:val="21"/>
                <w:szCs w:val="21"/>
              </w:rPr>
              <w:t xml:space="preserve"> </w:t>
            </w:r>
            <w:r>
              <w:rPr>
                <w:spacing w:val="-7"/>
                <w:sz w:val="21"/>
                <w:szCs w:val="21"/>
              </w:rPr>
              <w:t>）</w:t>
            </w:r>
          </w:p>
        </w:tc>
      </w:tr>
    </w:tbl>
    <w:p/>
    <w:p>
      <w:pPr>
        <w:sectPr>
          <w:footerReference r:id="rId25" w:type="default"/>
          <w:pgSz w:w="11907" w:h="16839"/>
          <w:pgMar w:top="1140" w:right="893" w:bottom="1234" w:left="1253" w:header="0" w:footer="1070" w:gutter="0"/>
          <w:cols w:space="720" w:num="1"/>
        </w:sectPr>
      </w:pPr>
    </w:p>
    <w:tbl>
      <w:tblPr>
        <w:tblStyle w:val="18"/>
        <w:tblW w:w="9755"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1204"/>
        <w:gridCol w:w="2359"/>
        <w:gridCol w:w="936"/>
        <w:gridCol w:w="1439"/>
        <w:gridCol w:w="3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808" w:type="dxa"/>
            <w:vMerge w:val="restart"/>
            <w:tcBorders>
              <w:bottom w:val="nil"/>
            </w:tcBorders>
          </w:tcPr>
          <w:p/>
        </w:tc>
        <w:tc>
          <w:tcPr>
            <w:tcW w:w="1204" w:type="dxa"/>
            <w:vMerge w:val="restart"/>
            <w:tcBorders>
              <w:bottom w:val="nil"/>
            </w:tcBorders>
          </w:tcPr>
          <w:p/>
        </w:tc>
        <w:tc>
          <w:tcPr>
            <w:tcW w:w="2359" w:type="dxa"/>
          </w:tcPr>
          <w:p>
            <w:pPr>
              <w:spacing w:line="326" w:lineRule="auto"/>
            </w:pPr>
          </w:p>
          <w:p>
            <w:pPr>
              <w:pStyle w:val="19"/>
              <w:spacing w:before="68" w:line="221" w:lineRule="auto"/>
              <w:ind w:left="171"/>
              <w:rPr>
                <w:sz w:val="21"/>
                <w:szCs w:val="21"/>
              </w:rPr>
            </w:pPr>
            <w:r>
              <w:rPr>
                <w:spacing w:val="-1"/>
                <w:sz w:val="21"/>
                <w:szCs w:val="21"/>
              </w:rPr>
              <w:t>专职安全生产管理人员</w:t>
            </w:r>
          </w:p>
        </w:tc>
        <w:tc>
          <w:tcPr>
            <w:tcW w:w="5384" w:type="dxa"/>
            <w:gridSpan w:val="3"/>
          </w:tcPr>
          <w:p>
            <w:pPr>
              <w:pStyle w:val="19"/>
              <w:spacing w:before="176" w:line="388" w:lineRule="auto"/>
              <w:jc w:val="right"/>
              <w:rPr>
                <w:sz w:val="21"/>
                <w:szCs w:val="21"/>
              </w:rPr>
            </w:pPr>
            <w:r>
              <w:rPr>
                <w:spacing w:val="-5"/>
                <w:sz w:val="21"/>
                <w:szCs w:val="21"/>
              </w:rPr>
              <w:t>（身份证号</w:t>
            </w:r>
            <w:r>
              <w:rPr>
                <w:spacing w:val="-1"/>
                <w:sz w:val="21"/>
                <w:szCs w:val="21"/>
              </w:rPr>
              <w:t>：</w:t>
            </w:r>
            <w:r>
              <w:rPr>
                <w:spacing w:val="15"/>
                <w:sz w:val="21"/>
                <w:szCs w:val="21"/>
                <w:u w:val="single"/>
              </w:rPr>
              <w:t xml:space="preserve">       </w:t>
            </w:r>
            <w:r>
              <w:rPr>
                <w:spacing w:val="32"/>
                <w:sz w:val="21"/>
                <w:szCs w:val="21"/>
              </w:rPr>
              <w:t xml:space="preserve"> </w:t>
            </w:r>
            <w:r>
              <w:rPr>
                <w:spacing w:val="-1"/>
                <w:sz w:val="21"/>
                <w:szCs w:val="21"/>
              </w:rPr>
              <w:t>）</w:t>
            </w:r>
            <w:r>
              <w:rPr>
                <w:spacing w:val="-5"/>
                <w:sz w:val="21"/>
                <w:szCs w:val="21"/>
              </w:rPr>
              <w:t>【全部拟投入专职安全生产管理</w:t>
            </w:r>
          </w:p>
          <w:p>
            <w:pPr>
              <w:pStyle w:val="19"/>
              <w:spacing w:line="222" w:lineRule="auto"/>
              <w:rPr>
                <w:sz w:val="21"/>
                <w:szCs w:val="21"/>
              </w:rPr>
            </w:pPr>
            <w:r>
              <w:rPr>
                <w:spacing w:val="-3"/>
                <w:sz w:val="21"/>
                <w:szCs w:val="21"/>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trPr>
        <w:tc>
          <w:tcPr>
            <w:tcW w:w="808" w:type="dxa"/>
            <w:vMerge w:val="continue"/>
            <w:tcBorders>
              <w:top w:val="nil"/>
              <w:bottom w:val="nil"/>
            </w:tcBorders>
          </w:tcPr>
          <w:p/>
        </w:tc>
        <w:tc>
          <w:tcPr>
            <w:tcW w:w="1204" w:type="dxa"/>
            <w:vMerge w:val="continue"/>
            <w:tcBorders>
              <w:top w:val="nil"/>
            </w:tcBorders>
          </w:tcPr>
          <w:p/>
        </w:tc>
        <w:tc>
          <w:tcPr>
            <w:tcW w:w="2359" w:type="dxa"/>
          </w:tcPr>
          <w:p>
            <w:pPr>
              <w:pStyle w:val="19"/>
              <w:spacing w:before="172" w:line="387" w:lineRule="auto"/>
              <w:ind w:left="82" w:firstLine="90"/>
              <w:jc w:val="both"/>
              <w:rPr>
                <w:sz w:val="21"/>
                <w:szCs w:val="21"/>
              </w:rPr>
            </w:pPr>
            <w:r>
              <w:rPr>
                <w:spacing w:val="-2"/>
                <w:sz w:val="21"/>
                <w:szCs w:val="21"/>
              </w:rPr>
              <w:t>投标所用企业业绩、奖</w:t>
            </w:r>
            <w:r>
              <w:rPr>
                <w:spacing w:val="3"/>
                <w:sz w:val="21"/>
                <w:szCs w:val="21"/>
              </w:rPr>
              <w:t xml:space="preserve">  </w:t>
            </w:r>
            <w:r>
              <w:rPr>
                <w:spacing w:val="-4"/>
                <w:sz w:val="21"/>
                <w:szCs w:val="21"/>
              </w:rPr>
              <w:t>项、企业诚信综合评价分</w:t>
            </w:r>
          </w:p>
          <w:p>
            <w:pPr>
              <w:pStyle w:val="19"/>
              <w:spacing w:line="220" w:lineRule="auto"/>
              <w:ind w:left="176"/>
              <w:rPr>
                <w:sz w:val="21"/>
                <w:szCs w:val="21"/>
              </w:rPr>
            </w:pPr>
            <w:r>
              <w:rPr>
                <w:spacing w:val="-2"/>
                <w:sz w:val="21"/>
                <w:szCs w:val="21"/>
              </w:rPr>
              <w:t>（包括资格要求和加分</w:t>
            </w:r>
          </w:p>
          <w:p>
            <w:pPr>
              <w:pStyle w:val="19"/>
              <w:spacing w:before="188" w:line="221" w:lineRule="auto"/>
              <w:ind w:left="590"/>
              <w:rPr>
                <w:sz w:val="21"/>
                <w:szCs w:val="21"/>
              </w:rPr>
            </w:pPr>
            <w:r>
              <w:rPr>
                <w:spacing w:val="-1"/>
                <w:sz w:val="21"/>
                <w:szCs w:val="21"/>
              </w:rPr>
              <w:t>业绩、奖项）</w:t>
            </w:r>
          </w:p>
        </w:tc>
        <w:tc>
          <w:tcPr>
            <w:tcW w:w="5384"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08" w:type="dxa"/>
            <w:vMerge w:val="continue"/>
            <w:tcBorders>
              <w:top w:val="nil"/>
              <w:bottom w:val="nil"/>
            </w:tcBorders>
          </w:tcPr>
          <w:p/>
        </w:tc>
        <w:tc>
          <w:tcPr>
            <w:tcW w:w="1204" w:type="dxa"/>
            <w:vMerge w:val="restart"/>
            <w:tcBorders>
              <w:bottom w:val="nil"/>
            </w:tcBorders>
          </w:tcPr>
          <w:p>
            <w:pPr>
              <w:spacing w:line="262" w:lineRule="auto"/>
            </w:pPr>
          </w:p>
          <w:p>
            <w:pPr>
              <w:spacing w:line="263" w:lineRule="auto"/>
            </w:pPr>
          </w:p>
          <w:p>
            <w:pPr>
              <w:spacing w:line="263" w:lineRule="auto"/>
            </w:pPr>
          </w:p>
          <w:p>
            <w:pPr>
              <w:spacing w:line="263" w:lineRule="auto"/>
            </w:pPr>
          </w:p>
          <w:p>
            <w:pPr>
              <w:spacing w:line="263" w:lineRule="auto"/>
            </w:pPr>
          </w:p>
          <w:p>
            <w:pPr>
              <w:spacing w:line="263" w:lineRule="auto"/>
            </w:pPr>
          </w:p>
          <w:p>
            <w:pPr>
              <w:spacing w:line="263" w:lineRule="auto"/>
            </w:pPr>
          </w:p>
          <w:p>
            <w:pPr>
              <w:spacing w:line="263" w:lineRule="auto"/>
            </w:pPr>
          </w:p>
          <w:p>
            <w:pPr>
              <w:pStyle w:val="19"/>
              <w:spacing w:before="68" w:line="439" w:lineRule="exact"/>
              <w:ind w:left="183"/>
              <w:rPr>
                <w:sz w:val="21"/>
                <w:szCs w:val="21"/>
              </w:rPr>
            </w:pPr>
            <w:r>
              <w:rPr>
                <w:spacing w:val="-2"/>
                <w:position w:val="17"/>
                <w:sz w:val="21"/>
                <w:szCs w:val="21"/>
              </w:rPr>
              <w:t>第三中标</w:t>
            </w:r>
          </w:p>
          <w:p>
            <w:pPr>
              <w:pStyle w:val="19"/>
              <w:spacing w:line="220" w:lineRule="auto"/>
              <w:ind w:left="288"/>
              <w:rPr>
                <w:sz w:val="21"/>
                <w:szCs w:val="21"/>
              </w:rPr>
            </w:pPr>
            <w:r>
              <w:rPr>
                <w:spacing w:val="-2"/>
                <w:sz w:val="21"/>
                <w:szCs w:val="21"/>
              </w:rPr>
              <w:t>候选人</w:t>
            </w:r>
          </w:p>
        </w:tc>
        <w:tc>
          <w:tcPr>
            <w:tcW w:w="2359" w:type="dxa"/>
          </w:tcPr>
          <w:p>
            <w:pPr>
              <w:pStyle w:val="19"/>
              <w:spacing w:before="175" w:line="221" w:lineRule="auto"/>
              <w:ind w:left="803"/>
              <w:rPr>
                <w:sz w:val="21"/>
                <w:szCs w:val="21"/>
              </w:rPr>
            </w:pPr>
            <w:r>
              <w:rPr>
                <w:spacing w:val="-2"/>
                <w:sz w:val="21"/>
                <w:szCs w:val="21"/>
              </w:rPr>
              <w:t>单位名称</w:t>
            </w:r>
          </w:p>
        </w:tc>
        <w:tc>
          <w:tcPr>
            <w:tcW w:w="5384"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08" w:type="dxa"/>
            <w:vMerge w:val="continue"/>
            <w:tcBorders>
              <w:top w:val="nil"/>
              <w:bottom w:val="nil"/>
            </w:tcBorders>
          </w:tcPr>
          <w:p/>
        </w:tc>
        <w:tc>
          <w:tcPr>
            <w:tcW w:w="1204" w:type="dxa"/>
            <w:vMerge w:val="continue"/>
            <w:tcBorders>
              <w:top w:val="nil"/>
              <w:bottom w:val="nil"/>
            </w:tcBorders>
          </w:tcPr>
          <w:p/>
        </w:tc>
        <w:tc>
          <w:tcPr>
            <w:tcW w:w="2359" w:type="dxa"/>
          </w:tcPr>
          <w:p>
            <w:pPr>
              <w:pStyle w:val="19"/>
              <w:spacing w:before="173" w:line="221" w:lineRule="auto"/>
              <w:ind w:left="803"/>
              <w:rPr>
                <w:sz w:val="21"/>
                <w:szCs w:val="21"/>
              </w:rPr>
            </w:pPr>
            <w:r>
              <w:rPr>
                <w:spacing w:val="-2"/>
                <w:sz w:val="21"/>
                <w:szCs w:val="21"/>
              </w:rPr>
              <w:t>单位资质</w:t>
            </w:r>
          </w:p>
        </w:tc>
        <w:tc>
          <w:tcPr>
            <w:tcW w:w="5384"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08" w:type="dxa"/>
            <w:vMerge w:val="continue"/>
            <w:tcBorders>
              <w:top w:val="nil"/>
              <w:bottom w:val="nil"/>
            </w:tcBorders>
          </w:tcPr>
          <w:p/>
        </w:tc>
        <w:tc>
          <w:tcPr>
            <w:tcW w:w="1204" w:type="dxa"/>
            <w:vMerge w:val="continue"/>
            <w:tcBorders>
              <w:top w:val="nil"/>
              <w:bottom w:val="nil"/>
            </w:tcBorders>
          </w:tcPr>
          <w:p/>
        </w:tc>
        <w:tc>
          <w:tcPr>
            <w:tcW w:w="2359" w:type="dxa"/>
          </w:tcPr>
          <w:p>
            <w:pPr>
              <w:pStyle w:val="19"/>
              <w:spacing w:before="175" w:line="219" w:lineRule="auto"/>
              <w:ind w:left="804"/>
              <w:rPr>
                <w:sz w:val="21"/>
                <w:szCs w:val="21"/>
              </w:rPr>
            </w:pPr>
            <w:r>
              <w:rPr>
                <w:spacing w:val="-2"/>
                <w:sz w:val="21"/>
                <w:szCs w:val="21"/>
              </w:rPr>
              <w:t>投标总价</w:t>
            </w:r>
          </w:p>
        </w:tc>
        <w:tc>
          <w:tcPr>
            <w:tcW w:w="5384"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08" w:type="dxa"/>
            <w:vMerge w:val="continue"/>
            <w:tcBorders>
              <w:top w:val="nil"/>
              <w:bottom w:val="nil"/>
            </w:tcBorders>
          </w:tcPr>
          <w:p/>
        </w:tc>
        <w:tc>
          <w:tcPr>
            <w:tcW w:w="1204" w:type="dxa"/>
            <w:vMerge w:val="continue"/>
            <w:tcBorders>
              <w:top w:val="nil"/>
              <w:bottom w:val="nil"/>
            </w:tcBorders>
          </w:tcPr>
          <w:p/>
        </w:tc>
        <w:tc>
          <w:tcPr>
            <w:tcW w:w="2359" w:type="dxa"/>
          </w:tcPr>
          <w:p>
            <w:pPr>
              <w:pStyle w:val="19"/>
              <w:spacing w:before="172" w:line="221" w:lineRule="auto"/>
              <w:ind w:left="1013"/>
              <w:rPr>
                <w:sz w:val="21"/>
                <w:szCs w:val="21"/>
              </w:rPr>
            </w:pPr>
            <w:r>
              <w:rPr>
                <w:spacing w:val="-3"/>
                <w:sz w:val="21"/>
                <w:szCs w:val="21"/>
              </w:rPr>
              <w:t>工期</w:t>
            </w:r>
          </w:p>
        </w:tc>
        <w:tc>
          <w:tcPr>
            <w:tcW w:w="936" w:type="dxa"/>
          </w:tcPr>
          <w:p/>
        </w:tc>
        <w:tc>
          <w:tcPr>
            <w:tcW w:w="1439" w:type="dxa"/>
          </w:tcPr>
          <w:p>
            <w:pPr>
              <w:pStyle w:val="19"/>
              <w:spacing w:before="171" w:line="221" w:lineRule="auto"/>
              <w:ind w:left="342"/>
              <w:rPr>
                <w:sz w:val="21"/>
                <w:szCs w:val="21"/>
              </w:rPr>
            </w:pPr>
            <w:r>
              <w:rPr>
                <w:spacing w:val="-2"/>
                <w:sz w:val="21"/>
                <w:szCs w:val="21"/>
              </w:rPr>
              <w:t>质量等级</w:t>
            </w:r>
          </w:p>
        </w:tc>
        <w:tc>
          <w:tcPr>
            <w:tcW w:w="300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08" w:type="dxa"/>
            <w:vMerge w:val="continue"/>
            <w:tcBorders>
              <w:top w:val="nil"/>
              <w:bottom w:val="nil"/>
            </w:tcBorders>
          </w:tcPr>
          <w:p/>
        </w:tc>
        <w:tc>
          <w:tcPr>
            <w:tcW w:w="1204" w:type="dxa"/>
            <w:vMerge w:val="continue"/>
            <w:tcBorders>
              <w:top w:val="nil"/>
              <w:bottom w:val="nil"/>
            </w:tcBorders>
          </w:tcPr>
          <w:p/>
        </w:tc>
        <w:tc>
          <w:tcPr>
            <w:tcW w:w="2359" w:type="dxa"/>
          </w:tcPr>
          <w:p>
            <w:pPr>
              <w:pStyle w:val="19"/>
              <w:spacing w:before="174" w:line="221" w:lineRule="auto"/>
              <w:ind w:left="805"/>
              <w:rPr>
                <w:sz w:val="21"/>
                <w:szCs w:val="21"/>
              </w:rPr>
            </w:pPr>
            <w:r>
              <w:rPr>
                <w:spacing w:val="-3"/>
                <w:sz w:val="21"/>
                <w:szCs w:val="21"/>
              </w:rPr>
              <w:t>项目经理</w:t>
            </w:r>
          </w:p>
        </w:tc>
        <w:tc>
          <w:tcPr>
            <w:tcW w:w="5384" w:type="dxa"/>
            <w:gridSpan w:val="3"/>
          </w:tcPr>
          <w:p>
            <w:pPr>
              <w:pStyle w:val="19"/>
              <w:spacing w:before="174" w:line="221" w:lineRule="auto"/>
              <w:rPr>
                <w:sz w:val="21"/>
                <w:szCs w:val="21"/>
              </w:rPr>
            </w:pPr>
            <w:r>
              <w:rPr>
                <w:spacing w:val="-11"/>
                <w:sz w:val="21"/>
                <w:szCs w:val="21"/>
              </w:rPr>
              <w:t>（注册编号</w:t>
            </w:r>
            <w:r>
              <w:rPr>
                <w:spacing w:val="-8"/>
                <w:sz w:val="21"/>
                <w:szCs w:val="21"/>
              </w:rPr>
              <w:t>：</w:t>
            </w:r>
            <w:r>
              <w:rPr>
                <w:spacing w:val="17"/>
                <w:sz w:val="21"/>
                <w:szCs w:val="21"/>
                <w:u w:val="single"/>
              </w:rPr>
              <w:t xml:space="preserve">      </w:t>
            </w:r>
            <w:r>
              <w:rPr>
                <w:spacing w:val="32"/>
                <w:sz w:val="21"/>
                <w:szCs w:val="21"/>
              </w:rPr>
              <w:t xml:space="preserve"> </w:t>
            </w:r>
            <w:r>
              <w:rPr>
                <w:spacing w:val="-8"/>
                <w:sz w:val="21"/>
                <w:szCs w:val="21"/>
              </w:rPr>
              <w:t>；</w:t>
            </w:r>
            <w:r>
              <w:rPr>
                <w:spacing w:val="-11"/>
                <w:sz w:val="21"/>
                <w:szCs w:val="21"/>
              </w:rPr>
              <w:t>身份证号</w:t>
            </w:r>
            <w:r>
              <w:rPr>
                <w:spacing w:val="-8"/>
                <w:sz w:val="21"/>
                <w:szCs w:val="21"/>
              </w:rPr>
              <w:t>：</w:t>
            </w:r>
            <w:r>
              <w:rPr>
                <w:spacing w:val="-30"/>
                <w:sz w:val="21"/>
                <w:szCs w:val="21"/>
              </w:rPr>
              <w:t xml:space="preserve"> </w:t>
            </w:r>
            <w:r>
              <w:rPr>
                <w:sz w:val="21"/>
                <w:szCs w:val="21"/>
                <w:u w:val="single"/>
              </w:rPr>
              <w:t xml:space="preserve">      </w:t>
            </w:r>
            <w:r>
              <w:rPr>
                <w:spacing w:val="106"/>
                <w:sz w:val="21"/>
                <w:szCs w:val="21"/>
              </w:rPr>
              <w:t xml:space="preserve"> </w:t>
            </w:r>
            <w:r>
              <w:rPr>
                <w:spacing w:val="-8"/>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808" w:type="dxa"/>
            <w:vMerge w:val="continue"/>
            <w:tcBorders>
              <w:top w:val="nil"/>
              <w:bottom w:val="nil"/>
            </w:tcBorders>
          </w:tcPr>
          <w:p/>
        </w:tc>
        <w:tc>
          <w:tcPr>
            <w:tcW w:w="1204" w:type="dxa"/>
            <w:vMerge w:val="continue"/>
            <w:tcBorders>
              <w:top w:val="nil"/>
              <w:bottom w:val="nil"/>
            </w:tcBorders>
          </w:tcPr>
          <w:p/>
        </w:tc>
        <w:tc>
          <w:tcPr>
            <w:tcW w:w="2359" w:type="dxa"/>
          </w:tcPr>
          <w:p>
            <w:pPr>
              <w:spacing w:line="322" w:lineRule="auto"/>
            </w:pPr>
          </w:p>
          <w:p>
            <w:pPr>
              <w:pStyle w:val="19"/>
              <w:spacing w:before="68" w:line="221" w:lineRule="auto"/>
              <w:ind w:left="171"/>
              <w:rPr>
                <w:sz w:val="21"/>
                <w:szCs w:val="21"/>
              </w:rPr>
            </w:pPr>
            <w:r>
              <w:rPr>
                <w:spacing w:val="-1"/>
                <w:sz w:val="21"/>
                <w:szCs w:val="21"/>
              </w:rPr>
              <w:t>专职安全生产管理人员</w:t>
            </w:r>
          </w:p>
        </w:tc>
        <w:tc>
          <w:tcPr>
            <w:tcW w:w="5384" w:type="dxa"/>
            <w:gridSpan w:val="3"/>
          </w:tcPr>
          <w:p>
            <w:pPr>
              <w:pStyle w:val="19"/>
              <w:spacing w:before="172" w:line="386" w:lineRule="auto"/>
              <w:jc w:val="right"/>
              <w:rPr>
                <w:sz w:val="21"/>
                <w:szCs w:val="21"/>
              </w:rPr>
            </w:pPr>
            <w:r>
              <w:rPr>
                <w:spacing w:val="-4"/>
                <w:sz w:val="21"/>
                <w:szCs w:val="21"/>
              </w:rPr>
              <w:t>（身份证号</w:t>
            </w:r>
            <w:r>
              <w:rPr>
                <w:spacing w:val="-9"/>
                <w:sz w:val="21"/>
                <w:szCs w:val="21"/>
              </w:rPr>
              <w:t>：</w:t>
            </w:r>
            <w:r>
              <w:rPr>
                <w:spacing w:val="13"/>
                <w:sz w:val="21"/>
                <w:szCs w:val="21"/>
                <w:u w:val="single"/>
              </w:rPr>
              <w:t xml:space="preserve">        </w:t>
            </w:r>
            <w:r>
              <w:rPr>
                <w:spacing w:val="-74"/>
                <w:sz w:val="21"/>
                <w:szCs w:val="21"/>
              </w:rPr>
              <w:t xml:space="preserve"> </w:t>
            </w:r>
            <w:r>
              <w:rPr>
                <w:spacing w:val="-9"/>
                <w:sz w:val="21"/>
                <w:szCs w:val="21"/>
              </w:rPr>
              <w:t>）</w:t>
            </w:r>
            <w:r>
              <w:rPr>
                <w:spacing w:val="-4"/>
                <w:sz w:val="21"/>
                <w:szCs w:val="21"/>
              </w:rPr>
              <w:t>【全部拟投入专职安全生产管理</w:t>
            </w:r>
          </w:p>
          <w:p>
            <w:pPr>
              <w:pStyle w:val="19"/>
              <w:spacing w:line="222" w:lineRule="auto"/>
              <w:ind w:right="1"/>
              <w:rPr>
                <w:sz w:val="21"/>
                <w:szCs w:val="21"/>
              </w:rPr>
            </w:pPr>
            <w:r>
              <w:rPr>
                <w:spacing w:val="-3"/>
                <w:sz w:val="21"/>
                <w:szCs w:val="21"/>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trPr>
        <w:tc>
          <w:tcPr>
            <w:tcW w:w="808" w:type="dxa"/>
            <w:vMerge w:val="continue"/>
            <w:tcBorders>
              <w:top w:val="nil"/>
            </w:tcBorders>
          </w:tcPr>
          <w:p/>
        </w:tc>
        <w:tc>
          <w:tcPr>
            <w:tcW w:w="1204" w:type="dxa"/>
            <w:vMerge w:val="continue"/>
            <w:tcBorders>
              <w:top w:val="nil"/>
            </w:tcBorders>
          </w:tcPr>
          <w:p/>
        </w:tc>
        <w:tc>
          <w:tcPr>
            <w:tcW w:w="2359" w:type="dxa"/>
          </w:tcPr>
          <w:p>
            <w:pPr>
              <w:pStyle w:val="19"/>
              <w:spacing w:before="173" w:line="387" w:lineRule="auto"/>
              <w:ind w:left="82" w:firstLine="90"/>
              <w:jc w:val="both"/>
              <w:rPr>
                <w:sz w:val="21"/>
                <w:szCs w:val="21"/>
              </w:rPr>
            </w:pPr>
            <w:r>
              <w:rPr>
                <w:spacing w:val="-2"/>
                <w:sz w:val="21"/>
                <w:szCs w:val="21"/>
              </w:rPr>
              <w:t>投标所用企业业绩、奖</w:t>
            </w:r>
            <w:r>
              <w:rPr>
                <w:spacing w:val="3"/>
                <w:sz w:val="21"/>
                <w:szCs w:val="21"/>
              </w:rPr>
              <w:t xml:space="preserve">  </w:t>
            </w:r>
            <w:r>
              <w:rPr>
                <w:spacing w:val="-4"/>
                <w:sz w:val="21"/>
                <w:szCs w:val="21"/>
              </w:rPr>
              <w:t>项、企业诚信综合评价分</w:t>
            </w:r>
          </w:p>
          <w:p>
            <w:pPr>
              <w:pStyle w:val="19"/>
              <w:spacing w:line="220" w:lineRule="auto"/>
              <w:ind w:left="176"/>
              <w:rPr>
                <w:sz w:val="21"/>
                <w:szCs w:val="21"/>
              </w:rPr>
            </w:pPr>
            <w:r>
              <w:rPr>
                <w:spacing w:val="-2"/>
                <w:sz w:val="21"/>
                <w:szCs w:val="21"/>
              </w:rPr>
              <w:t>（包括资格要求和加分</w:t>
            </w:r>
          </w:p>
          <w:p>
            <w:pPr>
              <w:pStyle w:val="19"/>
              <w:spacing w:before="189" w:line="221" w:lineRule="auto"/>
              <w:ind w:left="590"/>
              <w:rPr>
                <w:sz w:val="21"/>
                <w:szCs w:val="21"/>
              </w:rPr>
            </w:pPr>
            <w:r>
              <w:rPr>
                <w:spacing w:val="-1"/>
                <w:sz w:val="21"/>
                <w:szCs w:val="21"/>
              </w:rPr>
              <w:t>业绩、奖项）</w:t>
            </w:r>
          </w:p>
        </w:tc>
        <w:tc>
          <w:tcPr>
            <w:tcW w:w="5384"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2012" w:type="dxa"/>
            <w:gridSpan w:val="2"/>
          </w:tcPr>
          <w:p>
            <w:pPr>
              <w:pStyle w:val="19"/>
              <w:spacing w:before="173" w:line="221" w:lineRule="auto"/>
              <w:ind w:left="63"/>
              <w:rPr>
                <w:sz w:val="21"/>
                <w:szCs w:val="21"/>
              </w:rPr>
            </w:pPr>
            <w:r>
              <w:rPr>
                <w:spacing w:val="-1"/>
                <w:sz w:val="21"/>
                <w:szCs w:val="21"/>
              </w:rPr>
              <w:t>被否决投标或不合格</w:t>
            </w:r>
          </w:p>
          <w:p>
            <w:pPr>
              <w:pStyle w:val="19"/>
              <w:spacing w:before="190" w:line="221" w:lineRule="auto"/>
              <w:ind w:right="1"/>
              <w:jc w:val="right"/>
              <w:rPr>
                <w:sz w:val="21"/>
                <w:szCs w:val="21"/>
              </w:rPr>
            </w:pPr>
            <w:r>
              <w:rPr>
                <w:spacing w:val="-13"/>
                <w:sz w:val="21"/>
                <w:szCs w:val="21"/>
              </w:rPr>
              <w:t>的投标人名称、否决原</w:t>
            </w:r>
          </w:p>
          <w:p>
            <w:pPr>
              <w:pStyle w:val="19"/>
              <w:spacing w:before="188" w:line="220" w:lineRule="auto"/>
              <w:ind w:left="605"/>
              <w:rPr>
                <w:sz w:val="21"/>
                <w:szCs w:val="21"/>
              </w:rPr>
            </w:pPr>
            <w:r>
              <w:rPr>
                <w:spacing w:val="-6"/>
                <w:sz w:val="21"/>
                <w:szCs w:val="21"/>
              </w:rPr>
              <w:t>因及依据</w:t>
            </w:r>
          </w:p>
        </w:tc>
        <w:tc>
          <w:tcPr>
            <w:tcW w:w="7743"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2012" w:type="dxa"/>
            <w:gridSpan w:val="2"/>
          </w:tcPr>
          <w:p>
            <w:pPr>
              <w:pStyle w:val="19"/>
              <w:spacing w:before="248" w:line="221" w:lineRule="auto"/>
              <w:jc w:val="right"/>
              <w:rPr>
                <w:sz w:val="21"/>
                <w:szCs w:val="21"/>
              </w:rPr>
            </w:pPr>
            <w:r>
              <w:rPr>
                <w:spacing w:val="-11"/>
                <w:sz w:val="21"/>
                <w:szCs w:val="21"/>
              </w:rPr>
              <w:t>其他公示内容（如有）</w:t>
            </w:r>
          </w:p>
        </w:tc>
        <w:tc>
          <w:tcPr>
            <w:tcW w:w="7743"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12" w:type="dxa"/>
            <w:gridSpan w:val="2"/>
          </w:tcPr>
          <w:p>
            <w:pPr>
              <w:pStyle w:val="19"/>
              <w:spacing w:before="177" w:line="220" w:lineRule="auto"/>
              <w:ind w:left="595"/>
              <w:rPr>
                <w:sz w:val="21"/>
                <w:szCs w:val="21"/>
              </w:rPr>
            </w:pPr>
            <w:r>
              <w:rPr>
                <w:spacing w:val="-3"/>
                <w:sz w:val="21"/>
                <w:szCs w:val="21"/>
              </w:rPr>
              <w:t>公示媒介</w:t>
            </w:r>
          </w:p>
        </w:tc>
        <w:tc>
          <w:tcPr>
            <w:tcW w:w="7743"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2" w:hRule="atLeast"/>
        </w:trPr>
        <w:tc>
          <w:tcPr>
            <w:tcW w:w="2012" w:type="dxa"/>
            <w:gridSpan w:val="2"/>
          </w:tcPr>
          <w:p>
            <w:pPr>
              <w:spacing w:line="250" w:lineRule="auto"/>
            </w:pPr>
          </w:p>
          <w:p>
            <w:pPr>
              <w:spacing w:line="250" w:lineRule="auto"/>
            </w:pPr>
          </w:p>
          <w:p>
            <w:pPr>
              <w:spacing w:line="250" w:lineRule="auto"/>
            </w:pPr>
          </w:p>
          <w:p>
            <w:pPr>
              <w:spacing w:line="251" w:lineRule="auto"/>
            </w:pPr>
          </w:p>
          <w:p>
            <w:pPr>
              <w:pStyle w:val="19"/>
              <w:spacing w:before="68" w:line="221" w:lineRule="auto"/>
              <w:ind w:left="485"/>
              <w:rPr>
                <w:sz w:val="21"/>
                <w:szCs w:val="21"/>
              </w:rPr>
            </w:pPr>
            <w:r>
              <w:rPr>
                <w:spacing w:val="-2"/>
                <w:sz w:val="21"/>
                <w:szCs w:val="21"/>
              </w:rPr>
              <w:t>异议和投诉</w:t>
            </w:r>
          </w:p>
        </w:tc>
        <w:tc>
          <w:tcPr>
            <w:tcW w:w="7743" w:type="dxa"/>
            <w:gridSpan w:val="4"/>
          </w:tcPr>
          <w:p>
            <w:pPr>
              <w:pStyle w:val="19"/>
              <w:spacing w:before="83" w:line="270" w:lineRule="auto"/>
              <w:ind w:left="80" w:right="172"/>
              <w:jc w:val="both"/>
              <w:rPr>
                <w:sz w:val="21"/>
                <w:szCs w:val="21"/>
                <w:lang w:eastAsia="zh-CN"/>
              </w:rPr>
            </w:pPr>
            <w:r>
              <w:rPr>
                <w:spacing w:val="3"/>
                <w:sz w:val="21"/>
                <w:szCs w:val="21"/>
              </w:rPr>
              <w:t>投标人或者其他利害关系人对评标结果有异议的，应当在中标候选人公示期间提</w:t>
            </w:r>
            <w:r>
              <w:rPr>
                <w:spacing w:val="14"/>
                <w:sz w:val="21"/>
                <w:szCs w:val="21"/>
              </w:rPr>
              <w:t xml:space="preserve"> </w:t>
            </w:r>
            <w:r>
              <w:rPr>
                <w:spacing w:val="-5"/>
                <w:sz w:val="21"/>
                <w:szCs w:val="21"/>
              </w:rPr>
              <w:t>出，</w:t>
            </w:r>
            <w:r>
              <w:rPr>
                <w:spacing w:val="-47"/>
                <w:sz w:val="21"/>
                <w:szCs w:val="21"/>
              </w:rPr>
              <w:t xml:space="preserve"> </w:t>
            </w:r>
            <w:r>
              <w:rPr>
                <w:spacing w:val="-5"/>
                <w:sz w:val="21"/>
                <w:szCs w:val="21"/>
              </w:rPr>
              <w:t>招标人应当自收到异议之日起</w:t>
            </w:r>
            <w:r>
              <w:rPr>
                <w:spacing w:val="-44"/>
                <w:sz w:val="21"/>
                <w:szCs w:val="21"/>
              </w:rPr>
              <w:t xml:space="preserve"> </w:t>
            </w:r>
            <w:r>
              <w:rPr>
                <w:rFonts w:ascii="Calibri" w:hAnsi="Calibri" w:eastAsia="Calibri" w:cs="Calibri"/>
                <w:spacing w:val="-5"/>
                <w:sz w:val="21"/>
                <w:szCs w:val="21"/>
              </w:rPr>
              <w:t xml:space="preserve">3  </w:t>
            </w:r>
            <w:r>
              <w:rPr>
                <w:spacing w:val="-5"/>
                <w:sz w:val="21"/>
                <w:szCs w:val="21"/>
              </w:rPr>
              <w:t>日内作出答复；若招标人拒不答复或认为招标</w:t>
            </w:r>
            <w:r>
              <w:rPr>
                <w:sz w:val="21"/>
                <w:szCs w:val="21"/>
              </w:rPr>
              <w:t xml:space="preserve"> </w:t>
            </w:r>
            <w:r>
              <w:rPr>
                <w:spacing w:val="-2"/>
                <w:sz w:val="21"/>
                <w:szCs w:val="21"/>
              </w:rPr>
              <w:t>人答复内容不符合法律、法规和规章规定或认为权益受到侵害的</w:t>
            </w:r>
            <w:r>
              <w:rPr>
                <w:spacing w:val="-3"/>
                <w:sz w:val="21"/>
                <w:szCs w:val="21"/>
              </w:rPr>
              <w:t>，请在自知道或应</w:t>
            </w:r>
            <w:r>
              <w:rPr>
                <w:sz w:val="21"/>
                <w:szCs w:val="21"/>
              </w:rPr>
              <w:t xml:space="preserve"> </w:t>
            </w:r>
            <w:r>
              <w:rPr>
                <w:spacing w:val="-1"/>
                <w:sz w:val="21"/>
                <w:szCs w:val="21"/>
              </w:rPr>
              <w:t>当知道之日起</w:t>
            </w:r>
            <w:r>
              <w:rPr>
                <w:spacing w:val="-22"/>
                <w:sz w:val="21"/>
                <w:szCs w:val="21"/>
              </w:rPr>
              <w:t xml:space="preserve"> </w:t>
            </w:r>
            <w:r>
              <w:rPr>
                <w:rFonts w:ascii="Calibri" w:hAnsi="Calibri" w:eastAsia="Calibri" w:cs="Calibri"/>
                <w:spacing w:val="-1"/>
                <w:sz w:val="21"/>
                <w:szCs w:val="21"/>
              </w:rPr>
              <w:t xml:space="preserve">10  </w:t>
            </w:r>
            <w:r>
              <w:rPr>
                <w:spacing w:val="-1"/>
                <w:sz w:val="21"/>
                <w:szCs w:val="21"/>
              </w:rPr>
              <w:t>日内</w:t>
            </w:r>
            <w:r>
              <w:rPr>
                <w:spacing w:val="-2"/>
                <w:sz w:val="21"/>
                <w:szCs w:val="21"/>
              </w:rPr>
              <w:t>提交纸质书面材料向投诉受理部门提出书面投诉书，逾期不予受理。若招</w:t>
            </w:r>
            <w:r>
              <w:rPr>
                <w:spacing w:val="-3"/>
                <w:sz w:val="21"/>
                <w:szCs w:val="21"/>
              </w:rPr>
              <w:t>标人对项目评标结</w:t>
            </w:r>
            <w:r>
              <w:rPr>
                <w:spacing w:val="-1"/>
                <w:sz w:val="21"/>
                <w:szCs w:val="21"/>
              </w:rPr>
              <w:t>果有异议的，可在公示开始日起</w:t>
            </w:r>
            <w:r>
              <w:rPr>
                <w:spacing w:val="-20"/>
                <w:sz w:val="21"/>
                <w:szCs w:val="21"/>
              </w:rPr>
              <w:t xml:space="preserve"> </w:t>
            </w:r>
            <w:r>
              <w:rPr>
                <w:rFonts w:ascii="Calibri" w:hAnsi="Calibri" w:eastAsia="Calibri" w:cs="Calibri"/>
                <w:spacing w:val="-1"/>
                <w:sz w:val="21"/>
                <w:szCs w:val="21"/>
              </w:rPr>
              <w:t xml:space="preserve">10  </w:t>
            </w:r>
            <w:r>
              <w:rPr>
                <w:spacing w:val="-1"/>
                <w:sz w:val="21"/>
                <w:szCs w:val="21"/>
              </w:rPr>
              <w:t>日内</w:t>
            </w:r>
            <w:r>
              <w:rPr>
                <w:spacing w:val="-4"/>
                <w:sz w:val="21"/>
                <w:szCs w:val="21"/>
              </w:rPr>
              <w:t>提交纸质书面材料直接向投诉受理部门提交书</w:t>
            </w:r>
            <w:r>
              <w:rPr>
                <w:spacing w:val="-5"/>
                <w:sz w:val="21"/>
                <w:szCs w:val="21"/>
              </w:rPr>
              <w:t>面投诉书</w:t>
            </w:r>
            <w:r>
              <w:rPr>
                <w:rFonts w:hint="eastAsia"/>
                <w:spacing w:val="-5"/>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012" w:type="dxa"/>
            <w:gridSpan w:val="2"/>
          </w:tcPr>
          <w:p>
            <w:pPr>
              <w:pStyle w:val="19"/>
              <w:spacing w:before="207" w:line="221" w:lineRule="auto"/>
              <w:ind w:left="382"/>
              <w:rPr>
                <w:sz w:val="21"/>
                <w:szCs w:val="21"/>
              </w:rPr>
            </w:pPr>
            <w:r>
              <w:rPr>
                <w:spacing w:val="-2"/>
                <w:sz w:val="21"/>
                <w:szCs w:val="21"/>
              </w:rPr>
              <w:t>投诉受理部门</w:t>
            </w:r>
          </w:p>
        </w:tc>
        <w:tc>
          <w:tcPr>
            <w:tcW w:w="3295" w:type="dxa"/>
            <w:gridSpan w:val="2"/>
          </w:tcPr>
          <w:p/>
        </w:tc>
        <w:tc>
          <w:tcPr>
            <w:tcW w:w="1439" w:type="dxa"/>
          </w:tcPr>
          <w:p>
            <w:pPr>
              <w:pStyle w:val="19"/>
              <w:spacing w:before="208" w:line="221" w:lineRule="auto"/>
              <w:ind w:left="94"/>
              <w:rPr>
                <w:sz w:val="21"/>
                <w:szCs w:val="21"/>
              </w:rPr>
            </w:pPr>
            <w:r>
              <w:rPr>
                <w:spacing w:val="-2"/>
                <w:sz w:val="21"/>
                <w:szCs w:val="21"/>
              </w:rPr>
              <w:t>投诉受理电话</w:t>
            </w:r>
          </w:p>
        </w:tc>
        <w:tc>
          <w:tcPr>
            <w:tcW w:w="3009" w:type="dxa"/>
          </w:tcPr>
          <w:p/>
        </w:tc>
      </w:tr>
    </w:tbl>
    <w:p>
      <w:pPr>
        <w:pStyle w:val="4"/>
        <w:spacing w:before="68" w:line="391" w:lineRule="exact"/>
        <w:rPr>
          <w:sz w:val="21"/>
          <w:szCs w:val="21"/>
        </w:rPr>
      </w:pPr>
      <w:r>
        <w:rPr>
          <w:spacing w:val="-6"/>
          <w:position w:val="13"/>
          <w:sz w:val="21"/>
          <w:szCs w:val="21"/>
        </w:rPr>
        <w:t>一式</w:t>
      </w:r>
      <w:r>
        <w:rPr>
          <w:spacing w:val="-26"/>
          <w:position w:val="13"/>
          <w:sz w:val="21"/>
          <w:szCs w:val="21"/>
        </w:rPr>
        <w:t xml:space="preserve"> </w:t>
      </w:r>
      <w:r>
        <w:rPr>
          <w:rFonts w:ascii="Calibri" w:hAnsi="Calibri" w:eastAsia="Calibri" w:cs="Calibri"/>
          <w:spacing w:val="-6"/>
          <w:position w:val="13"/>
          <w:sz w:val="21"/>
          <w:szCs w:val="21"/>
        </w:rPr>
        <w:t>5</w:t>
      </w:r>
      <w:r>
        <w:rPr>
          <w:rFonts w:ascii="Calibri" w:hAnsi="Calibri" w:eastAsia="Calibri" w:cs="Calibri"/>
          <w:spacing w:val="14"/>
          <w:w w:val="101"/>
          <w:position w:val="13"/>
          <w:sz w:val="21"/>
          <w:szCs w:val="21"/>
        </w:rPr>
        <w:t xml:space="preserve"> </w:t>
      </w:r>
      <w:r>
        <w:rPr>
          <w:spacing w:val="-6"/>
          <w:position w:val="13"/>
          <w:sz w:val="21"/>
          <w:szCs w:val="21"/>
        </w:rPr>
        <w:t>份。其中：招标人</w:t>
      </w:r>
      <w:r>
        <w:rPr>
          <w:spacing w:val="-43"/>
          <w:position w:val="13"/>
          <w:sz w:val="21"/>
          <w:szCs w:val="21"/>
        </w:rPr>
        <w:t xml:space="preserve"> </w:t>
      </w:r>
      <w:r>
        <w:rPr>
          <w:rFonts w:ascii="Calibri" w:hAnsi="Calibri" w:eastAsia="Calibri" w:cs="Calibri"/>
          <w:spacing w:val="-6"/>
          <w:position w:val="13"/>
          <w:sz w:val="21"/>
          <w:szCs w:val="21"/>
        </w:rPr>
        <w:t>2</w:t>
      </w:r>
      <w:r>
        <w:rPr>
          <w:rFonts w:ascii="Calibri" w:hAnsi="Calibri" w:eastAsia="Calibri" w:cs="Calibri"/>
          <w:spacing w:val="15"/>
          <w:position w:val="13"/>
          <w:sz w:val="21"/>
          <w:szCs w:val="21"/>
        </w:rPr>
        <w:t xml:space="preserve"> </w:t>
      </w:r>
      <w:r>
        <w:rPr>
          <w:spacing w:val="-6"/>
          <w:position w:val="13"/>
          <w:sz w:val="21"/>
          <w:szCs w:val="21"/>
        </w:rPr>
        <w:t>份、招标代理单位</w:t>
      </w:r>
      <w:r>
        <w:rPr>
          <w:spacing w:val="-37"/>
          <w:position w:val="13"/>
          <w:sz w:val="21"/>
          <w:szCs w:val="21"/>
        </w:rPr>
        <w:t xml:space="preserve"> </w:t>
      </w:r>
      <w:r>
        <w:rPr>
          <w:rFonts w:ascii="Calibri" w:hAnsi="Calibri" w:eastAsia="Calibri" w:cs="Calibri"/>
          <w:spacing w:val="-6"/>
          <w:position w:val="13"/>
          <w:sz w:val="21"/>
          <w:szCs w:val="21"/>
        </w:rPr>
        <w:t>1</w:t>
      </w:r>
      <w:r>
        <w:rPr>
          <w:rFonts w:ascii="Calibri" w:hAnsi="Calibri" w:eastAsia="Calibri" w:cs="Calibri"/>
          <w:spacing w:val="12"/>
          <w:w w:val="101"/>
          <w:position w:val="13"/>
          <w:sz w:val="21"/>
          <w:szCs w:val="21"/>
        </w:rPr>
        <w:t xml:space="preserve"> </w:t>
      </w:r>
      <w:r>
        <w:rPr>
          <w:spacing w:val="-6"/>
          <w:position w:val="13"/>
          <w:sz w:val="21"/>
          <w:szCs w:val="21"/>
        </w:rPr>
        <w:t>份、</w:t>
      </w:r>
      <w:r>
        <w:rPr>
          <w:spacing w:val="-43"/>
          <w:position w:val="13"/>
          <w:sz w:val="21"/>
          <w:szCs w:val="21"/>
        </w:rPr>
        <w:t xml:space="preserve"> </w:t>
      </w:r>
      <w:r>
        <w:rPr>
          <w:spacing w:val="-6"/>
          <w:position w:val="13"/>
          <w:sz w:val="21"/>
          <w:szCs w:val="21"/>
        </w:rPr>
        <w:t>招投标监督管理部门</w:t>
      </w:r>
      <w:r>
        <w:rPr>
          <w:spacing w:val="-34"/>
          <w:position w:val="13"/>
          <w:sz w:val="21"/>
          <w:szCs w:val="21"/>
        </w:rPr>
        <w:t xml:space="preserve"> </w:t>
      </w:r>
      <w:r>
        <w:rPr>
          <w:rFonts w:ascii="Calibri" w:hAnsi="Calibri" w:eastAsia="Calibri" w:cs="Calibri"/>
          <w:spacing w:val="-6"/>
          <w:position w:val="13"/>
          <w:sz w:val="21"/>
          <w:szCs w:val="21"/>
        </w:rPr>
        <w:t>1</w:t>
      </w:r>
      <w:r>
        <w:rPr>
          <w:rFonts w:ascii="Calibri" w:hAnsi="Calibri" w:eastAsia="Calibri" w:cs="Calibri"/>
          <w:spacing w:val="12"/>
          <w:position w:val="13"/>
          <w:sz w:val="21"/>
          <w:szCs w:val="21"/>
        </w:rPr>
        <w:t xml:space="preserve"> </w:t>
      </w:r>
      <w:r>
        <w:rPr>
          <w:spacing w:val="-6"/>
          <w:position w:val="13"/>
          <w:sz w:val="21"/>
          <w:szCs w:val="21"/>
        </w:rPr>
        <w:t>份。</w:t>
      </w:r>
    </w:p>
    <w:p>
      <w:pPr>
        <w:spacing w:line="248" w:lineRule="auto"/>
      </w:pPr>
      <w:r>
        <w:rPr>
          <w:spacing w:val="-5"/>
        </w:rPr>
        <w:t>备注：</w:t>
      </w:r>
      <w:r>
        <w:rPr>
          <w:rFonts w:ascii="Calibri" w:hAnsi="Calibri" w:eastAsia="Calibri" w:cs="Calibri"/>
          <w:spacing w:val="-5"/>
        </w:rPr>
        <w:t>1</w:t>
      </w:r>
      <w:r>
        <w:rPr>
          <w:spacing w:val="-5"/>
        </w:rPr>
        <w:t>、以上身份证号在公示时应隐藏中间部分数字。</w:t>
      </w:r>
    </w:p>
    <w:p>
      <w:pPr>
        <w:pStyle w:val="4"/>
        <w:spacing w:before="68" w:line="230" w:lineRule="auto"/>
        <w:ind w:left="40" w:firstLine="587" w:firstLineChars="291"/>
        <w:rPr>
          <w:sz w:val="21"/>
          <w:szCs w:val="21"/>
        </w:rPr>
      </w:pPr>
      <w:r>
        <w:rPr>
          <w:rFonts w:ascii="Calibri" w:hAnsi="Calibri" w:eastAsia="Calibri" w:cs="Calibri"/>
          <w:spacing w:val="-4"/>
          <w:sz w:val="21"/>
          <w:szCs w:val="21"/>
        </w:rPr>
        <w:t>2</w:t>
      </w:r>
      <w:r>
        <w:rPr>
          <w:rFonts w:hint="eastAsia" w:ascii="Calibri" w:hAnsi="Calibri" w:cs="Calibri"/>
          <w:spacing w:val="-4"/>
          <w:sz w:val="21"/>
          <w:szCs w:val="21"/>
          <w:lang w:eastAsia="zh-CN"/>
        </w:rPr>
        <w:t>、</w:t>
      </w:r>
      <w:r>
        <w:rPr>
          <w:spacing w:val="-4"/>
          <w:sz w:val="21"/>
          <w:szCs w:val="21"/>
        </w:rPr>
        <w:t>中标候选人享受《政府采购促进中小企业发展管理办法》（财库〔</w:t>
      </w:r>
      <w:r>
        <w:rPr>
          <w:rFonts w:ascii="Calibri" w:hAnsi="Calibri" w:eastAsia="Calibri" w:cs="Calibri"/>
          <w:spacing w:val="-4"/>
          <w:sz w:val="21"/>
          <w:szCs w:val="21"/>
        </w:rPr>
        <w:t>2020</w:t>
      </w:r>
      <w:r>
        <w:rPr>
          <w:spacing w:val="-4"/>
          <w:sz w:val="21"/>
          <w:szCs w:val="21"/>
        </w:rPr>
        <w:t>〕</w:t>
      </w:r>
      <w:r>
        <w:rPr>
          <w:rFonts w:ascii="Calibri" w:hAnsi="Calibri" w:eastAsia="Calibri" w:cs="Calibri"/>
          <w:spacing w:val="-4"/>
          <w:sz w:val="21"/>
          <w:szCs w:val="21"/>
        </w:rPr>
        <w:t>46</w:t>
      </w:r>
      <w:r>
        <w:rPr>
          <w:spacing w:val="-4"/>
          <w:sz w:val="21"/>
          <w:szCs w:val="21"/>
        </w:rPr>
        <w:t>号）规定的中小企业扶持政策的，招标人应当在公示中标候选人时公开中标候选人的《中小企业声明函》。</w:t>
      </w:r>
    </w:p>
    <w:p>
      <w:pPr>
        <w:pStyle w:val="4"/>
        <w:spacing w:before="143" w:line="229" w:lineRule="auto"/>
        <w:ind w:left="22" w:right="16" w:firstLine="624" w:firstLineChars="300"/>
        <w:rPr>
          <w:sz w:val="21"/>
          <w:szCs w:val="21"/>
        </w:rPr>
      </w:pPr>
      <w:r>
        <w:rPr>
          <w:rFonts w:ascii="Calibri" w:hAnsi="Calibri" w:eastAsia="Calibri" w:cs="Calibri"/>
          <w:spacing w:val="-1"/>
          <w:sz w:val="21"/>
          <w:szCs w:val="21"/>
        </w:rPr>
        <w:t>3</w:t>
      </w:r>
      <w:r>
        <w:rPr>
          <w:rFonts w:hint="eastAsia" w:ascii="Calibri" w:hAnsi="Calibri" w:cs="Calibri"/>
          <w:spacing w:val="-1"/>
          <w:sz w:val="21"/>
          <w:szCs w:val="21"/>
          <w:lang w:eastAsia="zh-CN"/>
        </w:rPr>
        <w:t>、</w:t>
      </w:r>
      <w:r>
        <w:rPr>
          <w:spacing w:val="-1"/>
          <w:sz w:val="21"/>
          <w:szCs w:val="21"/>
        </w:rPr>
        <w:t>中标候选人为残疾人福利性单位的，招标人或者其委托的招标代理机构应当在中标候选</w:t>
      </w:r>
      <w:r>
        <w:rPr>
          <w:sz w:val="21"/>
          <w:szCs w:val="21"/>
        </w:rPr>
        <w:t xml:space="preserve"> </w:t>
      </w:r>
      <w:r>
        <w:rPr>
          <w:spacing w:val="-5"/>
          <w:sz w:val="21"/>
          <w:szCs w:val="21"/>
        </w:rPr>
        <w:t>人公示时公开中标候选人的《残疾人福利性单位声明函》。</w:t>
      </w:r>
    </w:p>
    <w:p>
      <w:pPr>
        <w:spacing w:line="229" w:lineRule="auto"/>
        <w:sectPr>
          <w:footerReference r:id="rId26" w:type="default"/>
          <w:pgSz w:w="11907" w:h="16839"/>
          <w:pgMar w:top="400" w:right="1418" w:bottom="1234" w:left="1785" w:header="0" w:footer="1070" w:gutter="0"/>
          <w:cols w:space="720" w:num="1"/>
        </w:sectPr>
      </w:pPr>
    </w:p>
    <w:p>
      <w:pPr>
        <w:spacing w:before="56" w:line="219" w:lineRule="auto"/>
        <w:ind w:left="595"/>
        <w:outlineLvl w:val="2"/>
        <w:rPr>
          <w:rFonts w:ascii="新宋体" w:hAnsi="新宋体" w:eastAsia="新宋体" w:cs="新宋体"/>
          <w:sz w:val="28"/>
          <w:szCs w:val="28"/>
        </w:rPr>
      </w:pPr>
      <w:bookmarkStart w:id="239" w:name="bookmark125"/>
      <w:bookmarkEnd w:id="239"/>
      <w:bookmarkStart w:id="240" w:name="_Toc9215"/>
      <w:r>
        <w:rPr>
          <w:rFonts w:ascii="新宋体" w:hAnsi="新宋体" w:eastAsia="新宋体" w:cs="新宋体"/>
          <w:spacing w:val="-4"/>
          <w:sz w:val="28"/>
          <w:szCs w:val="28"/>
        </w:rPr>
        <w:t>附表</w:t>
      </w:r>
      <w:r>
        <w:rPr>
          <w:rFonts w:ascii="新宋体" w:hAnsi="新宋体" w:eastAsia="新宋体" w:cs="新宋体"/>
          <w:spacing w:val="-62"/>
          <w:sz w:val="28"/>
          <w:szCs w:val="28"/>
        </w:rPr>
        <w:t xml:space="preserve"> </w:t>
      </w:r>
      <w:r>
        <w:rPr>
          <w:rFonts w:ascii="Calibri" w:hAnsi="Calibri" w:eastAsia="Calibri" w:cs="Calibri"/>
          <w:b/>
          <w:bCs/>
          <w:spacing w:val="-4"/>
          <w:sz w:val="28"/>
          <w:szCs w:val="28"/>
        </w:rPr>
        <w:t>A-17</w:t>
      </w:r>
      <w:r>
        <w:rPr>
          <w:rFonts w:ascii="新宋体" w:hAnsi="新宋体" w:eastAsia="新宋体" w:cs="新宋体"/>
          <w:spacing w:val="-4"/>
          <w:sz w:val="28"/>
          <w:szCs w:val="28"/>
        </w:rPr>
        <w:t>：中标通知书</w:t>
      </w:r>
      <w:bookmarkEnd w:id="240"/>
    </w:p>
    <w:p>
      <w:pPr>
        <w:spacing w:before="30" w:line="219" w:lineRule="auto"/>
        <w:ind w:left="4238"/>
        <w:rPr>
          <w:rFonts w:ascii="新宋体" w:hAnsi="新宋体" w:eastAsia="新宋体" w:cs="新宋体"/>
          <w:sz w:val="28"/>
          <w:szCs w:val="28"/>
        </w:rPr>
      </w:pPr>
      <w:r>
        <w:rPr>
          <w:rFonts w:ascii="新宋体" w:hAnsi="新宋体" w:eastAsia="新宋体" w:cs="新宋体"/>
          <w:spacing w:val="-6"/>
          <w:sz w:val="28"/>
          <w:szCs w:val="28"/>
        </w:rPr>
        <w:t>中标通知书</w:t>
      </w:r>
    </w:p>
    <w:p>
      <w:pPr>
        <w:pStyle w:val="4"/>
        <w:spacing w:before="21" w:line="186" w:lineRule="auto"/>
        <w:ind w:left="791"/>
        <w:rPr>
          <w:sz w:val="21"/>
          <w:szCs w:val="21"/>
        </w:rPr>
      </w:pPr>
      <w:r>
        <w:rPr>
          <w:spacing w:val="-5"/>
          <w:sz w:val="21"/>
          <w:szCs w:val="21"/>
        </w:rPr>
        <w:t>项目招标编号：</w:t>
      </w:r>
    </w:p>
    <w:p>
      <w:pPr>
        <w:spacing w:line="14" w:lineRule="auto"/>
        <w:rPr>
          <w:sz w:val="2"/>
        </w:rPr>
      </w:pPr>
      <w:r>
        <w:rPr>
          <w:sz w:val="2"/>
          <w:szCs w:val="2"/>
        </w:rPr>
        <w:br w:type="column"/>
      </w:r>
    </w:p>
    <w:p>
      <w:pPr>
        <w:spacing w:line="349" w:lineRule="auto"/>
      </w:pPr>
    </w:p>
    <w:p>
      <w:pPr>
        <w:spacing w:line="350" w:lineRule="auto"/>
      </w:pPr>
    </w:p>
    <w:p>
      <w:pPr>
        <w:pStyle w:val="4"/>
        <w:spacing w:before="68" w:line="186" w:lineRule="auto"/>
        <w:rPr>
          <w:sz w:val="21"/>
          <w:szCs w:val="21"/>
        </w:rPr>
      </w:pPr>
      <w:r>
        <w:rPr>
          <w:spacing w:val="-17"/>
          <w:sz w:val="21"/>
          <w:szCs w:val="21"/>
        </w:rPr>
        <w:t>中标通知书编号（如有</w:t>
      </w:r>
      <w:r>
        <w:rPr>
          <w:spacing w:val="-26"/>
          <w:sz w:val="21"/>
          <w:szCs w:val="21"/>
        </w:rPr>
        <w:t>）：</w:t>
      </w:r>
    </w:p>
    <w:p>
      <w:pPr>
        <w:spacing w:line="186" w:lineRule="auto"/>
        <w:sectPr>
          <w:footerReference r:id="rId27" w:type="default"/>
          <w:type w:val="continuous"/>
          <w:pgSz w:w="11907" w:h="16841"/>
          <w:pgMar w:top="1140" w:right="866" w:bottom="1272" w:left="1229" w:header="0" w:footer="1108" w:gutter="0"/>
          <w:cols w:equalWidth="0" w:num="2">
            <w:col w:w="6935" w:space="100"/>
            <w:col w:w="2776"/>
          </w:cols>
        </w:sectPr>
      </w:pPr>
    </w:p>
    <w:p>
      <w:pPr>
        <w:spacing w:line="30" w:lineRule="exact"/>
      </w:pPr>
    </w:p>
    <w:tbl>
      <w:tblPr>
        <w:tblStyle w:val="18"/>
        <w:tblW w:w="98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156"/>
        <w:gridCol w:w="1363"/>
        <w:gridCol w:w="1279"/>
        <w:gridCol w:w="584"/>
        <w:gridCol w:w="1403"/>
        <w:gridCol w:w="652"/>
        <w:gridCol w:w="356"/>
        <w:gridCol w:w="1135"/>
        <w:gridCol w:w="11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880" w:type="dxa"/>
            <w:gridSpan w:val="2"/>
          </w:tcPr>
          <w:p>
            <w:pPr>
              <w:pStyle w:val="19"/>
              <w:spacing w:before="111" w:line="218" w:lineRule="auto"/>
              <w:ind w:left="628"/>
              <w:rPr>
                <w:sz w:val="21"/>
                <w:szCs w:val="21"/>
              </w:rPr>
            </w:pPr>
            <w:r>
              <w:rPr>
                <w:spacing w:val="-2"/>
                <w:sz w:val="21"/>
                <w:szCs w:val="21"/>
              </w:rPr>
              <w:t>招标人</w:t>
            </w:r>
          </w:p>
        </w:tc>
        <w:tc>
          <w:tcPr>
            <w:tcW w:w="7925" w:type="dxa"/>
            <w:gridSpan w:val="8"/>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880" w:type="dxa"/>
            <w:gridSpan w:val="2"/>
          </w:tcPr>
          <w:p>
            <w:pPr>
              <w:pStyle w:val="19"/>
              <w:spacing w:before="107" w:line="217" w:lineRule="auto"/>
              <w:ind w:left="526"/>
              <w:rPr>
                <w:sz w:val="21"/>
                <w:szCs w:val="21"/>
              </w:rPr>
            </w:pPr>
            <w:r>
              <w:rPr>
                <w:spacing w:val="-2"/>
                <w:sz w:val="21"/>
                <w:szCs w:val="21"/>
              </w:rPr>
              <w:t>建设单位</w:t>
            </w:r>
          </w:p>
        </w:tc>
        <w:tc>
          <w:tcPr>
            <w:tcW w:w="7925" w:type="dxa"/>
            <w:gridSpan w:val="8"/>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880" w:type="dxa"/>
            <w:gridSpan w:val="2"/>
          </w:tcPr>
          <w:p>
            <w:pPr>
              <w:pStyle w:val="19"/>
              <w:spacing w:before="110" w:line="217" w:lineRule="auto"/>
              <w:ind w:left="112"/>
              <w:rPr>
                <w:sz w:val="21"/>
                <w:szCs w:val="21"/>
              </w:rPr>
            </w:pPr>
            <w:r>
              <w:rPr>
                <w:spacing w:val="-1"/>
                <w:sz w:val="21"/>
                <w:szCs w:val="21"/>
              </w:rPr>
              <w:t>代建单位（如有）</w:t>
            </w:r>
          </w:p>
        </w:tc>
        <w:tc>
          <w:tcPr>
            <w:tcW w:w="7925" w:type="dxa"/>
            <w:gridSpan w:val="8"/>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880" w:type="dxa"/>
            <w:gridSpan w:val="2"/>
            <w:vMerge w:val="restart"/>
            <w:tcBorders>
              <w:bottom w:val="nil"/>
            </w:tcBorders>
          </w:tcPr>
          <w:p>
            <w:pPr>
              <w:pStyle w:val="19"/>
              <w:spacing w:before="292" w:line="221" w:lineRule="auto"/>
              <w:ind w:left="543"/>
              <w:rPr>
                <w:sz w:val="21"/>
                <w:szCs w:val="21"/>
              </w:rPr>
            </w:pPr>
            <w:r>
              <w:rPr>
                <w:spacing w:val="-7"/>
                <w:sz w:val="21"/>
                <w:szCs w:val="21"/>
              </w:rPr>
              <w:t>中标单位</w:t>
            </w:r>
          </w:p>
        </w:tc>
        <w:tc>
          <w:tcPr>
            <w:tcW w:w="2642" w:type="dxa"/>
            <w:gridSpan w:val="2"/>
            <w:vMerge w:val="restart"/>
            <w:tcBorders>
              <w:bottom w:val="nil"/>
            </w:tcBorders>
          </w:tcPr>
          <w:p>
            <w:pPr>
              <w:pStyle w:val="19"/>
              <w:spacing w:before="292" w:line="221" w:lineRule="auto"/>
              <w:ind w:left="1283"/>
              <w:rPr>
                <w:sz w:val="21"/>
                <w:szCs w:val="21"/>
              </w:rPr>
            </w:pPr>
            <w:r>
              <w:rPr>
                <w:spacing w:val="-2"/>
                <w:sz w:val="21"/>
                <w:szCs w:val="21"/>
              </w:rPr>
              <w:t>（非联合体）</w:t>
            </w:r>
          </w:p>
        </w:tc>
        <w:tc>
          <w:tcPr>
            <w:tcW w:w="2639" w:type="dxa"/>
            <w:gridSpan w:val="3"/>
            <w:vMerge w:val="restart"/>
            <w:tcBorders>
              <w:bottom w:val="nil"/>
            </w:tcBorders>
          </w:tcPr>
          <w:p>
            <w:pPr>
              <w:pStyle w:val="19"/>
              <w:spacing w:before="292" w:line="222" w:lineRule="auto"/>
              <w:ind w:left="1007"/>
              <w:rPr>
                <w:sz w:val="21"/>
                <w:szCs w:val="21"/>
              </w:rPr>
            </w:pPr>
            <w:r>
              <w:rPr>
                <w:spacing w:val="-2"/>
                <w:sz w:val="21"/>
                <w:szCs w:val="21"/>
              </w:rPr>
              <w:t>联合体</w:t>
            </w:r>
          </w:p>
        </w:tc>
        <w:tc>
          <w:tcPr>
            <w:tcW w:w="2644" w:type="dxa"/>
            <w:gridSpan w:val="3"/>
          </w:tcPr>
          <w:p>
            <w:pPr>
              <w:pStyle w:val="19"/>
              <w:spacing w:before="107" w:line="217" w:lineRule="auto"/>
              <w:ind w:left="116"/>
              <w:rPr>
                <w:sz w:val="21"/>
                <w:szCs w:val="21"/>
              </w:rPr>
            </w:pPr>
            <w:r>
              <w:rPr>
                <w:spacing w:val="-2"/>
                <w:sz w:val="21"/>
                <w:szCs w:val="21"/>
              </w:rPr>
              <w:t>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880" w:type="dxa"/>
            <w:gridSpan w:val="2"/>
            <w:vMerge w:val="continue"/>
            <w:tcBorders>
              <w:top w:val="nil"/>
            </w:tcBorders>
          </w:tcPr>
          <w:p/>
        </w:tc>
        <w:tc>
          <w:tcPr>
            <w:tcW w:w="2642" w:type="dxa"/>
            <w:gridSpan w:val="2"/>
            <w:vMerge w:val="continue"/>
            <w:tcBorders>
              <w:top w:val="nil"/>
            </w:tcBorders>
          </w:tcPr>
          <w:p/>
        </w:tc>
        <w:tc>
          <w:tcPr>
            <w:tcW w:w="2639" w:type="dxa"/>
            <w:gridSpan w:val="3"/>
            <w:vMerge w:val="continue"/>
            <w:tcBorders>
              <w:top w:val="nil"/>
            </w:tcBorders>
          </w:tcPr>
          <w:p/>
        </w:tc>
        <w:tc>
          <w:tcPr>
            <w:tcW w:w="2644" w:type="dxa"/>
            <w:gridSpan w:val="3"/>
          </w:tcPr>
          <w:p>
            <w:pPr>
              <w:pStyle w:val="19"/>
              <w:spacing w:before="108" w:line="217" w:lineRule="auto"/>
              <w:ind w:left="116"/>
              <w:rPr>
                <w:sz w:val="21"/>
                <w:szCs w:val="21"/>
              </w:rPr>
            </w:pPr>
            <w:r>
              <w:rPr>
                <w:spacing w:val="-7"/>
                <w:sz w:val="21"/>
                <w:szCs w:val="21"/>
              </w:rPr>
              <w:t>成员单位：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880" w:type="dxa"/>
            <w:gridSpan w:val="2"/>
          </w:tcPr>
          <w:p>
            <w:pPr>
              <w:pStyle w:val="19"/>
              <w:spacing w:before="109" w:line="216" w:lineRule="auto"/>
              <w:ind w:left="313"/>
              <w:rPr>
                <w:sz w:val="21"/>
                <w:szCs w:val="21"/>
              </w:rPr>
            </w:pPr>
            <w:r>
              <w:rPr>
                <w:spacing w:val="-1"/>
                <w:sz w:val="21"/>
                <w:szCs w:val="21"/>
              </w:rPr>
              <w:t>招标代理机构</w:t>
            </w:r>
          </w:p>
        </w:tc>
        <w:tc>
          <w:tcPr>
            <w:tcW w:w="7925" w:type="dxa"/>
            <w:gridSpan w:val="8"/>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880" w:type="dxa"/>
            <w:gridSpan w:val="2"/>
          </w:tcPr>
          <w:p>
            <w:pPr>
              <w:pStyle w:val="19"/>
              <w:spacing w:before="108" w:line="216" w:lineRule="auto"/>
              <w:ind w:left="527"/>
              <w:rPr>
                <w:sz w:val="21"/>
                <w:szCs w:val="21"/>
              </w:rPr>
            </w:pPr>
            <w:r>
              <w:rPr>
                <w:spacing w:val="-3"/>
                <w:sz w:val="21"/>
                <w:szCs w:val="21"/>
              </w:rPr>
              <w:t>项目名称</w:t>
            </w:r>
          </w:p>
        </w:tc>
        <w:tc>
          <w:tcPr>
            <w:tcW w:w="7925" w:type="dxa"/>
            <w:gridSpan w:val="8"/>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880" w:type="dxa"/>
            <w:gridSpan w:val="2"/>
          </w:tcPr>
          <w:p>
            <w:pPr>
              <w:pStyle w:val="19"/>
              <w:spacing w:before="111" w:line="216" w:lineRule="auto"/>
              <w:ind w:left="526"/>
              <w:rPr>
                <w:sz w:val="21"/>
                <w:szCs w:val="21"/>
              </w:rPr>
            </w:pPr>
            <w:r>
              <w:rPr>
                <w:spacing w:val="-2"/>
                <w:sz w:val="21"/>
                <w:szCs w:val="21"/>
              </w:rPr>
              <w:t>工程地址</w:t>
            </w:r>
          </w:p>
        </w:tc>
        <w:tc>
          <w:tcPr>
            <w:tcW w:w="7925" w:type="dxa"/>
            <w:gridSpan w:val="8"/>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880" w:type="dxa"/>
            <w:gridSpan w:val="2"/>
          </w:tcPr>
          <w:p>
            <w:pPr>
              <w:pStyle w:val="19"/>
              <w:spacing w:before="109" w:line="216" w:lineRule="auto"/>
              <w:ind w:left="543"/>
              <w:rPr>
                <w:sz w:val="21"/>
                <w:szCs w:val="21"/>
              </w:rPr>
            </w:pPr>
            <w:r>
              <w:rPr>
                <w:spacing w:val="-7"/>
                <w:sz w:val="21"/>
                <w:szCs w:val="21"/>
              </w:rPr>
              <w:t>中标范围</w:t>
            </w:r>
          </w:p>
        </w:tc>
        <w:tc>
          <w:tcPr>
            <w:tcW w:w="7925" w:type="dxa"/>
            <w:gridSpan w:val="8"/>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880" w:type="dxa"/>
            <w:gridSpan w:val="2"/>
          </w:tcPr>
          <w:p>
            <w:pPr>
              <w:spacing w:line="311" w:lineRule="auto"/>
            </w:pPr>
          </w:p>
          <w:p>
            <w:pPr>
              <w:spacing w:line="311" w:lineRule="auto"/>
            </w:pPr>
          </w:p>
          <w:p>
            <w:pPr>
              <w:spacing w:line="312" w:lineRule="auto"/>
            </w:pPr>
          </w:p>
          <w:p>
            <w:pPr>
              <w:pStyle w:val="19"/>
              <w:spacing w:before="68" w:line="221" w:lineRule="auto"/>
              <w:ind w:left="529"/>
              <w:rPr>
                <w:sz w:val="21"/>
                <w:szCs w:val="21"/>
              </w:rPr>
            </w:pPr>
            <w:r>
              <w:rPr>
                <w:spacing w:val="-3"/>
                <w:sz w:val="21"/>
                <w:szCs w:val="21"/>
              </w:rPr>
              <w:t>结构类型</w:t>
            </w:r>
          </w:p>
        </w:tc>
        <w:tc>
          <w:tcPr>
            <w:tcW w:w="3226" w:type="dxa"/>
            <w:gridSpan w:val="3"/>
          </w:tcPr>
          <w:p>
            <w:pPr>
              <w:pStyle w:val="19"/>
              <w:spacing w:before="106" w:line="293" w:lineRule="auto"/>
              <w:ind w:left="112" w:right="32" w:firstLine="37"/>
              <w:jc w:val="both"/>
              <w:rPr>
                <w:sz w:val="21"/>
                <w:szCs w:val="21"/>
              </w:rPr>
            </w:pPr>
            <w:r>
              <w:rPr>
                <w:spacing w:val="-3"/>
                <w:sz w:val="21"/>
                <w:szCs w:val="21"/>
              </w:rPr>
              <w:t>（房建项目应注明结构、层数、</w:t>
            </w:r>
            <w:r>
              <w:rPr>
                <w:sz w:val="21"/>
                <w:szCs w:val="21"/>
              </w:rPr>
              <w:t xml:space="preserve">  </w:t>
            </w:r>
            <w:r>
              <w:rPr>
                <w:spacing w:val="-5"/>
                <w:sz w:val="21"/>
                <w:szCs w:val="21"/>
              </w:rPr>
              <w:t>最大单跨、建筑高度、建筑面积、</w:t>
            </w:r>
            <w:r>
              <w:rPr>
                <w:sz w:val="21"/>
                <w:szCs w:val="21"/>
              </w:rPr>
              <w:t xml:space="preserve"> </w:t>
            </w:r>
            <w:r>
              <w:rPr>
                <w:spacing w:val="2"/>
                <w:sz w:val="21"/>
                <w:szCs w:val="21"/>
              </w:rPr>
              <w:t>是否为装配式建筑等；桥梁应注</w:t>
            </w:r>
            <w:r>
              <w:rPr>
                <w:sz w:val="21"/>
                <w:szCs w:val="21"/>
              </w:rPr>
              <w:t xml:space="preserve">  </w:t>
            </w:r>
            <w:r>
              <w:rPr>
                <w:spacing w:val="2"/>
                <w:sz w:val="21"/>
                <w:szCs w:val="21"/>
              </w:rPr>
              <w:t>明长度、最大单跨、宽度等；市</w:t>
            </w:r>
            <w:r>
              <w:rPr>
                <w:spacing w:val="-3"/>
                <w:sz w:val="21"/>
                <w:szCs w:val="21"/>
              </w:rPr>
              <w:t>政道路应注明道路类型、长度、</w:t>
            </w:r>
            <w:r>
              <w:rPr>
                <w:spacing w:val="-4"/>
                <w:sz w:val="21"/>
                <w:szCs w:val="21"/>
              </w:rPr>
              <w:t>宽度等）</w:t>
            </w:r>
          </w:p>
        </w:tc>
        <w:tc>
          <w:tcPr>
            <w:tcW w:w="2411" w:type="dxa"/>
            <w:gridSpan w:val="3"/>
          </w:tcPr>
          <w:p>
            <w:pPr>
              <w:spacing w:line="311" w:lineRule="auto"/>
            </w:pPr>
          </w:p>
          <w:p>
            <w:pPr>
              <w:spacing w:line="311" w:lineRule="auto"/>
            </w:pPr>
          </w:p>
          <w:p>
            <w:pPr>
              <w:spacing w:line="312" w:lineRule="auto"/>
            </w:pPr>
          </w:p>
          <w:p>
            <w:pPr>
              <w:pStyle w:val="19"/>
              <w:spacing w:before="68" w:line="221" w:lineRule="auto"/>
              <w:ind w:left="790"/>
              <w:rPr>
                <w:sz w:val="21"/>
                <w:szCs w:val="21"/>
              </w:rPr>
            </w:pPr>
            <w:r>
              <w:rPr>
                <w:spacing w:val="-2"/>
                <w:sz w:val="21"/>
                <w:szCs w:val="21"/>
              </w:rPr>
              <w:t>工程规模</w:t>
            </w:r>
          </w:p>
        </w:tc>
        <w:tc>
          <w:tcPr>
            <w:tcW w:w="2288"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880" w:type="dxa"/>
            <w:gridSpan w:val="2"/>
          </w:tcPr>
          <w:p>
            <w:pPr>
              <w:pStyle w:val="19"/>
              <w:spacing w:before="109" w:line="215" w:lineRule="auto"/>
              <w:ind w:left="524"/>
              <w:rPr>
                <w:sz w:val="21"/>
                <w:szCs w:val="21"/>
              </w:rPr>
            </w:pPr>
            <w:r>
              <w:rPr>
                <w:spacing w:val="-2"/>
                <w:sz w:val="21"/>
                <w:szCs w:val="21"/>
              </w:rPr>
              <w:t>承包方式</w:t>
            </w:r>
          </w:p>
        </w:tc>
        <w:tc>
          <w:tcPr>
            <w:tcW w:w="3226" w:type="dxa"/>
            <w:gridSpan w:val="3"/>
          </w:tcPr>
          <w:p/>
        </w:tc>
        <w:tc>
          <w:tcPr>
            <w:tcW w:w="2411" w:type="dxa"/>
            <w:gridSpan w:val="3"/>
          </w:tcPr>
          <w:p>
            <w:pPr>
              <w:pStyle w:val="19"/>
              <w:spacing w:before="109" w:line="215" w:lineRule="auto"/>
              <w:ind w:left="787"/>
              <w:rPr>
                <w:sz w:val="21"/>
                <w:szCs w:val="21"/>
              </w:rPr>
            </w:pPr>
            <w:r>
              <w:rPr>
                <w:spacing w:val="-2"/>
                <w:sz w:val="21"/>
                <w:szCs w:val="21"/>
              </w:rPr>
              <w:t>承包类型</w:t>
            </w:r>
          </w:p>
        </w:tc>
        <w:tc>
          <w:tcPr>
            <w:tcW w:w="2288"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880" w:type="dxa"/>
            <w:gridSpan w:val="2"/>
          </w:tcPr>
          <w:p>
            <w:pPr>
              <w:pStyle w:val="19"/>
              <w:spacing w:before="290" w:line="221" w:lineRule="auto"/>
              <w:ind w:left="527"/>
              <w:rPr>
                <w:sz w:val="21"/>
                <w:szCs w:val="21"/>
              </w:rPr>
            </w:pPr>
            <w:r>
              <w:rPr>
                <w:spacing w:val="-3"/>
                <w:sz w:val="21"/>
                <w:szCs w:val="21"/>
              </w:rPr>
              <w:t>项目经理</w:t>
            </w:r>
          </w:p>
        </w:tc>
        <w:tc>
          <w:tcPr>
            <w:tcW w:w="1363" w:type="dxa"/>
          </w:tcPr>
          <w:p/>
        </w:tc>
        <w:tc>
          <w:tcPr>
            <w:tcW w:w="1863" w:type="dxa"/>
            <w:gridSpan w:val="2"/>
          </w:tcPr>
          <w:p>
            <w:pPr>
              <w:pStyle w:val="19"/>
              <w:spacing w:before="111" w:line="265" w:lineRule="auto"/>
              <w:ind w:left="502" w:right="106" w:hanging="415"/>
              <w:rPr>
                <w:sz w:val="21"/>
                <w:szCs w:val="21"/>
              </w:rPr>
            </w:pPr>
            <w:r>
              <w:rPr>
                <w:spacing w:val="-2"/>
                <w:sz w:val="21"/>
                <w:szCs w:val="21"/>
              </w:rPr>
              <w:t>注册专业、等级及</w:t>
            </w:r>
            <w:r>
              <w:rPr>
                <w:sz w:val="21"/>
                <w:szCs w:val="21"/>
              </w:rPr>
              <w:t xml:space="preserve"> </w:t>
            </w:r>
            <w:r>
              <w:rPr>
                <w:spacing w:val="-2"/>
                <w:sz w:val="21"/>
                <w:szCs w:val="21"/>
              </w:rPr>
              <w:t>注册编号</w:t>
            </w:r>
          </w:p>
        </w:tc>
        <w:tc>
          <w:tcPr>
            <w:tcW w:w="2411" w:type="dxa"/>
            <w:gridSpan w:val="3"/>
          </w:tcPr>
          <w:p/>
        </w:tc>
        <w:tc>
          <w:tcPr>
            <w:tcW w:w="1135" w:type="dxa"/>
          </w:tcPr>
          <w:p>
            <w:pPr>
              <w:pStyle w:val="19"/>
              <w:spacing w:before="289" w:line="221" w:lineRule="auto"/>
              <w:ind w:left="156"/>
              <w:rPr>
                <w:sz w:val="21"/>
                <w:szCs w:val="21"/>
              </w:rPr>
            </w:pPr>
            <w:r>
              <w:rPr>
                <w:spacing w:val="-3"/>
                <w:sz w:val="21"/>
                <w:szCs w:val="21"/>
              </w:rPr>
              <w:t>身份证号</w:t>
            </w:r>
          </w:p>
        </w:tc>
        <w:tc>
          <w:tcPr>
            <w:tcW w:w="115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1880" w:type="dxa"/>
            <w:gridSpan w:val="2"/>
            <w:vMerge w:val="restart"/>
            <w:tcBorders>
              <w:bottom w:val="nil"/>
            </w:tcBorders>
          </w:tcPr>
          <w:p>
            <w:pPr>
              <w:spacing w:line="400" w:lineRule="auto"/>
            </w:pPr>
          </w:p>
          <w:p>
            <w:pPr>
              <w:pStyle w:val="19"/>
              <w:spacing w:before="68" w:line="268" w:lineRule="auto"/>
              <w:ind w:left="631" w:right="202" w:hanging="423"/>
              <w:rPr>
                <w:sz w:val="21"/>
                <w:szCs w:val="21"/>
              </w:rPr>
            </w:pPr>
            <w:r>
              <w:rPr>
                <w:spacing w:val="-1"/>
                <w:sz w:val="21"/>
                <w:szCs w:val="21"/>
              </w:rPr>
              <w:t>技术负责人及证</w:t>
            </w:r>
            <w:r>
              <w:rPr>
                <w:sz w:val="21"/>
                <w:szCs w:val="21"/>
              </w:rPr>
              <w:t xml:space="preserve"> </w:t>
            </w:r>
            <w:r>
              <w:rPr>
                <w:spacing w:val="-2"/>
                <w:sz w:val="21"/>
                <w:szCs w:val="21"/>
              </w:rPr>
              <w:t>书编号</w:t>
            </w:r>
          </w:p>
        </w:tc>
        <w:tc>
          <w:tcPr>
            <w:tcW w:w="3226" w:type="dxa"/>
            <w:gridSpan w:val="3"/>
            <w:vMerge w:val="restart"/>
            <w:tcBorders>
              <w:bottom w:val="nil"/>
            </w:tcBorders>
          </w:tcPr>
          <w:p/>
        </w:tc>
        <w:tc>
          <w:tcPr>
            <w:tcW w:w="2411" w:type="dxa"/>
            <w:gridSpan w:val="3"/>
            <w:vMerge w:val="restart"/>
            <w:tcBorders>
              <w:bottom w:val="nil"/>
            </w:tcBorders>
          </w:tcPr>
          <w:p>
            <w:pPr>
              <w:pStyle w:val="19"/>
              <w:spacing w:before="111" w:line="284" w:lineRule="auto"/>
              <w:ind w:left="158" w:right="152" w:firstLine="1"/>
              <w:jc w:val="both"/>
              <w:rPr>
                <w:sz w:val="21"/>
                <w:szCs w:val="21"/>
              </w:rPr>
            </w:pPr>
            <w:r>
              <w:rPr>
                <w:spacing w:val="-1"/>
                <w:sz w:val="21"/>
                <w:szCs w:val="21"/>
              </w:rPr>
              <w:t>专职安全生产管理人员及安全生产考核合格证书编号、身份证号（全</w:t>
            </w:r>
            <w:r>
              <w:rPr>
                <w:spacing w:val="-6"/>
                <w:sz w:val="21"/>
                <w:szCs w:val="21"/>
              </w:rPr>
              <w:t>部）</w:t>
            </w:r>
          </w:p>
        </w:tc>
        <w:tc>
          <w:tcPr>
            <w:tcW w:w="2288"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880" w:type="dxa"/>
            <w:gridSpan w:val="2"/>
            <w:vMerge w:val="continue"/>
            <w:tcBorders>
              <w:top w:val="nil"/>
              <w:bottom w:val="nil"/>
            </w:tcBorders>
          </w:tcPr>
          <w:p/>
        </w:tc>
        <w:tc>
          <w:tcPr>
            <w:tcW w:w="3226" w:type="dxa"/>
            <w:gridSpan w:val="3"/>
            <w:vMerge w:val="continue"/>
            <w:tcBorders>
              <w:top w:val="nil"/>
              <w:bottom w:val="nil"/>
            </w:tcBorders>
          </w:tcPr>
          <w:p/>
        </w:tc>
        <w:tc>
          <w:tcPr>
            <w:tcW w:w="2411" w:type="dxa"/>
            <w:gridSpan w:val="3"/>
            <w:vMerge w:val="continue"/>
            <w:tcBorders>
              <w:top w:val="nil"/>
              <w:bottom w:val="nil"/>
            </w:tcBorders>
          </w:tcPr>
          <w:p/>
        </w:tc>
        <w:tc>
          <w:tcPr>
            <w:tcW w:w="2288"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880" w:type="dxa"/>
            <w:gridSpan w:val="2"/>
            <w:vMerge w:val="continue"/>
            <w:tcBorders>
              <w:top w:val="nil"/>
            </w:tcBorders>
          </w:tcPr>
          <w:p/>
        </w:tc>
        <w:tc>
          <w:tcPr>
            <w:tcW w:w="3226" w:type="dxa"/>
            <w:gridSpan w:val="3"/>
            <w:vMerge w:val="continue"/>
            <w:tcBorders>
              <w:top w:val="nil"/>
            </w:tcBorders>
          </w:tcPr>
          <w:p/>
        </w:tc>
        <w:tc>
          <w:tcPr>
            <w:tcW w:w="2411" w:type="dxa"/>
            <w:gridSpan w:val="3"/>
            <w:vMerge w:val="continue"/>
            <w:tcBorders>
              <w:top w:val="nil"/>
            </w:tcBorders>
          </w:tcPr>
          <w:p/>
        </w:tc>
        <w:tc>
          <w:tcPr>
            <w:tcW w:w="2288"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24" w:type="dxa"/>
            <w:vMerge w:val="restart"/>
            <w:tcBorders>
              <w:bottom w:val="nil"/>
            </w:tcBorders>
          </w:tcPr>
          <w:p>
            <w:pPr>
              <w:pStyle w:val="19"/>
              <w:spacing w:before="308" w:line="360" w:lineRule="exact"/>
              <w:ind w:left="174"/>
              <w:rPr>
                <w:sz w:val="21"/>
                <w:szCs w:val="21"/>
              </w:rPr>
            </w:pPr>
            <w:r>
              <w:rPr>
                <w:spacing w:val="-7"/>
                <w:position w:val="11"/>
                <w:sz w:val="21"/>
                <w:szCs w:val="21"/>
              </w:rPr>
              <w:t>中标</w:t>
            </w:r>
          </w:p>
          <w:p>
            <w:pPr>
              <w:pStyle w:val="19"/>
              <w:spacing w:line="223" w:lineRule="auto"/>
              <w:ind w:left="156"/>
              <w:rPr>
                <w:sz w:val="21"/>
                <w:szCs w:val="21"/>
              </w:rPr>
            </w:pPr>
            <w:r>
              <w:rPr>
                <w:spacing w:val="-2"/>
                <w:sz w:val="21"/>
                <w:szCs w:val="21"/>
              </w:rPr>
              <w:t>主要</w:t>
            </w:r>
          </w:p>
          <w:p>
            <w:pPr>
              <w:pStyle w:val="19"/>
              <w:spacing w:before="105" w:line="221" w:lineRule="auto"/>
              <w:ind w:left="156"/>
              <w:rPr>
                <w:sz w:val="21"/>
                <w:szCs w:val="21"/>
              </w:rPr>
            </w:pPr>
            <w:r>
              <w:rPr>
                <w:spacing w:val="-2"/>
                <w:sz w:val="21"/>
                <w:szCs w:val="21"/>
              </w:rPr>
              <w:t>条件</w:t>
            </w:r>
          </w:p>
        </w:tc>
        <w:tc>
          <w:tcPr>
            <w:tcW w:w="1156" w:type="dxa"/>
          </w:tcPr>
          <w:p>
            <w:pPr>
              <w:pStyle w:val="19"/>
              <w:spacing w:before="113" w:line="214" w:lineRule="auto"/>
              <w:ind w:left="285"/>
              <w:rPr>
                <w:sz w:val="21"/>
                <w:szCs w:val="21"/>
              </w:rPr>
            </w:pPr>
            <w:r>
              <w:rPr>
                <w:spacing w:val="-6"/>
                <w:sz w:val="21"/>
                <w:szCs w:val="21"/>
              </w:rPr>
              <w:t>中标价</w:t>
            </w:r>
          </w:p>
        </w:tc>
        <w:tc>
          <w:tcPr>
            <w:tcW w:w="3226" w:type="dxa"/>
            <w:gridSpan w:val="3"/>
          </w:tcPr>
          <w:p/>
        </w:tc>
        <w:tc>
          <w:tcPr>
            <w:tcW w:w="2411" w:type="dxa"/>
            <w:gridSpan w:val="3"/>
            <w:vMerge w:val="restart"/>
            <w:tcBorders>
              <w:bottom w:val="nil"/>
            </w:tcBorders>
          </w:tcPr>
          <w:p>
            <w:pPr>
              <w:spacing w:line="412" w:lineRule="auto"/>
            </w:pPr>
          </w:p>
          <w:p>
            <w:pPr>
              <w:pStyle w:val="19"/>
              <w:spacing w:before="68" w:line="220" w:lineRule="auto"/>
              <w:ind w:left="789"/>
              <w:rPr>
                <w:sz w:val="21"/>
                <w:szCs w:val="21"/>
              </w:rPr>
            </w:pPr>
            <w:r>
              <w:rPr>
                <w:spacing w:val="-2"/>
                <w:sz w:val="21"/>
                <w:szCs w:val="21"/>
              </w:rPr>
              <w:t>主要材料</w:t>
            </w:r>
          </w:p>
        </w:tc>
        <w:tc>
          <w:tcPr>
            <w:tcW w:w="1135" w:type="dxa"/>
          </w:tcPr>
          <w:p>
            <w:pPr>
              <w:pStyle w:val="19"/>
              <w:spacing w:before="113" w:line="214" w:lineRule="auto"/>
              <w:ind w:left="252"/>
              <w:rPr>
                <w:sz w:val="21"/>
                <w:szCs w:val="21"/>
              </w:rPr>
            </w:pPr>
            <w:r>
              <w:rPr>
                <w:spacing w:val="-3"/>
                <w:sz w:val="21"/>
                <w:szCs w:val="21"/>
              </w:rPr>
              <w:t>钢</w:t>
            </w:r>
            <w:r>
              <w:rPr>
                <w:spacing w:val="6"/>
                <w:sz w:val="21"/>
                <w:szCs w:val="21"/>
              </w:rPr>
              <w:t xml:space="preserve">  </w:t>
            </w:r>
            <w:r>
              <w:rPr>
                <w:spacing w:val="-3"/>
                <w:sz w:val="21"/>
                <w:szCs w:val="21"/>
              </w:rPr>
              <w:t>筋</w:t>
            </w:r>
          </w:p>
        </w:tc>
        <w:tc>
          <w:tcPr>
            <w:tcW w:w="115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24" w:type="dxa"/>
            <w:vMerge w:val="continue"/>
            <w:tcBorders>
              <w:top w:val="nil"/>
              <w:bottom w:val="nil"/>
            </w:tcBorders>
          </w:tcPr>
          <w:p/>
        </w:tc>
        <w:tc>
          <w:tcPr>
            <w:tcW w:w="1156" w:type="dxa"/>
          </w:tcPr>
          <w:p>
            <w:pPr>
              <w:pStyle w:val="19"/>
              <w:spacing w:before="111" w:line="213" w:lineRule="auto"/>
              <w:ind w:left="373"/>
              <w:rPr>
                <w:sz w:val="21"/>
                <w:szCs w:val="21"/>
              </w:rPr>
            </w:pPr>
            <w:r>
              <w:rPr>
                <w:spacing w:val="-3"/>
                <w:sz w:val="21"/>
                <w:szCs w:val="21"/>
              </w:rPr>
              <w:t>工期</w:t>
            </w:r>
          </w:p>
        </w:tc>
        <w:tc>
          <w:tcPr>
            <w:tcW w:w="3226" w:type="dxa"/>
            <w:gridSpan w:val="3"/>
          </w:tcPr>
          <w:p/>
        </w:tc>
        <w:tc>
          <w:tcPr>
            <w:tcW w:w="2411" w:type="dxa"/>
            <w:gridSpan w:val="3"/>
            <w:vMerge w:val="continue"/>
            <w:tcBorders>
              <w:top w:val="nil"/>
              <w:bottom w:val="nil"/>
            </w:tcBorders>
          </w:tcPr>
          <w:p/>
        </w:tc>
        <w:tc>
          <w:tcPr>
            <w:tcW w:w="1135" w:type="dxa"/>
          </w:tcPr>
          <w:p>
            <w:pPr>
              <w:pStyle w:val="19"/>
              <w:spacing w:before="111" w:line="213" w:lineRule="auto"/>
              <w:ind w:left="256"/>
              <w:rPr>
                <w:sz w:val="21"/>
                <w:szCs w:val="21"/>
              </w:rPr>
            </w:pPr>
            <w:r>
              <w:rPr>
                <w:spacing w:val="-5"/>
                <w:sz w:val="21"/>
                <w:szCs w:val="21"/>
              </w:rPr>
              <w:t>水</w:t>
            </w:r>
            <w:r>
              <w:rPr>
                <w:spacing w:val="5"/>
                <w:sz w:val="21"/>
                <w:szCs w:val="21"/>
              </w:rPr>
              <w:t xml:space="preserve">  </w:t>
            </w:r>
            <w:r>
              <w:rPr>
                <w:spacing w:val="-5"/>
                <w:sz w:val="21"/>
                <w:szCs w:val="21"/>
              </w:rPr>
              <w:t>泥</w:t>
            </w:r>
          </w:p>
        </w:tc>
        <w:tc>
          <w:tcPr>
            <w:tcW w:w="115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24" w:type="dxa"/>
            <w:vMerge w:val="continue"/>
            <w:tcBorders>
              <w:top w:val="nil"/>
              <w:bottom w:val="nil"/>
            </w:tcBorders>
          </w:tcPr>
          <w:p/>
        </w:tc>
        <w:tc>
          <w:tcPr>
            <w:tcW w:w="1156" w:type="dxa"/>
          </w:tcPr>
          <w:p>
            <w:pPr>
              <w:pStyle w:val="19"/>
              <w:spacing w:before="112" w:line="213" w:lineRule="auto"/>
              <w:ind w:left="372"/>
              <w:rPr>
                <w:sz w:val="21"/>
                <w:szCs w:val="21"/>
              </w:rPr>
            </w:pPr>
            <w:r>
              <w:rPr>
                <w:spacing w:val="-2"/>
                <w:sz w:val="21"/>
                <w:szCs w:val="21"/>
              </w:rPr>
              <w:t>质量</w:t>
            </w:r>
          </w:p>
        </w:tc>
        <w:tc>
          <w:tcPr>
            <w:tcW w:w="3226" w:type="dxa"/>
            <w:gridSpan w:val="3"/>
          </w:tcPr>
          <w:p/>
        </w:tc>
        <w:tc>
          <w:tcPr>
            <w:tcW w:w="2411" w:type="dxa"/>
            <w:gridSpan w:val="3"/>
            <w:vMerge w:val="continue"/>
            <w:tcBorders>
              <w:top w:val="nil"/>
            </w:tcBorders>
          </w:tcPr>
          <w:p/>
        </w:tc>
        <w:tc>
          <w:tcPr>
            <w:tcW w:w="1135" w:type="dxa"/>
          </w:tcPr>
          <w:p>
            <w:pPr>
              <w:pStyle w:val="19"/>
              <w:spacing w:before="112" w:line="213" w:lineRule="auto"/>
              <w:ind w:left="258"/>
              <w:rPr>
                <w:sz w:val="21"/>
                <w:szCs w:val="21"/>
              </w:rPr>
            </w:pPr>
            <w:r>
              <w:rPr>
                <w:spacing w:val="-2"/>
                <w:sz w:val="21"/>
                <w:szCs w:val="21"/>
              </w:rPr>
              <w:t>商品砼</w:t>
            </w:r>
          </w:p>
        </w:tc>
        <w:tc>
          <w:tcPr>
            <w:tcW w:w="115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724" w:type="dxa"/>
            <w:vMerge w:val="continue"/>
            <w:tcBorders>
              <w:top w:val="nil"/>
            </w:tcBorders>
          </w:tcPr>
          <w:p/>
        </w:tc>
        <w:tc>
          <w:tcPr>
            <w:tcW w:w="9081" w:type="dxa"/>
            <w:gridSpan w:val="9"/>
          </w:tcPr>
          <w:p>
            <w:pPr>
              <w:pStyle w:val="19"/>
              <w:spacing w:before="112" w:line="213" w:lineRule="auto"/>
              <w:ind w:left="112"/>
              <w:rPr>
                <w:sz w:val="21"/>
                <w:szCs w:val="21"/>
              </w:rPr>
            </w:pPr>
            <w:r>
              <w:rPr>
                <w:spacing w:val="-10"/>
                <w:sz w:val="21"/>
                <w:szCs w:val="21"/>
              </w:rPr>
              <w:t>其中： 安全文明施工措施费：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8" w:hRule="atLeast"/>
        </w:trPr>
        <w:tc>
          <w:tcPr>
            <w:tcW w:w="3243" w:type="dxa"/>
            <w:gridSpan w:val="3"/>
          </w:tcPr>
          <w:p>
            <w:pPr>
              <w:pStyle w:val="19"/>
              <w:spacing w:before="111" w:line="360" w:lineRule="exact"/>
              <w:ind w:left="112"/>
              <w:rPr>
                <w:sz w:val="21"/>
                <w:szCs w:val="21"/>
              </w:rPr>
            </w:pPr>
            <w:r>
              <w:rPr>
                <w:spacing w:val="-1"/>
                <w:position w:val="11"/>
                <w:sz w:val="21"/>
                <w:szCs w:val="21"/>
              </w:rPr>
              <w:t>代建单位（如有</w:t>
            </w:r>
            <w:r>
              <w:rPr>
                <w:spacing w:val="-54"/>
                <w:w w:val="97"/>
                <w:position w:val="11"/>
                <w:sz w:val="21"/>
                <w:szCs w:val="21"/>
              </w:rPr>
              <w:t>）：</w:t>
            </w:r>
          </w:p>
          <w:p>
            <w:pPr>
              <w:pStyle w:val="19"/>
              <w:spacing w:line="219" w:lineRule="auto"/>
              <w:ind w:left="119"/>
              <w:rPr>
                <w:sz w:val="21"/>
                <w:szCs w:val="21"/>
              </w:rPr>
            </w:pPr>
            <w:r>
              <w:rPr>
                <w:spacing w:val="-3"/>
                <w:sz w:val="21"/>
                <w:szCs w:val="21"/>
              </w:rPr>
              <w:t>（盖单位公章）</w:t>
            </w:r>
          </w:p>
          <w:p>
            <w:pPr>
              <w:spacing w:line="252" w:lineRule="auto"/>
            </w:pPr>
          </w:p>
          <w:p>
            <w:pPr>
              <w:spacing w:line="252" w:lineRule="auto"/>
            </w:pPr>
          </w:p>
          <w:p>
            <w:pPr>
              <w:spacing w:line="252" w:lineRule="auto"/>
            </w:pPr>
          </w:p>
          <w:p>
            <w:pPr>
              <w:pStyle w:val="19"/>
              <w:spacing w:before="68" w:line="221" w:lineRule="auto"/>
              <w:ind w:left="114"/>
              <w:rPr>
                <w:sz w:val="21"/>
                <w:szCs w:val="21"/>
              </w:rPr>
            </w:pPr>
            <w:r>
              <w:rPr>
                <w:spacing w:val="-1"/>
                <w:sz w:val="21"/>
                <w:szCs w:val="21"/>
              </w:rPr>
              <w:t>法定代表人：</w:t>
            </w:r>
          </w:p>
          <w:p>
            <w:pPr>
              <w:pStyle w:val="19"/>
              <w:spacing w:before="109" w:line="220" w:lineRule="auto"/>
              <w:ind w:left="119"/>
              <w:rPr>
                <w:sz w:val="21"/>
                <w:szCs w:val="21"/>
              </w:rPr>
            </w:pPr>
            <w:r>
              <w:rPr>
                <w:spacing w:val="-3"/>
                <w:sz w:val="21"/>
                <w:szCs w:val="21"/>
              </w:rPr>
              <w:t>（签字或盖章）</w:t>
            </w:r>
          </w:p>
          <w:p>
            <w:pPr>
              <w:spacing w:line="399" w:lineRule="auto"/>
            </w:pPr>
          </w:p>
          <w:p>
            <w:pPr>
              <w:pStyle w:val="19"/>
              <w:spacing w:before="69" w:line="216" w:lineRule="auto"/>
              <w:ind w:left="114"/>
              <w:rPr>
                <w:sz w:val="21"/>
                <w:szCs w:val="21"/>
              </w:rPr>
            </w:pPr>
            <w:r>
              <w:rPr>
                <w:spacing w:val="-7"/>
                <w:sz w:val="21"/>
                <w:szCs w:val="21"/>
              </w:rPr>
              <w:t>年</w:t>
            </w:r>
            <w:r>
              <w:rPr>
                <w:spacing w:val="3"/>
                <w:sz w:val="21"/>
                <w:szCs w:val="21"/>
              </w:rPr>
              <w:t xml:space="preserve">    </w:t>
            </w:r>
            <w:r>
              <w:rPr>
                <w:spacing w:val="-7"/>
                <w:sz w:val="21"/>
                <w:szCs w:val="21"/>
              </w:rPr>
              <w:t>月</w:t>
            </w:r>
            <w:r>
              <w:rPr>
                <w:spacing w:val="11"/>
                <w:sz w:val="21"/>
                <w:szCs w:val="21"/>
              </w:rPr>
              <w:t xml:space="preserve">    </w:t>
            </w:r>
            <w:r>
              <w:rPr>
                <w:spacing w:val="-7"/>
                <w:sz w:val="21"/>
                <w:szCs w:val="21"/>
              </w:rPr>
              <w:t>日</w:t>
            </w:r>
          </w:p>
        </w:tc>
        <w:tc>
          <w:tcPr>
            <w:tcW w:w="3266" w:type="dxa"/>
            <w:gridSpan w:val="3"/>
          </w:tcPr>
          <w:p>
            <w:pPr>
              <w:pStyle w:val="19"/>
              <w:spacing w:before="112" w:line="221" w:lineRule="auto"/>
              <w:ind w:left="142"/>
              <w:rPr>
                <w:sz w:val="21"/>
                <w:szCs w:val="21"/>
              </w:rPr>
            </w:pPr>
            <w:r>
              <w:rPr>
                <w:spacing w:val="-7"/>
                <w:sz w:val="21"/>
                <w:szCs w:val="21"/>
              </w:rPr>
              <w:t>建设单位：</w:t>
            </w:r>
          </w:p>
          <w:p>
            <w:pPr>
              <w:pStyle w:val="19"/>
              <w:spacing w:before="108" w:line="220" w:lineRule="auto"/>
              <w:ind w:left="146"/>
              <w:rPr>
                <w:sz w:val="21"/>
                <w:szCs w:val="21"/>
              </w:rPr>
            </w:pPr>
            <w:r>
              <w:rPr>
                <w:spacing w:val="-3"/>
                <w:sz w:val="21"/>
                <w:szCs w:val="21"/>
              </w:rPr>
              <w:t>（盖单位公章）</w:t>
            </w:r>
          </w:p>
          <w:p>
            <w:pPr>
              <w:spacing w:line="252" w:lineRule="auto"/>
            </w:pPr>
          </w:p>
          <w:p>
            <w:pPr>
              <w:spacing w:line="252" w:lineRule="auto"/>
            </w:pPr>
          </w:p>
          <w:p>
            <w:pPr>
              <w:spacing w:line="252" w:lineRule="auto"/>
            </w:pPr>
          </w:p>
          <w:p>
            <w:pPr>
              <w:pStyle w:val="19"/>
              <w:spacing w:before="68" w:line="221" w:lineRule="auto"/>
              <w:ind w:left="140"/>
              <w:rPr>
                <w:sz w:val="21"/>
                <w:szCs w:val="21"/>
              </w:rPr>
            </w:pPr>
            <w:r>
              <w:rPr>
                <w:spacing w:val="-1"/>
                <w:sz w:val="21"/>
                <w:szCs w:val="21"/>
              </w:rPr>
              <w:t>法定代表人：</w:t>
            </w:r>
          </w:p>
          <w:p>
            <w:pPr>
              <w:pStyle w:val="19"/>
              <w:spacing w:before="108" w:line="220" w:lineRule="auto"/>
              <w:ind w:left="146"/>
              <w:rPr>
                <w:sz w:val="21"/>
                <w:szCs w:val="21"/>
              </w:rPr>
            </w:pPr>
            <w:r>
              <w:rPr>
                <w:spacing w:val="-3"/>
                <w:sz w:val="21"/>
                <w:szCs w:val="21"/>
              </w:rPr>
              <w:t>（签字或盖章）</w:t>
            </w:r>
          </w:p>
          <w:p>
            <w:pPr>
              <w:spacing w:line="399" w:lineRule="auto"/>
            </w:pPr>
          </w:p>
          <w:p>
            <w:pPr>
              <w:pStyle w:val="19"/>
              <w:spacing w:before="68" w:line="216" w:lineRule="auto"/>
              <w:ind w:right="32"/>
              <w:jc w:val="right"/>
              <w:rPr>
                <w:sz w:val="21"/>
                <w:szCs w:val="21"/>
              </w:rPr>
            </w:pPr>
            <w:r>
              <w:rPr>
                <w:spacing w:val="-7"/>
                <w:sz w:val="21"/>
                <w:szCs w:val="21"/>
              </w:rPr>
              <w:t>年</w:t>
            </w:r>
            <w:r>
              <w:rPr>
                <w:spacing w:val="3"/>
                <w:sz w:val="21"/>
                <w:szCs w:val="21"/>
              </w:rPr>
              <w:t xml:space="preserve">    </w:t>
            </w:r>
            <w:r>
              <w:rPr>
                <w:spacing w:val="-7"/>
                <w:sz w:val="21"/>
                <w:szCs w:val="21"/>
              </w:rPr>
              <w:t>月</w:t>
            </w:r>
            <w:r>
              <w:rPr>
                <w:spacing w:val="11"/>
                <w:sz w:val="21"/>
                <w:szCs w:val="21"/>
              </w:rPr>
              <w:t xml:space="preserve">    </w:t>
            </w:r>
            <w:r>
              <w:rPr>
                <w:spacing w:val="-7"/>
                <w:sz w:val="21"/>
                <w:szCs w:val="21"/>
              </w:rPr>
              <w:t>日</w:t>
            </w:r>
          </w:p>
        </w:tc>
        <w:tc>
          <w:tcPr>
            <w:tcW w:w="3296" w:type="dxa"/>
            <w:gridSpan w:val="4"/>
          </w:tcPr>
          <w:p>
            <w:pPr>
              <w:pStyle w:val="19"/>
              <w:spacing w:before="111" w:line="360" w:lineRule="exact"/>
              <w:ind w:left="141"/>
              <w:rPr>
                <w:sz w:val="21"/>
                <w:szCs w:val="21"/>
              </w:rPr>
            </w:pPr>
            <w:r>
              <w:rPr>
                <w:spacing w:val="-5"/>
                <w:position w:val="11"/>
                <w:sz w:val="21"/>
                <w:szCs w:val="21"/>
              </w:rPr>
              <w:t>招标代理机构：</w:t>
            </w:r>
          </w:p>
          <w:p>
            <w:pPr>
              <w:pStyle w:val="19"/>
              <w:spacing w:line="219" w:lineRule="auto"/>
              <w:ind w:left="147"/>
              <w:rPr>
                <w:sz w:val="21"/>
                <w:szCs w:val="21"/>
              </w:rPr>
            </w:pPr>
            <w:r>
              <w:rPr>
                <w:spacing w:val="-3"/>
                <w:sz w:val="21"/>
                <w:szCs w:val="21"/>
              </w:rPr>
              <w:t>（盖单位公章）</w:t>
            </w:r>
          </w:p>
          <w:p>
            <w:pPr>
              <w:spacing w:line="252" w:lineRule="auto"/>
            </w:pPr>
          </w:p>
          <w:p>
            <w:pPr>
              <w:spacing w:line="252" w:lineRule="auto"/>
            </w:pPr>
          </w:p>
          <w:p>
            <w:pPr>
              <w:spacing w:line="252" w:lineRule="auto"/>
            </w:pPr>
          </w:p>
          <w:p>
            <w:pPr>
              <w:pStyle w:val="19"/>
              <w:spacing w:before="68" w:line="221" w:lineRule="auto"/>
              <w:ind w:left="141"/>
              <w:rPr>
                <w:sz w:val="21"/>
                <w:szCs w:val="21"/>
              </w:rPr>
            </w:pPr>
            <w:r>
              <w:rPr>
                <w:spacing w:val="-1"/>
                <w:sz w:val="21"/>
                <w:szCs w:val="21"/>
              </w:rPr>
              <w:t>法定代表人：</w:t>
            </w:r>
          </w:p>
          <w:p>
            <w:pPr>
              <w:pStyle w:val="19"/>
              <w:spacing w:before="109" w:line="220" w:lineRule="auto"/>
              <w:ind w:left="147"/>
              <w:rPr>
                <w:sz w:val="21"/>
                <w:szCs w:val="21"/>
              </w:rPr>
            </w:pPr>
            <w:r>
              <w:rPr>
                <w:spacing w:val="-3"/>
                <w:sz w:val="21"/>
                <w:szCs w:val="21"/>
              </w:rPr>
              <w:t>（签字或盖章）</w:t>
            </w:r>
          </w:p>
          <w:p>
            <w:pPr>
              <w:spacing w:line="399" w:lineRule="auto"/>
            </w:pPr>
          </w:p>
          <w:p>
            <w:pPr>
              <w:pStyle w:val="19"/>
              <w:spacing w:before="69" w:line="216" w:lineRule="auto"/>
              <w:ind w:left="141"/>
              <w:rPr>
                <w:sz w:val="21"/>
                <w:szCs w:val="21"/>
              </w:rPr>
            </w:pPr>
            <w:r>
              <w:rPr>
                <w:spacing w:val="-7"/>
                <w:sz w:val="21"/>
                <w:szCs w:val="21"/>
              </w:rPr>
              <w:t>年</w:t>
            </w:r>
            <w:r>
              <w:rPr>
                <w:spacing w:val="3"/>
                <w:sz w:val="21"/>
                <w:szCs w:val="21"/>
              </w:rPr>
              <w:t xml:space="preserve">    </w:t>
            </w:r>
            <w:r>
              <w:rPr>
                <w:spacing w:val="-7"/>
                <w:sz w:val="21"/>
                <w:szCs w:val="21"/>
              </w:rPr>
              <w:t>月</w:t>
            </w:r>
            <w:r>
              <w:rPr>
                <w:spacing w:val="11"/>
                <w:sz w:val="21"/>
                <w:szCs w:val="21"/>
              </w:rPr>
              <w:t xml:space="preserve">    </w:t>
            </w:r>
            <w:r>
              <w:rPr>
                <w:spacing w:val="-7"/>
                <w:sz w:val="21"/>
                <w:szCs w:val="21"/>
              </w:rPr>
              <w:t>日</w:t>
            </w:r>
          </w:p>
        </w:tc>
      </w:tr>
    </w:tbl>
    <w:p>
      <w:pPr>
        <w:spacing w:line="14" w:lineRule="auto"/>
        <w:rPr>
          <w:sz w:val="2"/>
        </w:rPr>
      </w:pPr>
    </w:p>
    <w:p>
      <w:pPr>
        <w:spacing w:line="14" w:lineRule="auto"/>
        <w:rPr>
          <w:sz w:val="2"/>
          <w:szCs w:val="2"/>
        </w:rPr>
        <w:sectPr>
          <w:type w:val="continuous"/>
          <w:pgSz w:w="11907" w:h="16841"/>
          <w:pgMar w:top="400" w:right="866" w:bottom="1272" w:left="1229" w:header="0" w:footer="1108" w:gutter="0"/>
          <w:cols w:equalWidth="0" w:num="1">
            <w:col w:w="9811"/>
          </w:cols>
        </w:sectPr>
      </w:pPr>
    </w:p>
    <w:tbl>
      <w:tblPr>
        <w:tblStyle w:val="18"/>
        <w:tblW w:w="98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2702"/>
        <w:gridCol w:w="3265"/>
        <w:gridCol w:w="32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8" w:hRule="atLeast"/>
        </w:trPr>
        <w:tc>
          <w:tcPr>
            <w:tcW w:w="3270" w:type="dxa"/>
            <w:gridSpan w:val="2"/>
          </w:tcPr>
          <w:p/>
        </w:tc>
        <w:tc>
          <w:tcPr>
            <w:tcW w:w="3265" w:type="dxa"/>
          </w:tcPr>
          <w:p/>
        </w:tc>
        <w:tc>
          <w:tcPr>
            <w:tcW w:w="3270"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568" w:type="dxa"/>
            <w:textDirection w:val="tbRlV"/>
          </w:tcPr>
          <w:p>
            <w:pPr>
              <w:pStyle w:val="19"/>
              <w:spacing w:before="179" w:line="210" w:lineRule="auto"/>
              <w:ind w:left="288"/>
              <w:rPr>
                <w:sz w:val="21"/>
                <w:szCs w:val="21"/>
              </w:rPr>
            </w:pPr>
            <w:r>
              <w:rPr>
                <w:spacing w:val="1"/>
                <w:sz w:val="21"/>
                <w:szCs w:val="21"/>
              </w:rPr>
              <w:t>备</w:t>
            </w:r>
            <w:r>
              <w:rPr>
                <w:spacing w:val="43"/>
                <w:sz w:val="21"/>
                <w:szCs w:val="21"/>
              </w:rPr>
              <w:t xml:space="preserve"> </w:t>
            </w:r>
            <w:r>
              <w:rPr>
                <w:spacing w:val="1"/>
                <w:sz w:val="21"/>
                <w:szCs w:val="21"/>
              </w:rPr>
              <w:t>注</w:t>
            </w:r>
          </w:p>
        </w:tc>
        <w:tc>
          <w:tcPr>
            <w:tcW w:w="9237" w:type="dxa"/>
            <w:gridSpan w:val="3"/>
          </w:tcPr>
          <w:p>
            <w:pPr>
              <w:pStyle w:val="19"/>
              <w:spacing w:before="108" w:line="284" w:lineRule="auto"/>
              <w:ind w:left="111" w:right="102" w:firstLine="20"/>
              <w:jc w:val="both"/>
              <w:rPr>
                <w:sz w:val="21"/>
                <w:szCs w:val="21"/>
              </w:rPr>
            </w:pPr>
            <w:r>
              <w:rPr>
                <w:spacing w:val="-4"/>
                <w:sz w:val="21"/>
                <w:szCs w:val="21"/>
              </w:rPr>
              <w:t>中标人在收到中标通知书后，</w:t>
            </w:r>
            <w:r>
              <w:rPr>
                <w:spacing w:val="-6"/>
                <w:sz w:val="21"/>
                <w:szCs w:val="21"/>
              </w:rPr>
              <w:t xml:space="preserve"> </w:t>
            </w:r>
            <w:r>
              <w:rPr>
                <w:spacing w:val="-4"/>
                <w:sz w:val="21"/>
                <w:szCs w:val="21"/>
              </w:rPr>
              <w:t>须在</w:t>
            </w:r>
            <w:r>
              <w:rPr>
                <w:spacing w:val="-4"/>
                <w:sz w:val="21"/>
                <w:szCs w:val="21"/>
                <w:u w:val="single"/>
              </w:rPr>
              <w:t xml:space="preserve">    </w:t>
            </w:r>
            <w:r>
              <w:rPr>
                <w:spacing w:val="-61"/>
                <w:sz w:val="21"/>
                <w:szCs w:val="21"/>
              </w:rPr>
              <w:t xml:space="preserve"> </w:t>
            </w:r>
            <w:r>
              <w:rPr>
                <w:spacing w:val="-4"/>
                <w:sz w:val="21"/>
                <w:szCs w:val="21"/>
              </w:rPr>
              <w:t>日内向招标人足额提交履约保证金，否则招标人可以取消其</w:t>
            </w:r>
            <w:r>
              <w:rPr>
                <w:sz w:val="21"/>
                <w:szCs w:val="21"/>
              </w:rPr>
              <w:t xml:space="preserve"> 中标资格。招标人和中标人应当在投标有效期内以及中标通知书发出之日起 </w:t>
            </w:r>
            <w:r>
              <w:rPr>
                <w:rFonts w:ascii="Calibri" w:hAnsi="Calibri" w:eastAsia="Calibri" w:cs="Calibri"/>
                <w:sz w:val="21"/>
                <w:szCs w:val="21"/>
              </w:rPr>
              <w:t xml:space="preserve">30  </w:t>
            </w:r>
            <w:r>
              <w:rPr>
                <w:sz w:val="21"/>
                <w:szCs w:val="21"/>
              </w:rPr>
              <w:t>天内</w:t>
            </w:r>
            <w:r>
              <w:rPr>
                <w:spacing w:val="-1"/>
                <w:sz w:val="21"/>
                <w:szCs w:val="21"/>
              </w:rPr>
              <w:t>，根据招标文</w:t>
            </w:r>
            <w:r>
              <w:rPr>
                <w:sz w:val="21"/>
                <w:szCs w:val="21"/>
              </w:rPr>
              <w:t xml:space="preserve"> </w:t>
            </w:r>
            <w:r>
              <w:rPr>
                <w:spacing w:val="-1"/>
                <w:sz w:val="21"/>
                <w:szCs w:val="21"/>
              </w:rPr>
              <w:t>件和中标人的投标文件订立书面合同。</w:t>
            </w:r>
          </w:p>
        </w:tc>
      </w:tr>
    </w:tbl>
    <w:p>
      <w:pPr>
        <w:pStyle w:val="4"/>
        <w:spacing w:before="69" w:line="230" w:lineRule="auto"/>
        <w:ind w:left="577" w:right="568" w:firstLine="2"/>
        <w:rPr>
          <w:sz w:val="21"/>
          <w:szCs w:val="21"/>
        </w:rPr>
      </w:pPr>
      <w:r>
        <w:rPr>
          <w:spacing w:val="-4"/>
          <w:sz w:val="21"/>
          <w:szCs w:val="21"/>
        </w:rPr>
        <w:t>一式</w:t>
      </w:r>
      <w:r>
        <w:rPr>
          <w:spacing w:val="-37"/>
          <w:sz w:val="21"/>
          <w:szCs w:val="21"/>
        </w:rPr>
        <w:t xml:space="preserve"> </w:t>
      </w:r>
      <w:r>
        <w:rPr>
          <w:rFonts w:ascii="Calibri" w:hAnsi="Calibri" w:eastAsia="Calibri" w:cs="Calibri"/>
          <w:spacing w:val="-4"/>
          <w:sz w:val="21"/>
          <w:szCs w:val="21"/>
        </w:rPr>
        <w:t>12</w:t>
      </w:r>
      <w:r>
        <w:rPr>
          <w:rFonts w:ascii="Calibri" w:hAnsi="Calibri" w:eastAsia="Calibri" w:cs="Calibri"/>
          <w:spacing w:val="14"/>
          <w:w w:val="102"/>
          <w:sz w:val="21"/>
          <w:szCs w:val="21"/>
        </w:rPr>
        <w:t xml:space="preserve"> </w:t>
      </w:r>
      <w:r>
        <w:rPr>
          <w:spacing w:val="-4"/>
          <w:sz w:val="21"/>
          <w:szCs w:val="21"/>
        </w:rPr>
        <w:t>份。其中：</w:t>
      </w:r>
      <w:r>
        <w:rPr>
          <w:spacing w:val="-30"/>
          <w:sz w:val="21"/>
          <w:szCs w:val="21"/>
        </w:rPr>
        <w:t xml:space="preserve"> </w:t>
      </w:r>
      <w:r>
        <w:rPr>
          <w:spacing w:val="-4"/>
          <w:sz w:val="21"/>
          <w:szCs w:val="21"/>
        </w:rPr>
        <w:t>建设单位</w:t>
      </w:r>
      <w:r>
        <w:rPr>
          <w:spacing w:val="-41"/>
          <w:sz w:val="21"/>
          <w:szCs w:val="21"/>
        </w:rPr>
        <w:t xml:space="preserve"> </w:t>
      </w:r>
      <w:r>
        <w:rPr>
          <w:rFonts w:ascii="Calibri" w:hAnsi="Calibri" w:eastAsia="Calibri" w:cs="Calibri"/>
          <w:spacing w:val="-4"/>
          <w:sz w:val="21"/>
          <w:szCs w:val="21"/>
        </w:rPr>
        <w:t>6</w:t>
      </w:r>
      <w:r>
        <w:rPr>
          <w:rFonts w:ascii="Calibri" w:hAnsi="Calibri" w:eastAsia="Calibri" w:cs="Calibri"/>
          <w:spacing w:val="13"/>
          <w:sz w:val="21"/>
          <w:szCs w:val="21"/>
        </w:rPr>
        <w:t xml:space="preserve"> </w:t>
      </w:r>
      <w:r>
        <w:rPr>
          <w:spacing w:val="-4"/>
          <w:sz w:val="21"/>
          <w:szCs w:val="21"/>
        </w:rPr>
        <w:t>份（用于办理工程质量监督、安全监督</w:t>
      </w:r>
      <w:r>
        <w:rPr>
          <w:spacing w:val="-5"/>
          <w:sz w:val="21"/>
          <w:szCs w:val="21"/>
        </w:rPr>
        <w:t>、施工许可证以及存档等</w:t>
      </w:r>
      <w:r>
        <w:rPr>
          <w:sz w:val="21"/>
          <w:szCs w:val="21"/>
        </w:rPr>
        <w:t xml:space="preserve"> </w:t>
      </w:r>
      <w:r>
        <w:rPr>
          <w:spacing w:val="-7"/>
          <w:sz w:val="21"/>
          <w:szCs w:val="21"/>
        </w:rPr>
        <w:t>有关手续）、中标单位</w:t>
      </w:r>
      <w:r>
        <w:rPr>
          <w:spacing w:val="-34"/>
          <w:sz w:val="21"/>
          <w:szCs w:val="21"/>
        </w:rPr>
        <w:t xml:space="preserve"> </w:t>
      </w:r>
      <w:r>
        <w:rPr>
          <w:rFonts w:ascii="Calibri" w:hAnsi="Calibri" w:eastAsia="Calibri" w:cs="Calibri"/>
          <w:spacing w:val="-7"/>
          <w:sz w:val="21"/>
          <w:szCs w:val="21"/>
        </w:rPr>
        <w:t>3</w:t>
      </w:r>
      <w:r>
        <w:rPr>
          <w:rFonts w:ascii="Calibri" w:hAnsi="Calibri" w:eastAsia="Calibri" w:cs="Calibri"/>
          <w:spacing w:val="15"/>
          <w:sz w:val="21"/>
          <w:szCs w:val="21"/>
        </w:rPr>
        <w:t xml:space="preserve"> </w:t>
      </w:r>
      <w:r>
        <w:rPr>
          <w:spacing w:val="-7"/>
          <w:sz w:val="21"/>
          <w:szCs w:val="21"/>
        </w:rPr>
        <w:t>份、招标代理单位</w:t>
      </w:r>
      <w:r>
        <w:rPr>
          <w:spacing w:val="-35"/>
          <w:sz w:val="21"/>
          <w:szCs w:val="21"/>
        </w:rPr>
        <w:t xml:space="preserve"> </w:t>
      </w:r>
      <w:r>
        <w:rPr>
          <w:rFonts w:ascii="Calibri" w:hAnsi="Calibri" w:eastAsia="Calibri" w:cs="Calibri"/>
          <w:spacing w:val="-7"/>
          <w:sz w:val="21"/>
          <w:szCs w:val="21"/>
        </w:rPr>
        <w:t>1</w:t>
      </w:r>
      <w:r>
        <w:rPr>
          <w:rFonts w:ascii="Calibri" w:hAnsi="Calibri" w:eastAsia="Calibri" w:cs="Calibri"/>
          <w:spacing w:val="12"/>
          <w:w w:val="101"/>
          <w:sz w:val="21"/>
          <w:szCs w:val="21"/>
        </w:rPr>
        <w:t xml:space="preserve"> </w:t>
      </w:r>
      <w:r>
        <w:rPr>
          <w:spacing w:val="-7"/>
          <w:sz w:val="21"/>
          <w:szCs w:val="21"/>
        </w:rPr>
        <w:t>份、</w:t>
      </w:r>
      <w:r>
        <w:rPr>
          <w:spacing w:val="-33"/>
          <w:sz w:val="21"/>
          <w:szCs w:val="21"/>
        </w:rPr>
        <w:t xml:space="preserve"> </w:t>
      </w:r>
      <w:r>
        <w:rPr>
          <w:spacing w:val="-7"/>
          <w:sz w:val="21"/>
          <w:szCs w:val="21"/>
        </w:rPr>
        <w:t>招投标监督管理部门</w:t>
      </w:r>
      <w:r>
        <w:rPr>
          <w:spacing w:val="-37"/>
          <w:sz w:val="21"/>
          <w:szCs w:val="21"/>
        </w:rPr>
        <w:t xml:space="preserve"> </w:t>
      </w:r>
      <w:r>
        <w:rPr>
          <w:rFonts w:ascii="Calibri" w:hAnsi="Calibri" w:eastAsia="Calibri" w:cs="Calibri"/>
          <w:spacing w:val="-7"/>
          <w:sz w:val="21"/>
          <w:szCs w:val="21"/>
        </w:rPr>
        <w:t>1</w:t>
      </w:r>
      <w:r>
        <w:rPr>
          <w:rFonts w:ascii="Calibri" w:hAnsi="Calibri" w:eastAsia="Calibri" w:cs="Calibri"/>
          <w:spacing w:val="15"/>
          <w:sz w:val="21"/>
          <w:szCs w:val="21"/>
        </w:rPr>
        <w:t xml:space="preserve"> </w:t>
      </w:r>
      <w:r>
        <w:rPr>
          <w:spacing w:val="-7"/>
          <w:sz w:val="21"/>
          <w:szCs w:val="21"/>
        </w:rPr>
        <w:t>份。</w:t>
      </w:r>
    </w:p>
    <w:p>
      <w:pPr>
        <w:spacing w:line="230" w:lineRule="auto"/>
        <w:sectPr>
          <w:footerReference r:id="rId28" w:type="default"/>
          <w:pgSz w:w="11907" w:h="16841"/>
          <w:pgMar w:top="1140" w:right="866" w:bottom="1272" w:left="1229" w:header="0" w:footer="1108" w:gutter="0"/>
          <w:cols w:space="720" w:num="1"/>
        </w:sectPr>
      </w:pPr>
    </w:p>
    <w:p>
      <w:pPr>
        <w:spacing w:before="91" w:line="219" w:lineRule="auto"/>
        <w:ind w:left="530"/>
        <w:outlineLvl w:val="2"/>
        <w:rPr>
          <w:rFonts w:ascii="新宋体" w:hAnsi="新宋体" w:eastAsia="新宋体" w:cs="新宋体"/>
          <w:sz w:val="28"/>
          <w:szCs w:val="28"/>
        </w:rPr>
      </w:pPr>
      <w:bookmarkStart w:id="241" w:name="bookmark126"/>
      <w:bookmarkEnd w:id="241"/>
      <w:bookmarkStart w:id="242" w:name="_Toc23154"/>
      <w:r>
        <w:rPr>
          <w:rFonts w:ascii="新宋体" w:hAnsi="新宋体" w:eastAsia="新宋体" w:cs="新宋体"/>
          <w:spacing w:val="-2"/>
          <w:sz w:val="28"/>
          <w:szCs w:val="28"/>
        </w:rPr>
        <w:t>附表</w:t>
      </w:r>
      <w:r>
        <w:rPr>
          <w:rFonts w:ascii="新宋体" w:hAnsi="新宋体" w:eastAsia="新宋体" w:cs="新宋体"/>
          <w:spacing w:val="-65"/>
          <w:sz w:val="28"/>
          <w:szCs w:val="28"/>
        </w:rPr>
        <w:t xml:space="preserve"> </w:t>
      </w:r>
      <w:r>
        <w:rPr>
          <w:rFonts w:ascii="Calibri" w:hAnsi="Calibri" w:eastAsia="Calibri" w:cs="Calibri"/>
          <w:b/>
          <w:bCs/>
          <w:spacing w:val="-2"/>
          <w:sz w:val="28"/>
          <w:szCs w:val="28"/>
        </w:rPr>
        <w:t>A-18</w:t>
      </w:r>
      <w:r>
        <w:rPr>
          <w:rFonts w:ascii="新宋体" w:hAnsi="新宋体" w:eastAsia="新宋体" w:cs="新宋体"/>
          <w:spacing w:val="-2"/>
          <w:sz w:val="28"/>
          <w:szCs w:val="28"/>
        </w:rPr>
        <w:t>：中标结果公示</w:t>
      </w:r>
      <w:bookmarkEnd w:id="242"/>
    </w:p>
    <w:p>
      <w:pPr>
        <w:spacing w:before="29" w:line="213" w:lineRule="auto"/>
        <w:ind w:left="4031"/>
        <w:rPr>
          <w:rFonts w:ascii="新宋体" w:hAnsi="新宋体" w:eastAsia="新宋体" w:cs="新宋体"/>
          <w:sz w:val="28"/>
          <w:szCs w:val="28"/>
        </w:rPr>
      </w:pPr>
      <w:r>
        <w:rPr>
          <w:rFonts w:ascii="新宋体" w:hAnsi="新宋体" w:eastAsia="新宋体" w:cs="新宋体"/>
          <w:spacing w:val="-6"/>
          <w:sz w:val="28"/>
          <w:szCs w:val="28"/>
        </w:rPr>
        <w:t>中标结果公示</w:t>
      </w:r>
    </w:p>
    <w:tbl>
      <w:tblPr>
        <w:tblStyle w:val="18"/>
        <w:tblW w:w="96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31"/>
        <w:gridCol w:w="2579"/>
        <w:gridCol w:w="720"/>
        <w:gridCol w:w="801"/>
        <w:gridCol w:w="645"/>
        <w:gridCol w:w="29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931" w:type="dxa"/>
          </w:tcPr>
          <w:p>
            <w:pPr>
              <w:pStyle w:val="19"/>
              <w:spacing w:before="37" w:line="221" w:lineRule="auto"/>
              <w:ind w:left="553"/>
              <w:rPr>
                <w:sz w:val="21"/>
                <w:szCs w:val="21"/>
              </w:rPr>
            </w:pPr>
            <w:r>
              <w:rPr>
                <w:spacing w:val="-3"/>
                <w:sz w:val="21"/>
                <w:szCs w:val="21"/>
              </w:rPr>
              <w:t>项目名称</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tcPr>
          <w:p>
            <w:pPr>
              <w:pStyle w:val="19"/>
              <w:spacing w:before="28" w:line="221" w:lineRule="auto"/>
              <w:ind w:left="345"/>
              <w:rPr>
                <w:sz w:val="21"/>
                <w:szCs w:val="21"/>
              </w:rPr>
            </w:pPr>
            <w:r>
              <w:rPr>
                <w:spacing w:val="-2"/>
                <w:sz w:val="21"/>
                <w:szCs w:val="21"/>
              </w:rPr>
              <w:t>项目招标编号</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931" w:type="dxa"/>
          </w:tcPr>
          <w:p>
            <w:pPr>
              <w:pStyle w:val="19"/>
              <w:spacing w:before="30" w:line="221" w:lineRule="auto"/>
              <w:ind w:left="656"/>
              <w:rPr>
                <w:sz w:val="21"/>
                <w:szCs w:val="21"/>
              </w:rPr>
            </w:pPr>
            <w:r>
              <w:rPr>
                <w:spacing w:val="-2"/>
                <w:sz w:val="21"/>
                <w:szCs w:val="21"/>
              </w:rPr>
              <w:t>招标人</w:t>
            </w:r>
          </w:p>
        </w:tc>
        <w:tc>
          <w:tcPr>
            <w:tcW w:w="7744" w:type="dxa"/>
            <w:gridSpan w:val="5"/>
          </w:tcPr>
          <w:p>
            <w:pPr>
              <w:pStyle w:val="19"/>
              <w:spacing w:before="29" w:line="220" w:lineRule="auto"/>
              <w:ind w:left="81"/>
              <w:rPr>
                <w:sz w:val="21"/>
                <w:szCs w:val="21"/>
              </w:rPr>
            </w:pPr>
            <w:r>
              <w:rPr>
                <w:spacing w:val="-7"/>
                <w:sz w:val="21"/>
                <w:szCs w:val="21"/>
                <w:u w:val="single"/>
              </w:rPr>
              <w:t>名称（需盖企业章及法人签字）</w:t>
            </w:r>
            <w:r>
              <w:rPr>
                <w:spacing w:val="11"/>
                <w:sz w:val="21"/>
                <w:szCs w:val="21"/>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tcPr>
          <w:p>
            <w:pPr>
              <w:pStyle w:val="19"/>
              <w:spacing w:before="30" w:line="221" w:lineRule="auto"/>
              <w:ind w:left="552"/>
              <w:rPr>
                <w:sz w:val="21"/>
                <w:szCs w:val="21"/>
              </w:rPr>
            </w:pPr>
            <w:r>
              <w:rPr>
                <w:spacing w:val="-2"/>
                <w:sz w:val="21"/>
                <w:szCs w:val="21"/>
              </w:rPr>
              <w:t>建设单位</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tcPr>
          <w:p>
            <w:pPr>
              <w:pStyle w:val="19"/>
              <w:spacing w:before="30" w:line="221" w:lineRule="auto"/>
              <w:ind w:left="129"/>
              <w:rPr>
                <w:sz w:val="21"/>
                <w:szCs w:val="21"/>
              </w:rPr>
            </w:pPr>
            <w:r>
              <w:rPr>
                <w:spacing w:val="-1"/>
                <w:sz w:val="21"/>
                <w:szCs w:val="21"/>
              </w:rPr>
              <w:t>代建单位（如有）</w:t>
            </w:r>
          </w:p>
        </w:tc>
        <w:tc>
          <w:tcPr>
            <w:tcW w:w="7744" w:type="dxa"/>
            <w:gridSpan w:val="5"/>
          </w:tcPr>
          <w:p>
            <w:pPr>
              <w:pStyle w:val="19"/>
              <w:spacing w:before="30" w:line="220" w:lineRule="auto"/>
              <w:ind w:left="81"/>
              <w:rPr>
                <w:sz w:val="21"/>
                <w:szCs w:val="21"/>
              </w:rPr>
            </w:pPr>
            <w:r>
              <w:rPr>
                <w:spacing w:val="-7"/>
                <w:sz w:val="21"/>
                <w:szCs w:val="21"/>
                <w:u w:val="single"/>
              </w:rPr>
              <w:t>名称（需盖企业章及法人签字）</w:t>
            </w:r>
            <w:r>
              <w:rPr>
                <w:spacing w:val="11"/>
                <w:sz w:val="21"/>
                <w:szCs w:val="21"/>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931" w:type="dxa"/>
          </w:tcPr>
          <w:p>
            <w:pPr>
              <w:pStyle w:val="19"/>
              <w:spacing w:before="30" w:line="221" w:lineRule="auto"/>
              <w:ind w:left="551"/>
              <w:rPr>
                <w:sz w:val="21"/>
                <w:szCs w:val="21"/>
              </w:rPr>
            </w:pPr>
            <w:r>
              <w:rPr>
                <w:spacing w:val="-2"/>
                <w:sz w:val="21"/>
                <w:szCs w:val="21"/>
              </w:rPr>
              <w:t>招标类别</w:t>
            </w:r>
          </w:p>
        </w:tc>
        <w:tc>
          <w:tcPr>
            <w:tcW w:w="3299" w:type="dxa"/>
            <w:gridSpan w:val="2"/>
          </w:tcPr>
          <w:p>
            <w:pPr>
              <w:pStyle w:val="19"/>
              <w:spacing w:before="31" w:line="221" w:lineRule="auto"/>
              <w:ind w:left="448"/>
              <w:rPr>
                <w:sz w:val="21"/>
                <w:szCs w:val="21"/>
              </w:rPr>
            </w:pPr>
            <w:r>
              <w:rPr>
                <w:spacing w:val="-6"/>
                <w:sz w:val="21"/>
                <w:szCs w:val="21"/>
              </w:rPr>
              <w:t>□委托招标</w:t>
            </w:r>
            <w:r>
              <w:rPr>
                <w:spacing w:val="8"/>
                <w:sz w:val="21"/>
                <w:szCs w:val="21"/>
              </w:rPr>
              <w:t xml:space="preserve">    </w:t>
            </w:r>
            <w:r>
              <w:rPr>
                <w:spacing w:val="-6"/>
                <w:sz w:val="21"/>
                <w:szCs w:val="21"/>
              </w:rPr>
              <w:t>□自行招标</w:t>
            </w:r>
          </w:p>
        </w:tc>
        <w:tc>
          <w:tcPr>
            <w:tcW w:w="1446" w:type="dxa"/>
            <w:gridSpan w:val="2"/>
          </w:tcPr>
          <w:p>
            <w:pPr>
              <w:pStyle w:val="19"/>
              <w:spacing w:before="31" w:line="221" w:lineRule="auto"/>
              <w:ind w:left="302"/>
              <w:rPr>
                <w:sz w:val="21"/>
                <w:szCs w:val="21"/>
              </w:rPr>
            </w:pPr>
            <w:r>
              <w:rPr>
                <w:spacing w:val="-2"/>
                <w:sz w:val="21"/>
                <w:szCs w:val="21"/>
              </w:rPr>
              <w:t>招标方式</w:t>
            </w:r>
          </w:p>
        </w:tc>
        <w:tc>
          <w:tcPr>
            <w:tcW w:w="2999" w:type="dxa"/>
          </w:tcPr>
          <w:p>
            <w:pPr>
              <w:pStyle w:val="19"/>
              <w:spacing w:before="31" w:line="221" w:lineRule="auto"/>
              <w:ind w:left="295"/>
              <w:rPr>
                <w:sz w:val="21"/>
                <w:szCs w:val="21"/>
              </w:rPr>
            </w:pPr>
            <w:r>
              <w:rPr>
                <w:spacing w:val="-6"/>
                <w:sz w:val="21"/>
                <w:szCs w:val="21"/>
              </w:rPr>
              <w:t>□公开招标</w:t>
            </w:r>
            <w:r>
              <w:rPr>
                <w:spacing w:val="8"/>
                <w:sz w:val="21"/>
                <w:szCs w:val="21"/>
              </w:rPr>
              <w:t xml:space="preserve">    </w:t>
            </w:r>
            <w:r>
              <w:rPr>
                <w:spacing w:val="-6"/>
                <w:sz w:val="21"/>
                <w:szCs w:val="21"/>
              </w:rPr>
              <w:t>□邀请招标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tcPr>
          <w:p>
            <w:pPr>
              <w:pStyle w:val="19"/>
              <w:spacing w:before="31" w:line="220" w:lineRule="auto"/>
              <w:ind w:left="342"/>
              <w:rPr>
                <w:sz w:val="21"/>
                <w:szCs w:val="21"/>
              </w:rPr>
            </w:pPr>
            <w:r>
              <w:rPr>
                <w:spacing w:val="-1"/>
                <w:sz w:val="21"/>
                <w:szCs w:val="21"/>
              </w:rPr>
              <w:t>招标代理机构</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tcPr>
          <w:p>
            <w:pPr>
              <w:pStyle w:val="19"/>
              <w:spacing w:before="32" w:line="221" w:lineRule="auto"/>
              <w:ind w:left="570"/>
              <w:rPr>
                <w:sz w:val="21"/>
                <w:szCs w:val="21"/>
              </w:rPr>
            </w:pPr>
            <w:r>
              <w:rPr>
                <w:spacing w:val="-7"/>
                <w:sz w:val="21"/>
                <w:szCs w:val="21"/>
              </w:rPr>
              <w:t>中标范围</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931" w:type="dxa"/>
          </w:tcPr>
          <w:p>
            <w:pPr>
              <w:pStyle w:val="19"/>
              <w:spacing w:before="35" w:line="220" w:lineRule="auto"/>
              <w:ind w:left="235"/>
              <w:rPr>
                <w:sz w:val="21"/>
                <w:szCs w:val="21"/>
              </w:rPr>
            </w:pPr>
            <w:r>
              <w:rPr>
                <w:spacing w:val="-1"/>
                <w:sz w:val="21"/>
                <w:szCs w:val="21"/>
              </w:rPr>
              <w:t>评标委员会成员</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tcPr>
          <w:p>
            <w:pPr>
              <w:pStyle w:val="19"/>
              <w:spacing w:before="33" w:line="221" w:lineRule="auto"/>
              <w:ind w:left="551"/>
              <w:rPr>
                <w:sz w:val="21"/>
                <w:szCs w:val="21"/>
              </w:rPr>
            </w:pPr>
            <w:r>
              <w:rPr>
                <w:spacing w:val="-2"/>
                <w:sz w:val="21"/>
                <w:szCs w:val="21"/>
              </w:rPr>
              <w:t>开标时间</w:t>
            </w:r>
          </w:p>
        </w:tc>
        <w:tc>
          <w:tcPr>
            <w:tcW w:w="3299" w:type="dxa"/>
            <w:gridSpan w:val="2"/>
          </w:tcPr>
          <w:p/>
        </w:tc>
        <w:tc>
          <w:tcPr>
            <w:tcW w:w="1446" w:type="dxa"/>
            <w:gridSpan w:val="2"/>
          </w:tcPr>
          <w:p>
            <w:pPr>
              <w:pStyle w:val="19"/>
              <w:spacing w:before="33" w:line="221" w:lineRule="auto"/>
              <w:ind w:left="355"/>
              <w:rPr>
                <w:sz w:val="21"/>
                <w:szCs w:val="21"/>
              </w:rPr>
            </w:pPr>
            <w:r>
              <w:rPr>
                <w:spacing w:val="-2"/>
                <w:sz w:val="21"/>
                <w:szCs w:val="21"/>
              </w:rPr>
              <w:t>开标地点</w:t>
            </w:r>
          </w:p>
        </w:tc>
        <w:tc>
          <w:tcPr>
            <w:tcW w:w="299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931" w:type="dxa"/>
            <w:vMerge w:val="restart"/>
            <w:tcBorders>
              <w:bottom w:val="nil"/>
            </w:tcBorders>
          </w:tcPr>
          <w:p>
            <w:pPr>
              <w:pStyle w:val="19"/>
              <w:spacing w:before="245" w:line="221" w:lineRule="auto"/>
              <w:ind w:left="675"/>
              <w:rPr>
                <w:sz w:val="21"/>
                <w:szCs w:val="21"/>
              </w:rPr>
            </w:pPr>
            <w:r>
              <w:rPr>
                <w:spacing w:val="-6"/>
                <w:sz w:val="21"/>
                <w:szCs w:val="21"/>
              </w:rPr>
              <w:t>中标人</w:t>
            </w:r>
          </w:p>
        </w:tc>
        <w:tc>
          <w:tcPr>
            <w:tcW w:w="2579" w:type="dxa"/>
            <w:vMerge w:val="restart"/>
            <w:tcBorders>
              <w:bottom w:val="nil"/>
            </w:tcBorders>
          </w:tcPr>
          <w:p>
            <w:pPr>
              <w:pStyle w:val="19"/>
              <w:spacing w:before="245" w:line="221" w:lineRule="auto"/>
              <w:jc w:val="right"/>
              <w:rPr>
                <w:sz w:val="21"/>
                <w:szCs w:val="21"/>
              </w:rPr>
            </w:pPr>
            <w:r>
              <w:rPr>
                <w:spacing w:val="-5"/>
                <w:sz w:val="21"/>
                <w:szCs w:val="21"/>
              </w:rPr>
              <w:t>（非联合体）</w:t>
            </w:r>
          </w:p>
        </w:tc>
        <w:tc>
          <w:tcPr>
            <w:tcW w:w="1521" w:type="dxa"/>
            <w:gridSpan w:val="2"/>
            <w:vMerge w:val="restart"/>
            <w:tcBorders>
              <w:bottom w:val="nil"/>
            </w:tcBorders>
          </w:tcPr>
          <w:p>
            <w:pPr>
              <w:pStyle w:val="19"/>
              <w:spacing w:before="244" w:line="222" w:lineRule="auto"/>
              <w:ind w:left="451"/>
              <w:rPr>
                <w:sz w:val="21"/>
                <w:szCs w:val="21"/>
              </w:rPr>
            </w:pPr>
            <w:r>
              <w:rPr>
                <w:spacing w:val="-2"/>
                <w:sz w:val="21"/>
                <w:szCs w:val="21"/>
              </w:rPr>
              <w:t>联合体</w:t>
            </w:r>
          </w:p>
        </w:tc>
        <w:tc>
          <w:tcPr>
            <w:tcW w:w="3644" w:type="dxa"/>
            <w:gridSpan w:val="2"/>
          </w:tcPr>
          <w:p>
            <w:pPr>
              <w:pStyle w:val="19"/>
              <w:spacing w:before="33" w:line="220" w:lineRule="auto"/>
              <w:ind w:left="13"/>
              <w:rPr>
                <w:sz w:val="21"/>
                <w:szCs w:val="21"/>
              </w:rPr>
            </w:pPr>
            <w:r>
              <w:rPr>
                <w:spacing w:val="-2"/>
                <w:sz w:val="21"/>
                <w:szCs w:val="21"/>
              </w:rPr>
              <w:t>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vMerge w:val="continue"/>
            <w:tcBorders>
              <w:top w:val="nil"/>
            </w:tcBorders>
          </w:tcPr>
          <w:p/>
        </w:tc>
        <w:tc>
          <w:tcPr>
            <w:tcW w:w="2579" w:type="dxa"/>
            <w:vMerge w:val="continue"/>
            <w:tcBorders>
              <w:top w:val="nil"/>
            </w:tcBorders>
          </w:tcPr>
          <w:p/>
        </w:tc>
        <w:tc>
          <w:tcPr>
            <w:tcW w:w="1521" w:type="dxa"/>
            <w:gridSpan w:val="2"/>
            <w:vMerge w:val="continue"/>
            <w:tcBorders>
              <w:top w:val="nil"/>
            </w:tcBorders>
          </w:tcPr>
          <w:p/>
        </w:tc>
        <w:tc>
          <w:tcPr>
            <w:tcW w:w="3644" w:type="dxa"/>
            <w:gridSpan w:val="2"/>
          </w:tcPr>
          <w:p>
            <w:pPr>
              <w:pStyle w:val="19"/>
              <w:spacing w:before="33" w:line="221" w:lineRule="auto"/>
              <w:ind w:left="13"/>
              <w:rPr>
                <w:sz w:val="21"/>
                <w:szCs w:val="21"/>
              </w:rPr>
            </w:pPr>
            <w:r>
              <w:rPr>
                <w:spacing w:val="-7"/>
                <w:sz w:val="21"/>
                <w:szCs w:val="21"/>
              </w:rPr>
              <w:t>成员单位：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931" w:type="dxa"/>
          </w:tcPr>
          <w:p>
            <w:pPr>
              <w:pStyle w:val="19"/>
              <w:spacing w:before="34" w:line="219" w:lineRule="auto"/>
              <w:ind w:left="675"/>
              <w:rPr>
                <w:sz w:val="21"/>
                <w:szCs w:val="21"/>
              </w:rPr>
            </w:pPr>
            <w:r>
              <w:rPr>
                <w:spacing w:val="-6"/>
                <w:sz w:val="21"/>
                <w:szCs w:val="21"/>
              </w:rPr>
              <w:t>中标价</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931" w:type="dxa"/>
          </w:tcPr>
          <w:p>
            <w:pPr>
              <w:pStyle w:val="19"/>
              <w:spacing w:before="36" w:line="221" w:lineRule="auto"/>
              <w:ind w:left="764"/>
              <w:rPr>
                <w:sz w:val="21"/>
                <w:szCs w:val="21"/>
              </w:rPr>
            </w:pPr>
            <w:r>
              <w:rPr>
                <w:spacing w:val="-3"/>
                <w:sz w:val="21"/>
                <w:szCs w:val="21"/>
              </w:rPr>
              <w:t>工期</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931" w:type="dxa"/>
          </w:tcPr>
          <w:p>
            <w:pPr>
              <w:pStyle w:val="19"/>
              <w:spacing w:before="33" w:line="221" w:lineRule="auto"/>
              <w:ind w:left="551"/>
              <w:rPr>
                <w:sz w:val="21"/>
                <w:szCs w:val="21"/>
              </w:rPr>
            </w:pPr>
            <w:r>
              <w:rPr>
                <w:spacing w:val="-2"/>
                <w:sz w:val="21"/>
                <w:szCs w:val="21"/>
              </w:rPr>
              <w:t>质量等级</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931" w:type="dxa"/>
          </w:tcPr>
          <w:p>
            <w:pPr>
              <w:pStyle w:val="19"/>
              <w:spacing w:before="34" w:line="221" w:lineRule="auto"/>
              <w:ind w:left="553"/>
              <w:rPr>
                <w:sz w:val="21"/>
                <w:szCs w:val="21"/>
              </w:rPr>
            </w:pPr>
            <w:r>
              <w:rPr>
                <w:spacing w:val="-3"/>
                <w:sz w:val="21"/>
                <w:szCs w:val="21"/>
              </w:rPr>
              <w:t>项目经理</w:t>
            </w:r>
          </w:p>
        </w:tc>
        <w:tc>
          <w:tcPr>
            <w:tcW w:w="7744" w:type="dxa"/>
            <w:gridSpan w:val="5"/>
          </w:tcPr>
          <w:p>
            <w:pPr>
              <w:pStyle w:val="19"/>
              <w:spacing w:before="33" w:line="221" w:lineRule="auto"/>
              <w:ind w:left="78"/>
              <w:rPr>
                <w:sz w:val="21"/>
                <w:szCs w:val="21"/>
              </w:rPr>
            </w:pPr>
            <w:r>
              <w:rPr>
                <w:spacing w:val="-19"/>
                <w:sz w:val="21"/>
                <w:szCs w:val="21"/>
              </w:rPr>
              <w:t>注册编号</w:t>
            </w:r>
            <w:r>
              <w:rPr>
                <w:spacing w:val="-7"/>
                <w:sz w:val="21"/>
                <w:szCs w:val="21"/>
              </w:rPr>
              <w:t>：</w:t>
            </w:r>
            <w:r>
              <w:rPr>
                <w:spacing w:val="77"/>
                <w:sz w:val="21"/>
                <w:szCs w:val="21"/>
              </w:rPr>
              <w:t xml:space="preserve"> </w:t>
            </w:r>
            <w:r>
              <w:rPr>
                <w:spacing w:val="7"/>
                <w:sz w:val="21"/>
                <w:szCs w:val="21"/>
                <w:u w:val="single"/>
              </w:rPr>
              <w:t xml:space="preserve">             </w:t>
            </w:r>
            <w:r>
              <w:rPr>
                <w:spacing w:val="9"/>
                <w:sz w:val="21"/>
                <w:szCs w:val="21"/>
              </w:rPr>
              <w:t xml:space="preserve">    </w:t>
            </w:r>
            <w:r>
              <w:rPr>
                <w:spacing w:val="-7"/>
                <w:sz w:val="21"/>
                <w:szCs w:val="21"/>
              </w:rPr>
              <w:t>；</w:t>
            </w:r>
            <w:r>
              <w:rPr>
                <w:spacing w:val="-19"/>
                <w:sz w:val="21"/>
                <w:szCs w:val="21"/>
              </w:rPr>
              <w:t>身份证号：</w:t>
            </w:r>
            <w:r>
              <w:rPr>
                <w:spacing w:val="39"/>
                <w:sz w:val="21"/>
                <w:szCs w:val="21"/>
              </w:rPr>
              <w:t xml:space="preserve">  </w:t>
            </w:r>
            <w:r>
              <w:rPr>
                <w:sz w:val="21"/>
                <w:szCs w:val="21"/>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931" w:type="dxa"/>
          </w:tcPr>
          <w:p>
            <w:pPr>
              <w:pStyle w:val="19"/>
              <w:spacing w:before="33" w:line="219" w:lineRule="auto"/>
              <w:ind w:left="556"/>
              <w:rPr>
                <w:sz w:val="21"/>
                <w:szCs w:val="21"/>
              </w:rPr>
            </w:pPr>
            <w:r>
              <w:rPr>
                <w:spacing w:val="-3"/>
                <w:sz w:val="21"/>
                <w:szCs w:val="21"/>
              </w:rPr>
              <w:t>公告媒介</w:t>
            </w:r>
          </w:p>
        </w:tc>
        <w:tc>
          <w:tcPr>
            <w:tcW w:w="774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931" w:type="dxa"/>
          </w:tcPr>
          <w:p>
            <w:pPr>
              <w:pStyle w:val="19"/>
              <w:spacing w:before="34" w:line="408" w:lineRule="exact"/>
              <w:ind w:left="31"/>
              <w:rPr>
                <w:sz w:val="21"/>
                <w:szCs w:val="21"/>
              </w:rPr>
            </w:pPr>
            <w:r>
              <w:rPr>
                <w:spacing w:val="-2"/>
                <w:position w:val="15"/>
                <w:sz w:val="21"/>
                <w:szCs w:val="21"/>
              </w:rPr>
              <w:t>公告日期（即中标通</w:t>
            </w:r>
          </w:p>
          <w:p>
            <w:pPr>
              <w:pStyle w:val="19"/>
              <w:spacing w:line="219" w:lineRule="auto"/>
              <w:ind w:left="240"/>
              <w:rPr>
                <w:sz w:val="21"/>
                <w:szCs w:val="21"/>
              </w:rPr>
            </w:pPr>
            <w:r>
              <w:rPr>
                <w:spacing w:val="-3"/>
                <w:sz w:val="21"/>
                <w:szCs w:val="21"/>
              </w:rPr>
              <w:t>知书签发日期）</w:t>
            </w:r>
          </w:p>
        </w:tc>
        <w:tc>
          <w:tcPr>
            <w:tcW w:w="7744" w:type="dxa"/>
            <w:gridSpan w:val="5"/>
          </w:tcPr>
          <w:p/>
        </w:tc>
      </w:tr>
    </w:tbl>
    <w:p>
      <w:pPr>
        <w:pStyle w:val="4"/>
        <w:spacing w:before="268" w:line="231" w:lineRule="auto"/>
        <w:ind w:right="502"/>
        <w:rPr>
          <w:spacing w:val="-6"/>
          <w:sz w:val="21"/>
          <w:szCs w:val="21"/>
        </w:rPr>
      </w:pPr>
      <w:r>
        <w:rPr>
          <w:spacing w:val="-6"/>
          <w:sz w:val="21"/>
          <w:szCs w:val="21"/>
        </w:rPr>
        <w:t>【备注：</w:t>
      </w:r>
      <w:r>
        <w:rPr>
          <w:rFonts w:ascii="Calibri" w:hAnsi="Calibri" w:eastAsia="Calibri" w:cs="Calibri"/>
          <w:spacing w:val="-6"/>
          <w:sz w:val="21"/>
          <w:szCs w:val="21"/>
        </w:rPr>
        <w:t>1</w:t>
      </w:r>
      <w:r>
        <w:rPr>
          <w:spacing w:val="-6"/>
          <w:sz w:val="21"/>
          <w:szCs w:val="21"/>
        </w:rPr>
        <w:t>、招标人应在发布媒介上发布中标公告；</w:t>
      </w:r>
    </w:p>
    <w:p>
      <w:pPr>
        <w:pStyle w:val="4"/>
        <w:spacing w:before="268" w:line="231" w:lineRule="auto"/>
        <w:ind w:right="502" w:firstLine="792" w:firstLineChars="400"/>
        <w:rPr>
          <w:sz w:val="21"/>
          <w:szCs w:val="21"/>
        </w:rPr>
      </w:pPr>
      <w:r>
        <w:rPr>
          <w:rFonts w:ascii="Calibri" w:hAnsi="Calibri" w:eastAsia="Calibri" w:cs="Calibri"/>
          <w:spacing w:val="-6"/>
          <w:sz w:val="21"/>
          <w:szCs w:val="21"/>
        </w:rPr>
        <w:t>2</w:t>
      </w:r>
      <w:r>
        <w:rPr>
          <w:rFonts w:ascii="Calibri" w:hAnsi="Calibri" w:eastAsia="Calibri" w:cs="Calibri"/>
          <w:spacing w:val="-24"/>
          <w:sz w:val="21"/>
          <w:szCs w:val="21"/>
        </w:rPr>
        <w:t xml:space="preserve"> </w:t>
      </w:r>
      <w:r>
        <w:rPr>
          <w:spacing w:val="-6"/>
          <w:sz w:val="21"/>
          <w:szCs w:val="21"/>
        </w:rPr>
        <w:t>、以上</w:t>
      </w:r>
      <w:r>
        <w:rPr>
          <w:spacing w:val="-7"/>
          <w:sz w:val="21"/>
          <w:szCs w:val="21"/>
        </w:rPr>
        <w:t>身份证号在公告时应隐藏中间部分</w:t>
      </w:r>
      <w:r>
        <w:rPr>
          <w:spacing w:val="-29"/>
          <w:sz w:val="21"/>
          <w:szCs w:val="21"/>
        </w:rPr>
        <w:t>数字。】</w:t>
      </w:r>
    </w:p>
    <w:p>
      <w:pPr>
        <w:spacing w:line="231" w:lineRule="auto"/>
        <w:sectPr>
          <w:footerReference r:id="rId29" w:type="default"/>
          <w:pgSz w:w="11907" w:h="16841"/>
          <w:pgMar w:top="1140" w:right="931" w:bottom="1272" w:left="1294" w:header="0" w:footer="1108" w:gutter="0"/>
          <w:cols w:space="720" w:num="1"/>
        </w:sectPr>
      </w:pPr>
    </w:p>
    <w:p>
      <w:pPr>
        <w:spacing w:before="140" w:line="223" w:lineRule="auto"/>
        <w:ind w:left="1935"/>
        <w:outlineLvl w:val="0"/>
        <w:rPr>
          <w:rFonts w:ascii="新宋体" w:hAnsi="新宋体" w:eastAsia="新宋体" w:cs="新宋体"/>
          <w:sz w:val="43"/>
          <w:szCs w:val="43"/>
        </w:rPr>
      </w:pPr>
      <w:bookmarkStart w:id="243" w:name="bookmark128"/>
      <w:bookmarkEnd w:id="243"/>
      <w:bookmarkStart w:id="244" w:name="bookmark127"/>
      <w:bookmarkEnd w:id="244"/>
      <w:bookmarkStart w:id="245" w:name="_Toc17027"/>
      <w:r>
        <w:rPr>
          <w:rFonts w:ascii="新宋体" w:hAnsi="新宋体" w:eastAsia="新宋体" w:cs="新宋体"/>
          <w:spacing w:val="9"/>
          <w:sz w:val="43"/>
          <w:szCs w:val="43"/>
        </w:rPr>
        <w:t>第四章  合同条款及格式</w:t>
      </w:r>
      <w:bookmarkEnd w:id="245"/>
    </w:p>
    <w:p>
      <w:pPr>
        <w:spacing w:before="337" w:line="223" w:lineRule="auto"/>
        <w:ind w:left="2266"/>
        <w:outlineLvl w:val="0"/>
        <w:rPr>
          <w:rFonts w:ascii="新宋体" w:hAnsi="新宋体" w:eastAsia="新宋体" w:cs="新宋体"/>
          <w:sz w:val="43"/>
          <w:szCs w:val="43"/>
        </w:rPr>
      </w:pPr>
      <w:bookmarkStart w:id="246" w:name="_Toc14790"/>
      <w:r>
        <w:rPr>
          <w:rFonts w:ascii="新宋体" w:hAnsi="新宋体" w:eastAsia="新宋体" w:cs="新宋体"/>
          <w:spacing w:val="9"/>
          <w:sz w:val="43"/>
          <w:szCs w:val="43"/>
        </w:rPr>
        <w:t>第一部分 合同协议书</w:t>
      </w:r>
      <w:bookmarkEnd w:id="246"/>
    </w:p>
    <w:p>
      <w:pPr>
        <w:spacing w:line="243" w:lineRule="auto"/>
      </w:pPr>
    </w:p>
    <w:p>
      <w:pPr>
        <w:spacing w:line="243" w:lineRule="auto"/>
        <w:ind w:firstLine="420" w:firstLineChars="200"/>
      </w:pPr>
    </w:p>
    <w:p>
      <w:pPr>
        <w:pStyle w:val="4"/>
        <w:spacing w:before="68" w:line="360" w:lineRule="auto"/>
        <w:ind w:firstLine="368" w:firstLineChars="200"/>
        <w:rPr>
          <w:sz w:val="21"/>
          <w:szCs w:val="21"/>
        </w:rPr>
      </w:pPr>
      <w:r>
        <w:rPr>
          <w:spacing w:val="-13"/>
          <w:sz w:val="21"/>
          <w:szCs w:val="21"/>
        </w:rPr>
        <w:t>发包人（全称</w:t>
      </w:r>
      <w:r>
        <w:rPr>
          <w:spacing w:val="-19"/>
          <w:sz w:val="21"/>
          <w:szCs w:val="21"/>
        </w:rPr>
        <w:t>）：</w:t>
      </w:r>
      <w:r>
        <w:rPr>
          <w:sz w:val="21"/>
          <w:szCs w:val="21"/>
          <w:u w:val="single"/>
        </w:rPr>
        <w:t xml:space="preserve">                              </w:t>
      </w:r>
    </w:p>
    <w:p>
      <w:pPr>
        <w:pStyle w:val="4"/>
        <w:spacing w:line="360" w:lineRule="auto"/>
        <w:ind w:firstLine="372" w:firstLineChars="200"/>
        <w:rPr>
          <w:sz w:val="21"/>
          <w:szCs w:val="21"/>
        </w:rPr>
      </w:pPr>
      <w:r>
        <w:rPr>
          <w:spacing w:val="-12"/>
          <w:sz w:val="21"/>
          <w:szCs w:val="21"/>
        </w:rPr>
        <w:t>承包人（全称</w:t>
      </w:r>
      <w:r>
        <w:rPr>
          <w:spacing w:val="-21"/>
          <w:sz w:val="21"/>
          <w:szCs w:val="21"/>
        </w:rPr>
        <w:t>）：</w:t>
      </w:r>
      <w:r>
        <w:rPr>
          <w:sz w:val="21"/>
          <w:szCs w:val="21"/>
          <w:u w:val="single"/>
        </w:rPr>
        <w:t xml:space="preserve">                              </w:t>
      </w:r>
    </w:p>
    <w:p>
      <w:pPr>
        <w:pStyle w:val="4"/>
        <w:spacing w:before="159" w:line="360" w:lineRule="auto"/>
        <w:ind w:firstLine="400" w:firstLineChars="200"/>
        <w:jc w:val="both"/>
        <w:rPr>
          <w:sz w:val="21"/>
          <w:szCs w:val="21"/>
        </w:rPr>
      </w:pPr>
      <w:r>
        <w:rPr>
          <w:spacing w:val="-5"/>
          <w:sz w:val="21"/>
          <w:szCs w:val="21"/>
        </w:rPr>
        <w:t>根据《中华人民共和国民法典》、《中华人民共和国建筑法》及有关法律规定，遵循平等、</w:t>
      </w:r>
      <w:r>
        <w:rPr>
          <w:spacing w:val="-8"/>
          <w:sz w:val="21"/>
          <w:szCs w:val="21"/>
        </w:rPr>
        <w:t>自愿、公平和诚实信用的原则，双方就</w:t>
      </w:r>
      <w:r>
        <w:rPr>
          <w:spacing w:val="-104"/>
          <w:sz w:val="21"/>
          <w:szCs w:val="21"/>
        </w:rPr>
        <w:t xml:space="preserve"> </w:t>
      </w:r>
      <w:r>
        <w:rPr>
          <w:spacing w:val="4"/>
          <w:sz w:val="21"/>
          <w:szCs w:val="21"/>
          <w:u w:val="single"/>
        </w:rPr>
        <w:t xml:space="preserve">                      </w:t>
      </w:r>
      <w:r>
        <w:rPr>
          <w:spacing w:val="-77"/>
          <w:sz w:val="21"/>
          <w:szCs w:val="21"/>
        </w:rPr>
        <w:t xml:space="preserve"> </w:t>
      </w:r>
      <w:r>
        <w:rPr>
          <w:spacing w:val="-8"/>
          <w:sz w:val="21"/>
          <w:szCs w:val="21"/>
        </w:rPr>
        <w:t>工程施工及有关事项协商一致，</w:t>
      </w:r>
      <w:r>
        <w:rPr>
          <w:spacing w:val="-4"/>
          <w:sz w:val="21"/>
          <w:szCs w:val="21"/>
        </w:rPr>
        <w:t>共同达成如下协议：</w:t>
      </w:r>
    </w:p>
    <w:p>
      <w:pPr>
        <w:pStyle w:val="4"/>
        <w:spacing w:before="156" w:line="360" w:lineRule="auto"/>
        <w:ind w:firstLine="408" w:firstLineChars="200"/>
        <w:outlineLvl w:val="0"/>
        <w:rPr>
          <w:sz w:val="21"/>
          <w:szCs w:val="21"/>
        </w:rPr>
      </w:pPr>
      <w:bookmarkStart w:id="247" w:name="_Toc4235"/>
      <w:r>
        <w:rPr>
          <w:spacing w:val="-3"/>
          <w:sz w:val="21"/>
          <w:szCs w:val="21"/>
        </w:rPr>
        <w:t>一、工程概况</w:t>
      </w:r>
      <w:bookmarkEnd w:id="247"/>
    </w:p>
    <w:p>
      <w:pPr>
        <w:pStyle w:val="4"/>
        <w:spacing w:before="157" w:line="360" w:lineRule="auto"/>
        <w:ind w:firstLine="364" w:firstLineChars="200"/>
        <w:rPr>
          <w:sz w:val="21"/>
          <w:szCs w:val="21"/>
        </w:rPr>
      </w:pPr>
      <w:r>
        <w:rPr>
          <w:rFonts w:ascii="Times New Roman" w:hAnsi="Times New Roman" w:eastAsia="Times New Roman" w:cs="Times New Roman"/>
          <w:spacing w:val="-14"/>
          <w:sz w:val="21"/>
          <w:szCs w:val="21"/>
        </w:rPr>
        <w:t>1.</w:t>
      </w:r>
      <w:r>
        <w:rPr>
          <w:rFonts w:ascii="Times New Roman" w:hAnsi="Times New Roman" w:eastAsia="Times New Roman" w:cs="Times New Roman"/>
          <w:spacing w:val="6"/>
          <w:sz w:val="21"/>
          <w:szCs w:val="21"/>
        </w:rPr>
        <w:t xml:space="preserve">  </w:t>
      </w:r>
      <w:r>
        <w:rPr>
          <w:spacing w:val="-14"/>
          <w:sz w:val="21"/>
          <w:szCs w:val="21"/>
        </w:rPr>
        <w:t>工程名称：</w:t>
      </w:r>
      <w:r>
        <w:rPr>
          <w:spacing w:val="-29"/>
          <w:sz w:val="21"/>
          <w:szCs w:val="21"/>
        </w:rPr>
        <w:t xml:space="preserve"> </w:t>
      </w:r>
      <w:r>
        <w:rPr>
          <w:spacing w:val="2"/>
          <w:sz w:val="21"/>
          <w:szCs w:val="21"/>
          <w:u w:val="single"/>
        </w:rPr>
        <w:t xml:space="preserve">                                          </w:t>
      </w:r>
      <w:r>
        <w:rPr>
          <w:spacing w:val="-14"/>
          <w:sz w:val="21"/>
          <w:szCs w:val="21"/>
        </w:rPr>
        <w:t>。</w:t>
      </w:r>
    </w:p>
    <w:p>
      <w:pPr>
        <w:pStyle w:val="4"/>
        <w:spacing w:before="1" w:line="360" w:lineRule="auto"/>
        <w:ind w:firstLine="372" w:firstLineChars="200"/>
        <w:rPr>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8"/>
          <w:sz w:val="21"/>
          <w:szCs w:val="21"/>
        </w:rPr>
        <w:t xml:space="preserve">  </w:t>
      </w:r>
      <w:r>
        <w:rPr>
          <w:spacing w:val="-12"/>
          <w:sz w:val="21"/>
          <w:szCs w:val="21"/>
        </w:rPr>
        <w:t>工程地点：</w:t>
      </w:r>
      <w:r>
        <w:rPr>
          <w:spacing w:val="-28"/>
          <w:sz w:val="21"/>
          <w:szCs w:val="21"/>
        </w:rPr>
        <w:t xml:space="preserve"> </w:t>
      </w:r>
      <w:r>
        <w:rPr>
          <w:spacing w:val="2"/>
          <w:sz w:val="21"/>
          <w:szCs w:val="21"/>
          <w:u w:val="single"/>
        </w:rPr>
        <w:t xml:space="preserve">                                          </w:t>
      </w:r>
      <w:r>
        <w:rPr>
          <w:spacing w:val="-12"/>
          <w:sz w:val="21"/>
          <w:szCs w:val="21"/>
        </w:rPr>
        <w:t>。</w:t>
      </w:r>
    </w:p>
    <w:p>
      <w:pPr>
        <w:pStyle w:val="4"/>
        <w:spacing w:before="156" w:line="360" w:lineRule="auto"/>
        <w:ind w:firstLine="396" w:firstLineChars="200"/>
        <w:rPr>
          <w:sz w:val="21"/>
          <w:szCs w:val="21"/>
        </w:rPr>
      </w:pPr>
      <w:r>
        <w:rPr>
          <w:rFonts w:ascii="Times New Roman" w:hAnsi="Times New Roman" w:eastAsia="Times New Roman" w:cs="Times New Roman"/>
          <w:spacing w:val="-6"/>
          <w:sz w:val="21"/>
          <w:szCs w:val="21"/>
        </w:rPr>
        <w:t xml:space="preserve">3.  </w:t>
      </w:r>
      <w:r>
        <w:rPr>
          <w:spacing w:val="-6"/>
          <w:sz w:val="21"/>
          <w:szCs w:val="21"/>
        </w:rPr>
        <w:t>工程立项批准文号：</w:t>
      </w:r>
      <w:r>
        <w:rPr>
          <w:spacing w:val="-28"/>
          <w:sz w:val="21"/>
          <w:szCs w:val="21"/>
        </w:rPr>
        <w:t xml:space="preserve"> </w:t>
      </w:r>
      <w:r>
        <w:rPr>
          <w:spacing w:val="3"/>
          <w:sz w:val="21"/>
          <w:szCs w:val="21"/>
          <w:u w:val="single"/>
        </w:rPr>
        <w:t xml:space="preserve">                                  </w:t>
      </w:r>
      <w:r>
        <w:rPr>
          <w:spacing w:val="-6"/>
          <w:sz w:val="21"/>
          <w:szCs w:val="21"/>
        </w:rPr>
        <w:t>。</w:t>
      </w:r>
    </w:p>
    <w:p>
      <w:pPr>
        <w:pStyle w:val="4"/>
        <w:spacing w:before="156" w:line="360" w:lineRule="auto"/>
        <w:ind w:firstLine="372" w:firstLineChars="200"/>
        <w:rPr>
          <w:sz w:val="21"/>
          <w:szCs w:val="21"/>
        </w:rPr>
      </w:pPr>
      <w:r>
        <w:rPr>
          <w:rFonts w:ascii="Times New Roman" w:hAnsi="Times New Roman" w:eastAsia="Times New Roman" w:cs="Times New Roman"/>
          <w:spacing w:val="-12"/>
          <w:sz w:val="21"/>
          <w:szCs w:val="21"/>
        </w:rPr>
        <w:t>4.</w:t>
      </w:r>
      <w:r>
        <w:rPr>
          <w:rFonts w:ascii="Times New Roman" w:hAnsi="Times New Roman" w:eastAsia="Times New Roman" w:cs="Times New Roman"/>
          <w:spacing w:val="8"/>
          <w:sz w:val="21"/>
          <w:szCs w:val="21"/>
        </w:rPr>
        <w:t xml:space="preserve">  </w:t>
      </w:r>
      <w:r>
        <w:rPr>
          <w:spacing w:val="-12"/>
          <w:sz w:val="21"/>
          <w:szCs w:val="21"/>
        </w:rPr>
        <w:t>资金来源：</w:t>
      </w:r>
      <w:r>
        <w:rPr>
          <w:spacing w:val="-27"/>
          <w:sz w:val="21"/>
          <w:szCs w:val="21"/>
        </w:rPr>
        <w:t xml:space="preserve"> </w:t>
      </w:r>
      <w:r>
        <w:rPr>
          <w:spacing w:val="2"/>
          <w:sz w:val="21"/>
          <w:szCs w:val="21"/>
          <w:u w:val="single"/>
        </w:rPr>
        <w:t xml:space="preserve">                                          </w:t>
      </w:r>
      <w:r>
        <w:rPr>
          <w:spacing w:val="-12"/>
          <w:sz w:val="21"/>
          <w:szCs w:val="21"/>
        </w:rPr>
        <w:t>。</w:t>
      </w:r>
    </w:p>
    <w:p>
      <w:pPr>
        <w:pStyle w:val="4"/>
        <w:spacing w:before="157" w:line="360" w:lineRule="auto"/>
        <w:ind w:firstLine="372" w:firstLineChars="200"/>
        <w:rPr>
          <w:sz w:val="21"/>
          <w:szCs w:val="21"/>
        </w:rPr>
      </w:pPr>
      <w:r>
        <w:rPr>
          <w:rFonts w:ascii="Times New Roman" w:hAnsi="Times New Roman" w:eastAsia="Times New Roman" w:cs="Times New Roman"/>
          <w:spacing w:val="-12"/>
          <w:sz w:val="21"/>
          <w:szCs w:val="21"/>
        </w:rPr>
        <w:t>5.</w:t>
      </w:r>
      <w:r>
        <w:rPr>
          <w:rFonts w:ascii="Times New Roman" w:hAnsi="Times New Roman" w:eastAsia="Times New Roman" w:cs="Times New Roman"/>
          <w:spacing w:val="5"/>
          <w:sz w:val="21"/>
          <w:szCs w:val="21"/>
        </w:rPr>
        <w:t xml:space="preserve">  </w:t>
      </w:r>
      <w:r>
        <w:rPr>
          <w:spacing w:val="-12"/>
          <w:sz w:val="21"/>
          <w:szCs w:val="21"/>
        </w:rPr>
        <w:t>工程内容：</w:t>
      </w:r>
      <w:r>
        <w:rPr>
          <w:spacing w:val="-28"/>
          <w:sz w:val="21"/>
          <w:szCs w:val="21"/>
        </w:rPr>
        <w:t xml:space="preserve"> </w:t>
      </w:r>
      <w:r>
        <w:rPr>
          <w:spacing w:val="2"/>
          <w:sz w:val="21"/>
          <w:szCs w:val="21"/>
          <w:u w:val="single"/>
        </w:rPr>
        <w:t xml:space="preserve">                                          </w:t>
      </w:r>
      <w:r>
        <w:rPr>
          <w:spacing w:val="-12"/>
          <w:sz w:val="21"/>
          <w:szCs w:val="21"/>
        </w:rPr>
        <w:t>。</w:t>
      </w:r>
    </w:p>
    <w:p>
      <w:pPr>
        <w:pStyle w:val="4"/>
        <w:spacing w:before="157" w:line="360" w:lineRule="auto"/>
        <w:ind w:firstLine="408" w:firstLineChars="200"/>
        <w:rPr>
          <w:rFonts w:ascii="Arial"/>
          <w:sz w:val="21"/>
          <w:u w:val="single"/>
          <w:lang w:eastAsia="zh-CN"/>
        </w:rPr>
      </w:pPr>
      <w:r>
        <w:rPr>
          <w:rFonts w:ascii="Times New Roman" w:hAnsi="Times New Roman" w:eastAsia="Times New Roman" w:cs="Times New Roman"/>
          <w:spacing w:val="-3"/>
          <w:sz w:val="21"/>
          <w:szCs w:val="21"/>
        </w:rPr>
        <w:t xml:space="preserve">6.  </w:t>
      </w:r>
      <w:r>
        <w:rPr>
          <w:spacing w:val="-3"/>
          <w:sz w:val="21"/>
          <w:szCs w:val="21"/>
        </w:rPr>
        <w:t>工程承包范围：</w:t>
      </w:r>
      <w:r>
        <w:rPr>
          <w:rFonts w:hint="eastAsia"/>
          <w:spacing w:val="-3"/>
          <w:sz w:val="21"/>
          <w:szCs w:val="21"/>
          <w:u w:val="single"/>
          <w:lang w:eastAsia="zh-CN"/>
        </w:rPr>
        <w:t xml:space="preserve">                                         </w:t>
      </w:r>
    </w:p>
    <w:p>
      <w:pPr>
        <w:pStyle w:val="4"/>
        <w:spacing w:before="206" w:line="360" w:lineRule="auto"/>
        <w:ind w:firstLine="416" w:firstLineChars="200"/>
        <w:outlineLvl w:val="0"/>
        <w:rPr>
          <w:sz w:val="21"/>
          <w:szCs w:val="21"/>
        </w:rPr>
      </w:pPr>
      <w:bookmarkStart w:id="248" w:name="_Toc13760"/>
      <w:r>
        <w:rPr>
          <w:spacing w:val="-1"/>
          <w:sz w:val="21"/>
          <w:szCs w:val="21"/>
        </w:rPr>
        <w:t>二、合同工期</w:t>
      </w:r>
      <w:bookmarkEnd w:id="248"/>
    </w:p>
    <w:p>
      <w:pPr>
        <w:pStyle w:val="4"/>
        <w:spacing w:before="156" w:line="360" w:lineRule="auto"/>
        <w:ind w:firstLine="388" w:firstLineChars="200"/>
        <w:rPr>
          <w:sz w:val="21"/>
          <w:szCs w:val="21"/>
        </w:rPr>
      </w:pPr>
      <w:r>
        <w:rPr>
          <w:spacing w:val="-8"/>
          <w:sz w:val="21"/>
          <w:szCs w:val="21"/>
        </w:rPr>
        <w:t>计划开工日期：</w:t>
      </w:r>
      <w:r>
        <w:rPr>
          <w:spacing w:val="-30"/>
          <w:sz w:val="21"/>
          <w:szCs w:val="21"/>
        </w:rPr>
        <w:t xml:space="preserve"> </w:t>
      </w:r>
      <w:r>
        <w:rPr>
          <w:sz w:val="21"/>
          <w:szCs w:val="21"/>
          <w:u w:val="single"/>
        </w:rPr>
        <w:t xml:space="preserve">          </w:t>
      </w:r>
      <w:r>
        <w:rPr>
          <w:spacing w:val="-94"/>
          <w:sz w:val="21"/>
          <w:szCs w:val="21"/>
        </w:rPr>
        <w:t xml:space="preserve"> </w:t>
      </w:r>
      <w:r>
        <w:rPr>
          <w:spacing w:val="-8"/>
          <w:sz w:val="21"/>
          <w:szCs w:val="21"/>
        </w:rPr>
        <w:t>年</w:t>
      </w:r>
      <w:r>
        <w:rPr>
          <w:spacing w:val="-8"/>
          <w:sz w:val="21"/>
          <w:szCs w:val="21"/>
          <w:u w:val="single"/>
        </w:rPr>
        <w:t xml:space="preserve">      </w:t>
      </w:r>
      <w:r>
        <w:rPr>
          <w:spacing w:val="-92"/>
          <w:sz w:val="21"/>
          <w:szCs w:val="21"/>
        </w:rPr>
        <w:t xml:space="preserve"> </w:t>
      </w:r>
      <w:r>
        <w:rPr>
          <w:spacing w:val="-8"/>
          <w:sz w:val="21"/>
          <w:szCs w:val="21"/>
        </w:rPr>
        <w:t>月</w:t>
      </w:r>
      <w:r>
        <w:rPr>
          <w:spacing w:val="20"/>
          <w:sz w:val="21"/>
          <w:szCs w:val="21"/>
          <w:u w:val="single"/>
        </w:rPr>
        <w:t xml:space="preserve">     </w:t>
      </w:r>
      <w:r>
        <w:rPr>
          <w:spacing w:val="-56"/>
          <w:sz w:val="21"/>
          <w:szCs w:val="21"/>
        </w:rPr>
        <w:t xml:space="preserve"> </w:t>
      </w:r>
      <w:r>
        <w:rPr>
          <w:spacing w:val="-8"/>
          <w:sz w:val="21"/>
          <w:szCs w:val="21"/>
        </w:rPr>
        <w:t>日。（具体</w:t>
      </w:r>
      <w:r>
        <w:rPr>
          <w:spacing w:val="-9"/>
          <w:sz w:val="21"/>
          <w:szCs w:val="21"/>
        </w:rPr>
        <w:t>以发包人书面通知为准）</w:t>
      </w:r>
    </w:p>
    <w:p>
      <w:pPr>
        <w:pStyle w:val="4"/>
        <w:spacing w:line="360" w:lineRule="auto"/>
        <w:ind w:firstLine="400" w:firstLineChars="200"/>
        <w:rPr>
          <w:sz w:val="21"/>
          <w:szCs w:val="21"/>
        </w:rPr>
      </w:pPr>
      <w:r>
        <w:rPr>
          <w:spacing w:val="-5"/>
          <w:sz w:val="21"/>
          <w:szCs w:val="21"/>
        </w:rPr>
        <w:t>计划竣工日期：</w:t>
      </w:r>
      <w:r>
        <w:rPr>
          <w:spacing w:val="1"/>
          <w:sz w:val="21"/>
          <w:szCs w:val="21"/>
          <w:u w:val="single"/>
        </w:rPr>
        <w:t xml:space="preserve">          </w:t>
      </w:r>
      <w:r>
        <w:rPr>
          <w:spacing w:val="-92"/>
          <w:sz w:val="21"/>
          <w:szCs w:val="21"/>
        </w:rPr>
        <w:t xml:space="preserve"> </w:t>
      </w:r>
      <w:r>
        <w:rPr>
          <w:spacing w:val="-5"/>
          <w:sz w:val="21"/>
          <w:szCs w:val="21"/>
        </w:rPr>
        <w:t>年</w:t>
      </w:r>
      <w:r>
        <w:rPr>
          <w:spacing w:val="-5"/>
          <w:sz w:val="21"/>
          <w:szCs w:val="21"/>
          <w:u w:val="single"/>
        </w:rPr>
        <w:t xml:space="preserve">      </w:t>
      </w:r>
      <w:r>
        <w:rPr>
          <w:spacing w:val="-92"/>
          <w:sz w:val="21"/>
          <w:szCs w:val="21"/>
        </w:rPr>
        <w:t xml:space="preserve"> </w:t>
      </w:r>
      <w:r>
        <w:rPr>
          <w:spacing w:val="-5"/>
          <w:sz w:val="21"/>
          <w:szCs w:val="21"/>
        </w:rPr>
        <w:t>月</w:t>
      </w:r>
      <w:r>
        <w:rPr>
          <w:spacing w:val="20"/>
          <w:sz w:val="21"/>
          <w:szCs w:val="21"/>
          <w:u w:val="single"/>
        </w:rPr>
        <w:t xml:space="preserve">     </w:t>
      </w:r>
      <w:r>
        <w:rPr>
          <w:spacing w:val="-56"/>
          <w:sz w:val="21"/>
          <w:szCs w:val="21"/>
        </w:rPr>
        <w:t xml:space="preserve"> </w:t>
      </w:r>
      <w:r>
        <w:rPr>
          <w:spacing w:val="-5"/>
          <w:sz w:val="21"/>
          <w:szCs w:val="21"/>
        </w:rPr>
        <w:t>日。</w:t>
      </w:r>
    </w:p>
    <w:p>
      <w:pPr>
        <w:pStyle w:val="4"/>
        <w:spacing w:before="159" w:line="360" w:lineRule="auto"/>
        <w:ind w:firstLine="400" w:firstLineChars="200"/>
        <w:rPr>
          <w:sz w:val="21"/>
          <w:szCs w:val="21"/>
        </w:rPr>
      </w:pPr>
      <w:r>
        <w:rPr>
          <w:spacing w:val="-5"/>
          <w:sz w:val="21"/>
          <w:szCs w:val="21"/>
        </w:rPr>
        <w:t>工期总日历天数：</w:t>
      </w:r>
      <w:r>
        <w:rPr>
          <w:spacing w:val="-33"/>
          <w:sz w:val="21"/>
          <w:szCs w:val="21"/>
        </w:rPr>
        <w:t xml:space="preserve"> </w:t>
      </w:r>
      <w:r>
        <w:rPr>
          <w:sz w:val="21"/>
          <w:szCs w:val="21"/>
          <w:u w:val="single"/>
        </w:rPr>
        <w:t xml:space="preserve">         </w:t>
      </w:r>
      <w:r>
        <w:rPr>
          <w:spacing w:val="-92"/>
          <w:sz w:val="21"/>
          <w:szCs w:val="21"/>
        </w:rPr>
        <w:t xml:space="preserve"> </w:t>
      </w:r>
      <w:r>
        <w:rPr>
          <w:spacing w:val="-5"/>
          <w:sz w:val="21"/>
          <w:szCs w:val="21"/>
        </w:rPr>
        <w:t>天。工期总日历天数与根据前述计划开竣工日期计算的工期天</w:t>
      </w:r>
      <w:r>
        <w:rPr>
          <w:spacing w:val="-1"/>
          <w:sz w:val="21"/>
          <w:szCs w:val="21"/>
        </w:rPr>
        <w:t>数不一致的，以工期总日历天数为准。</w:t>
      </w:r>
    </w:p>
    <w:p>
      <w:pPr>
        <w:pStyle w:val="4"/>
        <w:spacing w:before="158" w:line="360" w:lineRule="auto"/>
        <w:ind w:firstLine="416" w:firstLineChars="200"/>
        <w:outlineLvl w:val="0"/>
        <w:rPr>
          <w:sz w:val="21"/>
          <w:szCs w:val="21"/>
        </w:rPr>
      </w:pPr>
      <w:bookmarkStart w:id="249" w:name="_Toc27647"/>
      <w:r>
        <w:rPr>
          <w:spacing w:val="-1"/>
          <w:sz w:val="21"/>
          <w:szCs w:val="21"/>
        </w:rPr>
        <w:t>三、质量标准</w:t>
      </w:r>
      <w:bookmarkEnd w:id="249"/>
    </w:p>
    <w:p>
      <w:pPr>
        <w:pStyle w:val="4"/>
        <w:spacing w:before="156" w:line="360" w:lineRule="auto"/>
        <w:ind w:firstLine="416" w:firstLineChars="200"/>
        <w:rPr>
          <w:sz w:val="21"/>
          <w:szCs w:val="21"/>
        </w:rPr>
      </w:pPr>
      <w:r>
        <w:rPr>
          <w:spacing w:val="-1"/>
          <w:sz w:val="21"/>
          <w:szCs w:val="21"/>
        </w:rPr>
        <w:t>工程质量符合</w:t>
      </w:r>
      <w:r>
        <w:rPr>
          <w:spacing w:val="-87"/>
          <w:sz w:val="21"/>
          <w:szCs w:val="21"/>
          <w:u w:val="single"/>
        </w:rPr>
        <w:t xml:space="preserve"> </w:t>
      </w:r>
      <w:r>
        <w:rPr>
          <w:sz w:val="21"/>
          <w:szCs w:val="21"/>
          <w:lang w:eastAsia="zh-CN"/>
        </w:rPr>
        <w:drawing>
          <wp:inline distT="0" distB="0" distL="0" distR="0">
            <wp:extent cx="1006475" cy="90805"/>
            <wp:effectExtent l="0" t="0" r="3175" b="4445"/>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8" cstate="print"/>
                    <a:stretch>
                      <a:fillRect/>
                    </a:stretch>
                  </pic:blipFill>
                  <pic:spPr>
                    <a:xfrm>
                      <a:off x="0" y="0"/>
                      <a:ext cx="1006898" cy="90971"/>
                    </a:xfrm>
                    <a:prstGeom prst="rect">
                      <a:avLst/>
                    </a:prstGeom>
                  </pic:spPr>
                </pic:pic>
              </a:graphicData>
            </a:graphic>
          </wp:inline>
        </w:drawing>
      </w:r>
      <w:r>
        <w:rPr>
          <w:spacing w:val="4"/>
          <w:sz w:val="21"/>
          <w:szCs w:val="21"/>
          <w:u w:val="single"/>
        </w:rPr>
        <w:t xml:space="preserve">           </w:t>
      </w:r>
      <w:r>
        <w:rPr>
          <w:sz w:val="21"/>
          <w:szCs w:val="21"/>
          <w:lang w:eastAsia="zh-CN"/>
        </w:rPr>
        <w:drawing>
          <wp:inline distT="0" distB="0" distL="0" distR="0">
            <wp:extent cx="487680" cy="90805"/>
            <wp:effectExtent l="0" t="0" r="7620" b="4445"/>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59" cstate="print"/>
                    <a:stretch>
                      <a:fillRect/>
                    </a:stretch>
                  </pic:blipFill>
                  <pic:spPr>
                    <a:xfrm>
                      <a:off x="0" y="0"/>
                      <a:ext cx="487680" cy="90971"/>
                    </a:xfrm>
                    <a:prstGeom prst="rect">
                      <a:avLst/>
                    </a:prstGeom>
                  </pic:spPr>
                </pic:pic>
              </a:graphicData>
            </a:graphic>
          </wp:inline>
        </w:drawing>
      </w:r>
      <w:r>
        <w:rPr>
          <w:spacing w:val="-1"/>
          <w:sz w:val="21"/>
          <w:szCs w:val="21"/>
        </w:rPr>
        <w:t>标准。</w:t>
      </w:r>
    </w:p>
    <w:p>
      <w:pPr>
        <w:pStyle w:val="4"/>
        <w:spacing w:before="157" w:line="360" w:lineRule="auto"/>
        <w:ind w:firstLine="412" w:firstLineChars="200"/>
        <w:outlineLvl w:val="0"/>
        <w:rPr>
          <w:sz w:val="21"/>
          <w:szCs w:val="21"/>
        </w:rPr>
      </w:pPr>
      <w:bookmarkStart w:id="250" w:name="_Toc12375"/>
      <w:r>
        <w:rPr>
          <w:spacing w:val="-2"/>
          <w:sz w:val="21"/>
          <w:szCs w:val="21"/>
        </w:rPr>
        <w:t>四、签约合同价与合同价格形式</w:t>
      </w:r>
      <w:bookmarkEnd w:id="250"/>
    </w:p>
    <w:p>
      <w:pPr>
        <w:pStyle w:val="4"/>
        <w:spacing w:before="161" w:line="360" w:lineRule="auto"/>
        <w:ind w:firstLine="400" w:firstLineChars="200"/>
        <w:rPr>
          <w:sz w:val="21"/>
          <w:szCs w:val="21"/>
        </w:rPr>
      </w:pPr>
      <w:r>
        <w:rPr>
          <w:rFonts w:ascii="Times New Roman" w:hAnsi="Times New Roman" w:eastAsia="Times New Roman" w:cs="Times New Roman"/>
          <w:spacing w:val="-5"/>
          <w:sz w:val="21"/>
          <w:szCs w:val="21"/>
        </w:rPr>
        <w:t xml:space="preserve">1.  </w:t>
      </w:r>
      <w:r>
        <w:rPr>
          <w:spacing w:val="-5"/>
          <w:sz w:val="21"/>
          <w:szCs w:val="21"/>
        </w:rPr>
        <w:t>签约合同价为：</w:t>
      </w:r>
    </w:p>
    <w:p>
      <w:pPr>
        <w:pStyle w:val="4"/>
        <w:spacing w:before="159" w:line="360" w:lineRule="auto"/>
        <w:ind w:firstLine="392" w:firstLineChars="200"/>
        <w:rPr>
          <w:sz w:val="21"/>
          <w:szCs w:val="21"/>
        </w:rPr>
      </w:pPr>
      <w:r>
        <w:rPr>
          <w:spacing w:val="-7"/>
          <w:sz w:val="21"/>
          <w:szCs w:val="21"/>
        </w:rPr>
        <w:t>人民币（大写）</w:t>
      </w:r>
      <w:r>
        <w:rPr>
          <w:spacing w:val="-40"/>
          <w:sz w:val="21"/>
          <w:szCs w:val="21"/>
        </w:rPr>
        <w:t xml:space="preserve"> </w:t>
      </w:r>
      <w:r>
        <w:rPr>
          <w:sz w:val="21"/>
          <w:szCs w:val="21"/>
          <w:u w:val="single"/>
        </w:rPr>
        <w:t xml:space="preserve">                 </w:t>
      </w:r>
      <w:r>
        <w:rPr>
          <w:spacing w:val="15"/>
          <w:sz w:val="21"/>
          <w:szCs w:val="21"/>
        </w:rPr>
        <w:t xml:space="preserve"> </w:t>
      </w:r>
      <w:r>
        <w:rPr>
          <w:spacing w:val="-7"/>
          <w:sz w:val="21"/>
          <w:szCs w:val="21"/>
        </w:rPr>
        <w:t>(</w:t>
      </w:r>
      <w:r>
        <w:rPr>
          <w:spacing w:val="-77"/>
          <w:sz w:val="21"/>
          <w:szCs w:val="21"/>
        </w:rPr>
        <w:t xml:space="preserve"> </w:t>
      </w:r>
      <w:r>
        <w:rPr>
          <w:rFonts w:ascii="Times New Roman" w:hAnsi="Times New Roman" w:eastAsia="Times New Roman" w:cs="Times New Roman"/>
          <w:spacing w:val="-7"/>
          <w:sz w:val="21"/>
          <w:szCs w:val="21"/>
        </w:rPr>
        <w:t>¥</w:t>
      </w:r>
      <w:r>
        <w:rPr>
          <w:rFonts w:ascii="Times New Roman" w:hAnsi="Times New Roman" w:eastAsia="Times New Roman" w:cs="Times New Roman"/>
          <w:spacing w:val="2"/>
          <w:sz w:val="21"/>
          <w:szCs w:val="21"/>
          <w:u w:val="single"/>
        </w:rPr>
        <w:t xml:space="preserve">                      </w:t>
      </w:r>
      <w:r>
        <w:rPr>
          <w:rFonts w:ascii="Times New Roman" w:hAnsi="Times New Roman" w:eastAsia="Times New Roman" w:cs="Times New Roman"/>
          <w:spacing w:val="-42"/>
          <w:sz w:val="21"/>
          <w:szCs w:val="21"/>
        </w:rPr>
        <w:t xml:space="preserve"> </w:t>
      </w:r>
      <w:r>
        <w:rPr>
          <w:spacing w:val="-7"/>
          <w:sz w:val="21"/>
          <w:szCs w:val="21"/>
        </w:rPr>
        <w:t>元</w:t>
      </w:r>
      <w:r>
        <w:rPr>
          <w:spacing w:val="-56"/>
          <w:w w:val="99"/>
          <w:sz w:val="21"/>
          <w:szCs w:val="21"/>
        </w:rPr>
        <w:t>）；</w:t>
      </w:r>
    </w:p>
    <w:p>
      <w:pPr>
        <w:pStyle w:val="4"/>
        <w:spacing w:line="360" w:lineRule="auto"/>
        <w:ind w:firstLine="368" w:firstLineChars="200"/>
        <w:rPr>
          <w:sz w:val="21"/>
          <w:szCs w:val="21"/>
        </w:rPr>
      </w:pPr>
      <w:r>
        <w:rPr>
          <w:spacing w:val="-13"/>
          <w:sz w:val="21"/>
          <w:szCs w:val="21"/>
        </w:rPr>
        <w:t>其中：</w:t>
      </w:r>
    </w:p>
    <w:p>
      <w:pPr>
        <w:pStyle w:val="4"/>
        <w:spacing w:before="156" w:line="360" w:lineRule="auto"/>
        <w:ind w:firstLine="404" w:firstLineChars="200"/>
        <w:rPr>
          <w:sz w:val="21"/>
          <w:szCs w:val="21"/>
        </w:rPr>
      </w:pPr>
      <w:r>
        <w:rPr>
          <w:spacing w:val="-4"/>
          <w:sz w:val="21"/>
          <w:szCs w:val="21"/>
        </w:rPr>
        <w:t>（</w:t>
      </w:r>
      <w:r>
        <w:rPr>
          <w:rFonts w:ascii="Times New Roman" w:hAnsi="Times New Roman" w:eastAsia="Times New Roman" w:cs="Times New Roman"/>
          <w:spacing w:val="-4"/>
          <w:sz w:val="21"/>
          <w:szCs w:val="21"/>
        </w:rPr>
        <w:t>1</w:t>
      </w:r>
      <w:r>
        <w:rPr>
          <w:spacing w:val="-4"/>
          <w:sz w:val="21"/>
          <w:szCs w:val="21"/>
        </w:rPr>
        <w:t>）安全文明施工费：</w:t>
      </w:r>
    </w:p>
    <w:p>
      <w:pPr>
        <w:pStyle w:val="4"/>
        <w:spacing w:before="157" w:line="360" w:lineRule="auto"/>
        <w:ind w:firstLine="392" w:firstLineChars="200"/>
        <w:rPr>
          <w:sz w:val="21"/>
          <w:szCs w:val="21"/>
        </w:rPr>
      </w:pPr>
      <w:r>
        <w:rPr>
          <w:spacing w:val="-7"/>
          <w:sz w:val="21"/>
          <w:szCs w:val="21"/>
        </w:rPr>
        <w:t>人民币（大写）</w:t>
      </w:r>
      <w:r>
        <w:rPr>
          <w:spacing w:val="-40"/>
          <w:sz w:val="21"/>
          <w:szCs w:val="21"/>
        </w:rPr>
        <w:t xml:space="preserve"> </w:t>
      </w:r>
      <w:r>
        <w:rPr>
          <w:sz w:val="21"/>
          <w:szCs w:val="21"/>
          <w:u w:val="single"/>
        </w:rPr>
        <w:t xml:space="preserve">              </w:t>
      </w:r>
      <w:r>
        <w:rPr>
          <w:spacing w:val="7"/>
          <w:sz w:val="21"/>
          <w:szCs w:val="21"/>
        </w:rPr>
        <w:t xml:space="preserve">  </w:t>
      </w:r>
      <w:r>
        <w:rPr>
          <w:spacing w:val="-7"/>
          <w:sz w:val="21"/>
          <w:szCs w:val="21"/>
        </w:rPr>
        <w:t>(</w:t>
      </w:r>
      <w:r>
        <w:rPr>
          <w:spacing w:val="-75"/>
          <w:sz w:val="21"/>
          <w:szCs w:val="21"/>
        </w:rPr>
        <w:t xml:space="preserve"> </w:t>
      </w:r>
      <w:r>
        <w:rPr>
          <w:rFonts w:ascii="Times New Roman" w:hAnsi="Times New Roman" w:eastAsia="Times New Roman" w:cs="Times New Roman"/>
          <w:spacing w:val="-7"/>
          <w:sz w:val="21"/>
          <w:szCs w:val="21"/>
        </w:rPr>
        <w:t>¥</w:t>
      </w:r>
      <w:r>
        <w:rPr>
          <w:rFonts w:ascii="Times New Roman" w:hAnsi="Times New Roman" w:eastAsia="Times New Roman" w:cs="Times New Roman"/>
          <w:spacing w:val="2"/>
          <w:sz w:val="21"/>
          <w:szCs w:val="21"/>
          <w:u w:val="single"/>
        </w:rPr>
        <w:t xml:space="preserve">                  </w:t>
      </w:r>
      <w:r>
        <w:rPr>
          <w:rFonts w:ascii="Times New Roman" w:hAnsi="Times New Roman" w:eastAsia="Times New Roman" w:cs="Times New Roman"/>
          <w:spacing w:val="-33"/>
          <w:sz w:val="21"/>
          <w:szCs w:val="21"/>
        </w:rPr>
        <w:t xml:space="preserve"> </w:t>
      </w:r>
      <w:r>
        <w:rPr>
          <w:spacing w:val="-7"/>
          <w:sz w:val="21"/>
          <w:szCs w:val="21"/>
        </w:rPr>
        <w:t>元</w:t>
      </w:r>
      <w:r>
        <w:rPr>
          <w:spacing w:val="-56"/>
          <w:w w:val="99"/>
          <w:sz w:val="21"/>
          <w:szCs w:val="21"/>
        </w:rPr>
        <w:t>）；</w:t>
      </w:r>
    </w:p>
    <w:p>
      <w:pPr>
        <w:pStyle w:val="4"/>
        <w:spacing w:before="161" w:line="360" w:lineRule="auto"/>
        <w:ind w:firstLine="416" w:firstLineChars="200"/>
        <w:rPr>
          <w:spacing w:val="-5"/>
          <w:sz w:val="21"/>
          <w:szCs w:val="21"/>
        </w:rPr>
      </w:pPr>
      <w:r>
        <w:rPr>
          <w:spacing w:val="-1"/>
          <w:sz w:val="21"/>
          <w:szCs w:val="21"/>
        </w:rPr>
        <w:t>（</w:t>
      </w:r>
      <w:r>
        <w:rPr>
          <w:spacing w:val="-5"/>
          <w:sz w:val="21"/>
          <w:szCs w:val="21"/>
        </w:rPr>
        <w:t>2）材料和工程设备暂估价金额：</w:t>
      </w:r>
    </w:p>
    <w:p>
      <w:pPr>
        <w:pStyle w:val="4"/>
        <w:spacing w:before="161" w:line="360" w:lineRule="auto"/>
        <w:ind w:firstLine="400" w:firstLineChars="200"/>
        <w:rPr>
          <w:spacing w:val="-5"/>
          <w:sz w:val="21"/>
          <w:szCs w:val="21"/>
        </w:rPr>
      </w:pPr>
      <w:r>
        <w:rPr>
          <w:spacing w:val="-5"/>
          <w:sz w:val="21"/>
          <w:szCs w:val="21"/>
        </w:rPr>
        <w:t>人民币（大写）</w:t>
      </w:r>
      <w:r>
        <w:rPr>
          <w:spacing w:val="-5"/>
          <w:sz w:val="21"/>
          <w:szCs w:val="21"/>
          <w:u w:val="single"/>
        </w:rPr>
        <w:t xml:space="preserve">                 </w:t>
      </w:r>
      <w:r>
        <w:rPr>
          <w:spacing w:val="-5"/>
          <w:sz w:val="21"/>
          <w:szCs w:val="21"/>
        </w:rPr>
        <w:t>( ¥</w:t>
      </w:r>
      <w:r>
        <w:rPr>
          <w:spacing w:val="-5"/>
          <w:sz w:val="21"/>
          <w:szCs w:val="21"/>
          <w:u w:val="single"/>
        </w:rPr>
        <w:t xml:space="preserve">                   </w:t>
      </w:r>
      <w:r>
        <w:rPr>
          <w:spacing w:val="-5"/>
          <w:sz w:val="21"/>
          <w:szCs w:val="21"/>
        </w:rPr>
        <w:t>元）；</w:t>
      </w:r>
    </w:p>
    <w:p>
      <w:pPr>
        <w:pStyle w:val="4"/>
        <w:spacing w:before="161" w:line="360" w:lineRule="auto"/>
        <w:ind w:firstLine="400" w:firstLineChars="200"/>
        <w:rPr>
          <w:spacing w:val="-5"/>
          <w:sz w:val="21"/>
          <w:szCs w:val="21"/>
        </w:rPr>
      </w:pPr>
      <w:r>
        <w:rPr>
          <w:spacing w:val="-5"/>
          <w:sz w:val="21"/>
          <w:szCs w:val="21"/>
        </w:rPr>
        <w:t>（3）专业工程暂估价金额：</w:t>
      </w:r>
    </w:p>
    <w:p>
      <w:pPr>
        <w:pStyle w:val="4"/>
        <w:spacing w:before="161" w:line="360" w:lineRule="auto"/>
        <w:ind w:firstLine="400" w:firstLineChars="200"/>
        <w:rPr>
          <w:spacing w:val="-5"/>
          <w:sz w:val="21"/>
          <w:szCs w:val="21"/>
        </w:rPr>
      </w:pPr>
      <w:r>
        <w:rPr>
          <w:spacing w:val="-5"/>
          <w:sz w:val="21"/>
          <w:szCs w:val="21"/>
        </w:rPr>
        <w:t>人民币（大写）</w:t>
      </w:r>
      <w:r>
        <w:rPr>
          <w:spacing w:val="-5"/>
          <w:sz w:val="21"/>
          <w:szCs w:val="21"/>
          <w:u w:val="single"/>
        </w:rPr>
        <w:t xml:space="preserve">                 </w:t>
      </w:r>
      <w:r>
        <w:rPr>
          <w:spacing w:val="-5"/>
          <w:sz w:val="21"/>
          <w:szCs w:val="21"/>
        </w:rPr>
        <w:t>( ¥</w:t>
      </w:r>
      <w:r>
        <w:rPr>
          <w:spacing w:val="-5"/>
          <w:sz w:val="21"/>
          <w:szCs w:val="21"/>
          <w:u w:val="single"/>
        </w:rPr>
        <w:t xml:space="preserve">                   </w:t>
      </w:r>
      <w:r>
        <w:rPr>
          <w:spacing w:val="-5"/>
          <w:sz w:val="21"/>
          <w:szCs w:val="21"/>
        </w:rPr>
        <w:t>元）；</w:t>
      </w:r>
    </w:p>
    <w:p>
      <w:pPr>
        <w:pStyle w:val="4"/>
        <w:spacing w:before="157" w:line="360" w:lineRule="auto"/>
        <w:ind w:firstLine="412" w:firstLineChars="200"/>
        <w:rPr>
          <w:sz w:val="21"/>
          <w:szCs w:val="21"/>
        </w:rPr>
      </w:pPr>
      <w:r>
        <w:rPr>
          <w:spacing w:val="-2"/>
          <w:sz w:val="21"/>
          <w:szCs w:val="21"/>
        </w:rPr>
        <w:t>（</w:t>
      </w:r>
      <w:r>
        <w:rPr>
          <w:rFonts w:ascii="Times New Roman" w:hAnsi="Times New Roman" w:eastAsia="Times New Roman" w:cs="Times New Roman"/>
          <w:spacing w:val="-2"/>
          <w:sz w:val="21"/>
          <w:szCs w:val="21"/>
        </w:rPr>
        <w:t>4</w:t>
      </w:r>
      <w:r>
        <w:rPr>
          <w:spacing w:val="-2"/>
          <w:sz w:val="21"/>
          <w:szCs w:val="21"/>
        </w:rPr>
        <w:t>）暂列金额：</w:t>
      </w:r>
    </w:p>
    <w:p>
      <w:pPr>
        <w:pStyle w:val="4"/>
        <w:spacing w:before="159" w:line="360" w:lineRule="auto"/>
        <w:ind w:firstLine="396" w:firstLineChars="200"/>
        <w:rPr>
          <w:sz w:val="21"/>
          <w:szCs w:val="21"/>
        </w:rPr>
      </w:pPr>
      <w:r>
        <w:rPr>
          <w:spacing w:val="-6"/>
          <w:sz w:val="21"/>
          <w:szCs w:val="21"/>
        </w:rPr>
        <w:t>人民币（大写）</w:t>
      </w:r>
      <w:r>
        <w:rPr>
          <w:spacing w:val="-43"/>
          <w:sz w:val="21"/>
          <w:szCs w:val="21"/>
        </w:rPr>
        <w:t xml:space="preserve"> </w:t>
      </w:r>
      <w:r>
        <w:rPr>
          <w:sz w:val="21"/>
          <w:szCs w:val="21"/>
          <w:u w:val="single"/>
        </w:rPr>
        <w:t xml:space="preserve">              </w:t>
      </w:r>
      <w:r>
        <w:rPr>
          <w:spacing w:val="7"/>
          <w:sz w:val="21"/>
          <w:szCs w:val="21"/>
        </w:rPr>
        <w:t xml:space="preserve">  </w:t>
      </w:r>
      <w:r>
        <w:rPr>
          <w:spacing w:val="-6"/>
          <w:sz w:val="21"/>
          <w:szCs w:val="21"/>
        </w:rPr>
        <w:t>(</w:t>
      </w:r>
      <w:r>
        <w:rPr>
          <w:spacing w:val="-74"/>
          <w:sz w:val="21"/>
          <w:szCs w:val="21"/>
        </w:rPr>
        <w:t xml:space="preserve"> </w:t>
      </w:r>
      <w:r>
        <w:rPr>
          <w:rFonts w:ascii="Times New Roman" w:hAnsi="Times New Roman" w:eastAsia="Times New Roman" w:cs="Times New Roman"/>
          <w:spacing w:val="-6"/>
          <w:sz w:val="21"/>
          <w:szCs w:val="21"/>
        </w:rPr>
        <w:t>¥</w:t>
      </w:r>
      <w:r>
        <w:rPr>
          <w:rFonts w:ascii="Times New Roman" w:hAnsi="Times New Roman" w:eastAsia="Times New Roman" w:cs="Times New Roman"/>
          <w:spacing w:val="-6"/>
          <w:sz w:val="21"/>
          <w:szCs w:val="21"/>
          <w:u w:val="single"/>
        </w:rPr>
        <w:t xml:space="preserve">            </w:t>
      </w:r>
      <w:r>
        <w:rPr>
          <w:rFonts w:ascii="Times New Roman" w:hAnsi="Times New Roman" w:eastAsia="Times New Roman" w:cs="Times New Roman"/>
          <w:spacing w:val="-7"/>
          <w:sz w:val="21"/>
          <w:szCs w:val="21"/>
          <w:u w:val="single"/>
        </w:rPr>
        <w:t xml:space="preserve">        </w:t>
      </w:r>
      <w:r>
        <w:rPr>
          <w:rFonts w:ascii="Times New Roman" w:hAnsi="Times New Roman" w:eastAsia="Times New Roman" w:cs="Times New Roman"/>
          <w:spacing w:val="-42"/>
          <w:sz w:val="21"/>
          <w:szCs w:val="21"/>
        </w:rPr>
        <w:t xml:space="preserve"> </w:t>
      </w:r>
      <w:r>
        <w:rPr>
          <w:spacing w:val="-7"/>
          <w:sz w:val="21"/>
          <w:szCs w:val="21"/>
        </w:rPr>
        <w:t>元）。</w:t>
      </w:r>
    </w:p>
    <w:p>
      <w:pPr>
        <w:pStyle w:val="4"/>
        <w:spacing w:before="158" w:line="360" w:lineRule="auto"/>
        <w:ind w:left="436"/>
        <w:rPr>
          <w:sz w:val="21"/>
          <w:szCs w:val="21"/>
        </w:rPr>
      </w:pPr>
      <w:r>
        <w:rPr>
          <w:rFonts w:ascii="Times New Roman" w:hAnsi="Times New Roman" w:eastAsia="Times New Roman" w:cs="Times New Roman"/>
          <w:spacing w:val="-7"/>
          <w:sz w:val="21"/>
          <w:szCs w:val="21"/>
        </w:rPr>
        <w:t xml:space="preserve">2.  </w:t>
      </w:r>
      <w:r>
        <w:rPr>
          <w:spacing w:val="-7"/>
          <w:sz w:val="21"/>
          <w:szCs w:val="21"/>
        </w:rPr>
        <w:t xml:space="preserve">合同价格形式：    </w:t>
      </w:r>
      <w:r>
        <w:rPr>
          <w:spacing w:val="7"/>
          <w:sz w:val="21"/>
          <w:szCs w:val="21"/>
          <w:u w:val="single"/>
        </w:rPr>
        <w:t xml:space="preserve">              </w:t>
      </w:r>
      <w:r>
        <w:rPr>
          <w:spacing w:val="-7"/>
          <w:sz w:val="21"/>
          <w:szCs w:val="21"/>
        </w:rPr>
        <w:t>。</w:t>
      </w:r>
    </w:p>
    <w:p>
      <w:pPr>
        <w:pStyle w:val="4"/>
        <w:spacing w:before="159" w:line="360" w:lineRule="auto"/>
        <w:ind w:left="446"/>
        <w:outlineLvl w:val="0"/>
        <w:rPr>
          <w:sz w:val="21"/>
          <w:szCs w:val="21"/>
        </w:rPr>
      </w:pPr>
      <w:bookmarkStart w:id="251" w:name="_Toc25601"/>
      <w:r>
        <w:rPr>
          <w:spacing w:val="-1"/>
          <w:sz w:val="21"/>
          <w:szCs w:val="21"/>
        </w:rPr>
        <w:t>五、项目经理</w:t>
      </w:r>
      <w:bookmarkEnd w:id="251"/>
    </w:p>
    <w:p>
      <w:pPr>
        <w:pStyle w:val="4"/>
        <w:spacing w:before="155" w:line="360" w:lineRule="auto"/>
        <w:ind w:left="440"/>
        <w:rPr>
          <w:sz w:val="21"/>
          <w:szCs w:val="21"/>
        </w:rPr>
      </w:pPr>
      <w:r>
        <w:rPr>
          <w:sz w:val="21"/>
          <w:szCs w:val="21"/>
        </w:rPr>
        <w:t>承包人项目经理：</w:t>
      </w:r>
      <w:r>
        <w:rPr>
          <w:sz w:val="21"/>
          <w:szCs w:val="21"/>
          <w:u w:val="single"/>
        </w:rPr>
        <w:t xml:space="preserve">             </w:t>
      </w:r>
      <w:r>
        <w:rPr>
          <w:spacing w:val="-1"/>
          <w:sz w:val="21"/>
          <w:szCs w:val="21"/>
          <w:u w:val="single"/>
        </w:rPr>
        <w:t xml:space="preserve">        </w:t>
      </w:r>
      <w:r>
        <w:rPr>
          <w:spacing w:val="-1"/>
          <w:sz w:val="21"/>
          <w:szCs w:val="21"/>
        </w:rPr>
        <w:t>。</w:t>
      </w:r>
    </w:p>
    <w:p>
      <w:pPr>
        <w:pStyle w:val="4"/>
        <w:spacing w:before="159" w:line="360" w:lineRule="auto"/>
        <w:ind w:left="444"/>
        <w:outlineLvl w:val="0"/>
        <w:rPr>
          <w:sz w:val="21"/>
          <w:szCs w:val="21"/>
        </w:rPr>
      </w:pPr>
      <w:bookmarkStart w:id="252" w:name="_Toc25887"/>
      <w:r>
        <w:rPr>
          <w:spacing w:val="-1"/>
          <w:sz w:val="21"/>
          <w:szCs w:val="21"/>
        </w:rPr>
        <w:t>六、合同文件构成</w:t>
      </w:r>
      <w:bookmarkEnd w:id="252"/>
    </w:p>
    <w:p>
      <w:pPr>
        <w:pStyle w:val="4"/>
        <w:spacing w:before="157" w:line="360" w:lineRule="auto"/>
        <w:ind w:left="441"/>
        <w:rPr>
          <w:sz w:val="21"/>
          <w:szCs w:val="21"/>
        </w:rPr>
      </w:pPr>
      <w:r>
        <w:rPr>
          <w:spacing w:val="-2"/>
          <w:position w:val="15"/>
          <w:sz w:val="21"/>
          <w:szCs w:val="21"/>
        </w:rPr>
        <w:t>本协议书与下列文件一起构成合同文件：</w:t>
      </w:r>
    </w:p>
    <w:p>
      <w:pPr>
        <w:pStyle w:val="4"/>
        <w:spacing w:before="1" w:line="360" w:lineRule="auto"/>
        <w:ind w:left="446"/>
        <w:rPr>
          <w:sz w:val="21"/>
          <w:szCs w:val="21"/>
        </w:rPr>
      </w:pPr>
      <w:r>
        <w:rPr>
          <w:spacing w:val="-10"/>
          <w:sz w:val="21"/>
          <w:szCs w:val="21"/>
        </w:rPr>
        <w:t>（</w:t>
      </w:r>
      <w:r>
        <w:rPr>
          <w:rFonts w:ascii="Times New Roman" w:hAnsi="Times New Roman" w:eastAsia="Times New Roman" w:cs="Times New Roman"/>
          <w:spacing w:val="-10"/>
          <w:sz w:val="21"/>
          <w:szCs w:val="21"/>
        </w:rPr>
        <w:t>1</w:t>
      </w:r>
      <w:r>
        <w:rPr>
          <w:spacing w:val="-10"/>
          <w:sz w:val="21"/>
          <w:szCs w:val="21"/>
        </w:rPr>
        <w:t>）中标通知书（如有</w:t>
      </w:r>
      <w:r>
        <w:rPr>
          <w:spacing w:val="-11"/>
          <w:sz w:val="21"/>
          <w:szCs w:val="21"/>
        </w:rPr>
        <w:t>）；</w:t>
      </w:r>
    </w:p>
    <w:p>
      <w:pPr>
        <w:pStyle w:val="4"/>
        <w:spacing w:before="157" w:line="360" w:lineRule="auto"/>
        <w:ind w:left="446"/>
        <w:rPr>
          <w:sz w:val="21"/>
          <w:szCs w:val="21"/>
        </w:rPr>
      </w:pPr>
      <w:r>
        <w:rPr>
          <w:spacing w:val="-6"/>
          <w:sz w:val="21"/>
          <w:szCs w:val="21"/>
        </w:rPr>
        <w:t>（</w:t>
      </w:r>
      <w:r>
        <w:rPr>
          <w:rFonts w:ascii="Times New Roman" w:hAnsi="Times New Roman" w:eastAsia="Times New Roman" w:cs="Times New Roman"/>
          <w:spacing w:val="-6"/>
          <w:sz w:val="21"/>
          <w:szCs w:val="21"/>
        </w:rPr>
        <w:t>2</w:t>
      </w:r>
      <w:r>
        <w:rPr>
          <w:spacing w:val="-6"/>
          <w:sz w:val="21"/>
          <w:szCs w:val="21"/>
        </w:rPr>
        <w:t>）投标函及其附录（如有</w:t>
      </w:r>
      <w:r>
        <w:rPr>
          <w:spacing w:val="-28"/>
          <w:sz w:val="21"/>
          <w:szCs w:val="21"/>
        </w:rPr>
        <w:t>）；</w:t>
      </w:r>
    </w:p>
    <w:p>
      <w:pPr>
        <w:pStyle w:val="4"/>
        <w:spacing w:before="158" w:line="360" w:lineRule="auto"/>
        <w:ind w:left="446"/>
        <w:rPr>
          <w:sz w:val="21"/>
          <w:szCs w:val="21"/>
        </w:rPr>
      </w:pPr>
      <w:r>
        <w:rPr>
          <w:spacing w:val="-3"/>
          <w:sz w:val="21"/>
          <w:szCs w:val="21"/>
        </w:rPr>
        <w:t>（</w:t>
      </w:r>
      <w:r>
        <w:rPr>
          <w:rFonts w:ascii="Times New Roman" w:hAnsi="Times New Roman" w:eastAsia="Times New Roman" w:cs="Times New Roman"/>
          <w:spacing w:val="-3"/>
          <w:sz w:val="21"/>
          <w:szCs w:val="21"/>
        </w:rPr>
        <w:t>3</w:t>
      </w:r>
      <w:r>
        <w:rPr>
          <w:spacing w:val="-3"/>
          <w:sz w:val="21"/>
          <w:szCs w:val="21"/>
        </w:rPr>
        <w:t>）专用合同条款及其附件；</w:t>
      </w:r>
    </w:p>
    <w:p>
      <w:pPr>
        <w:pStyle w:val="4"/>
        <w:spacing w:before="160" w:line="360" w:lineRule="auto"/>
        <w:ind w:left="446"/>
        <w:rPr>
          <w:sz w:val="21"/>
          <w:szCs w:val="21"/>
        </w:rPr>
      </w:pPr>
      <w:r>
        <w:rPr>
          <w:spacing w:val="-2"/>
          <w:sz w:val="21"/>
          <w:szCs w:val="21"/>
        </w:rPr>
        <w:t>（</w:t>
      </w:r>
      <w:r>
        <w:rPr>
          <w:rFonts w:ascii="Times New Roman" w:hAnsi="Times New Roman" w:eastAsia="Times New Roman" w:cs="Times New Roman"/>
          <w:spacing w:val="-2"/>
          <w:sz w:val="21"/>
          <w:szCs w:val="21"/>
        </w:rPr>
        <w:t>4</w:t>
      </w:r>
      <w:r>
        <w:rPr>
          <w:spacing w:val="-2"/>
          <w:sz w:val="21"/>
          <w:szCs w:val="21"/>
        </w:rPr>
        <w:t>）通用合同条款；</w:t>
      </w:r>
    </w:p>
    <w:p>
      <w:pPr>
        <w:pStyle w:val="4"/>
        <w:spacing w:before="157" w:line="360" w:lineRule="auto"/>
        <w:ind w:left="446"/>
        <w:rPr>
          <w:sz w:val="21"/>
          <w:szCs w:val="21"/>
        </w:rPr>
      </w:pPr>
      <w:r>
        <w:rPr>
          <w:spacing w:val="-4"/>
          <w:sz w:val="21"/>
          <w:szCs w:val="21"/>
        </w:rPr>
        <w:t>（</w:t>
      </w:r>
      <w:r>
        <w:rPr>
          <w:rFonts w:ascii="Times New Roman" w:hAnsi="Times New Roman" w:eastAsia="Times New Roman" w:cs="Times New Roman"/>
          <w:spacing w:val="-4"/>
          <w:sz w:val="21"/>
          <w:szCs w:val="21"/>
        </w:rPr>
        <w:t>5</w:t>
      </w:r>
      <w:r>
        <w:rPr>
          <w:spacing w:val="-4"/>
          <w:sz w:val="21"/>
          <w:szCs w:val="21"/>
        </w:rPr>
        <w:t>）技术标准和要求；</w:t>
      </w:r>
    </w:p>
    <w:p>
      <w:pPr>
        <w:pStyle w:val="4"/>
        <w:spacing w:before="157" w:line="360" w:lineRule="auto"/>
        <w:ind w:left="446"/>
        <w:rPr>
          <w:sz w:val="21"/>
          <w:szCs w:val="21"/>
        </w:rPr>
      </w:pPr>
      <w:r>
        <w:rPr>
          <w:spacing w:val="-1"/>
          <w:position w:val="15"/>
          <w:sz w:val="21"/>
          <w:szCs w:val="21"/>
        </w:rPr>
        <w:t>（</w:t>
      </w:r>
      <w:r>
        <w:rPr>
          <w:rFonts w:ascii="Times New Roman" w:hAnsi="Times New Roman" w:eastAsia="Times New Roman" w:cs="Times New Roman"/>
          <w:spacing w:val="-1"/>
          <w:position w:val="15"/>
          <w:sz w:val="21"/>
          <w:szCs w:val="21"/>
        </w:rPr>
        <w:t>6</w:t>
      </w:r>
      <w:r>
        <w:rPr>
          <w:spacing w:val="-1"/>
          <w:position w:val="15"/>
          <w:sz w:val="21"/>
          <w:szCs w:val="21"/>
        </w:rPr>
        <w:t>）已标价工程量清单或预算书；</w:t>
      </w:r>
    </w:p>
    <w:p>
      <w:pPr>
        <w:pStyle w:val="4"/>
        <w:spacing w:line="360" w:lineRule="auto"/>
        <w:ind w:left="446"/>
        <w:rPr>
          <w:sz w:val="21"/>
          <w:szCs w:val="21"/>
        </w:rPr>
      </w:pPr>
      <w:r>
        <w:rPr>
          <w:spacing w:val="-2"/>
          <w:sz w:val="21"/>
          <w:szCs w:val="21"/>
        </w:rPr>
        <w:t>（</w:t>
      </w:r>
      <w:r>
        <w:rPr>
          <w:rFonts w:ascii="Times New Roman" w:hAnsi="Times New Roman" w:eastAsia="Times New Roman" w:cs="Times New Roman"/>
          <w:spacing w:val="-2"/>
          <w:sz w:val="21"/>
          <w:szCs w:val="21"/>
        </w:rPr>
        <w:t>7</w:t>
      </w:r>
      <w:r>
        <w:rPr>
          <w:spacing w:val="-2"/>
          <w:sz w:val="21"/>
          <w:szCs w:val="21"/>
        </w:rPr>
        <w:t>）图纸；</w:t>
      </w:r>
    </w:p>
    <w:p>
      <w:pPr>
        <w:pStyle w:val="4"/>
        <w:spacing w:before="155"/>
        <w:ind w:left="446"/>
        <w:rPr>
          <w:sz w:val="21"/>
          <w:szCs w:val="21"/>
        </w:rPr>
      </w:pPr>
      <w:r>
        <w:rPr>
          <w:spacing w:val="-2"/>
          <w:sz w:val="21"/>
          <w:szCs w:val="21"/>
        </w:rPr>
        <w:t>（</w:t>
      </w:r>
      <w:r>
        <w:rPr>
          <w:rFonts w:ascii="Times New Roman" w:hAnsi="Times New Roman" w:eastAsia="Times New Roman" w:cs="Times New Roman"/>
          <w:spacing w:val="-2"/>
          <w:sz w:val="21"/>
          <w:szCs w:val="21"/>
        </w:rPr>
        <w:t>8</w:t>
      </w:r>
      <w:r>
        <w:rPr>
          <w:spacing w:val="-2"/>
          <w:sz w:val="21"/>
          <w:szCs w:val="21"/>
        </w:rPr>
        <w:t>）其他合同文件：</w:t>
      </w:r>
    </w:p>
    <w:p>
      <w:pPr>
        <w:pStyle w:val="4"/>
        <w:spacing w:before="159"/>
        <w:ind w:left="37" w:right="9" w:firstLine="404"/>
        <w:jc w:val="both"/>
        <w:rPr>
          <w:sz w:val="21"/>
          <w:szCs w:val="21"/>
        </w:rPr>
      </w:pPr>
      <w:r>
        <w:rPr>
          <w:sz w:val="21"/>
          <w:szCs w:val="21"/>
        </w:rPr>
        <w:t>上述各项合同文件包括合同当事人就该项合同文件所作出的补充和修改，属于同</w:t>
      </w:r>
      <w:r>
        <w:rPr>
          <w:spacing w:val="-1"/>
          <w:sz w:val="21"/>
          <w:szCs w:val="21"/>
        </w:rPr>
        <w:t>一类内容</w:t>
      </w:r>
      <w:r>
        <w:rPr>
          <w:sz w:val="21"/>
          <w:szCs w:val="21"/>
        </w:rPr>
        <w:t xml:space="preserve"> </w:t>
      </w:r>
      <w:r>
        <w:rPr>
          <w:spacing w:val="-4"/>
          <w:sz w:val="21"/>
          <w:szCs w:val="21"/>
        </w:rPr>
        <w:t>的文件，应以最新签署的为准（违反招标文件实质性内容的</w:t>
      </w:r>
      <w:r>
        <w:rPr>
          <w:spacing w:val="-5"/>
          <w:sz w:val="21"/>
          <w:szCs w:val="21"/>
        </w:rPr>
        <w:t>约定除外）。专用合同条款及其附件</w:t>
      </w:r>
      <w:r>
        <w:rPr>
          <w:spacing w:val="-2"/>
          <w:sz w:val="21"/>
          <w:szCs w:val="21"/>
        </w:rPr>
        <w:t>须经合同当事人签字或盖章。</w:t>
      </w:r>
    </w:p>
    <w:p>
      <w:pPr>
        <w:pStyle w:val="4"/>
        <w:spacing w:before="157"/>
        <w:ind w:left="441"/>
        <w:outlineLvl w:val="0"/>
        <w:rPr>
          <w:sz w:val="21"/>
          <w:szCs w:val="21"/>
        </w:rPr>
      </w:pPr>
      <w:bookmarkStart w:id="253" w:name="_Toc29414"/>
      <w:r>
        <w:rPr>
          <w:spacing w:val="-1"/>
          <w:sz w:val="21"/>
          <w:szCs w:val="21"/>
        </w:rPr>
        <w:t>七、承诺</w:t>
      </w:r>
      <w:bookmarkEnd w:id="253"/>
    </w:p>
    <w:p>
      <w:pPr>
        <w:pStyle w:val="4"/>
        <w:spacing w:before="159"/>
        <w:ind w:left="37" w:right="9" w:firstLine="404"/>
        <w:jc w:val="both"/>
        <w:rPr>
          <w:sz w:val="21"/>
          <w:szCs w:val="21"/>
        </w:rPr>
      </w:pPr>
      <w:r>
        <w:rPr>
          <w:sz w:val="21"/>
          <w:szCs w:val="21"/>
        </w:rPr>
        <w:t>1.  发包人承诺按照法律规定履行项目审批手续、筹集工程建设资金并按照合同约定的期限和方式支付合同价款。</w:t>
      </w:r>
    </w:p>
    <w:p>
      <w:pPr>
        <w:pStyle w:val="4"/>
        <w:spacing w:before="159" w:line="360" w:lineRule="auto"/>
        <w:ind w:left="37" w:right="9" w:firstLine="404"/>
        <w:jc w:val="both"/>
        <w:rPr>
          <w:sz w:val="21"/>
          <w:szCs w:val="21"/>
        </w:rPr>
      </w:pPr>
      <w:r>
        <w:rPr>
          <w:sz w:val="21"/>
          <w:szCs w:val="21"/>
        </w:rPr>
        <w:t>2.  承包人承诺按照法律规定及合同约定组织完成工程施工，确保工程质量和安全， 不进行转包及违法分包，并在缺陷责任期及保修期内承担相应的工程维修责任。</w:t>
      </w:r>
      <w:bookmarkStart w:id="254" w:name="_Toc9695"/>
    </w:p>
    <w:p>
      <w:pPr>
        <w:pStyle w:val="4"/>
        <w:spacing w:before="159" w:line="360" w:lineRule="auto"/>
        <w:ind w:left="37" w:right="9" w:firstLine="404"/>
        <w:jc w:val="both"/>
        <w:rPr>
          <w:sz w:val="21"/>
          <w:szCs w:val="21"/>
        </w:rPr>
      </w:pPr>
      <w:r>
        <w:rPr>
          <w:sz w:val="21"/>
          <w:szCs w:val="21"/>
        </w:rPr>
        <w:t>3.  发包人和承包人通过招投标形式签订合同的， 双方理解并承诺不再就同一工程另行签订与合同实质性内容相背离的协议。</w:t>
      </w:r>
    </w:p>
    <w:p>
      <w:pPr>
        <w:pStyle w:val="4"/>
        <w:spacing w:before="159" w:line="360" w:lineRule="auto"/>
        <w:ind w:left="37" w:right="9" w:firstLine="404"/>
        <w:jc w:val="both"/>
        <w:rPr>
          <w:sz w:val="21"/>
          <w:szCs w:val="21"/>
        </w:rPr>
      </w:pPr>
      <w:r>
        <w:rPr>
          <w:spacing w:val="-1"/>
          <w:sz w:val="21"/>
          <w:szCs w:val="21"/>
        </w:rPr>
        <w:t>八、词语含义</w:t>
      </w:r>
      <w:bookmarkEnd w:id="254"/>
    </w:p>
    <w:p>
      <w:pPr>
        <w:pStyle w:val="4"/>
        <w:spacing w:before="157" w:line="360" w:lineRule="auto"/>
        <w:ind w:left="441"/>
        <w:rPr>
          <w:sz w:val="21"/>
          <w:szCs w:val="21"/>
        </w:rPr>
      </w:pPr>
      <w:r>
        <w:rPr>
          <w:spacing w:val="-1"/>
          <w:sz w:val="21"/>
          <w:szCs w:val="21"/>
        </w:rPr>
        <w:t>本协议书中词语含义与第二部分通用合同条款中赋予的含义相同。</w:t>
      </w:r>
    </w:p>
    <w:p>
      <w:pPr>
        <w:pStyle w:val="4"/>
        <w:spacing w:before="157" w:line="360" w:lineRule="auto"/>
        <w:ind w:left="447"/>
        <w:outlineLvl w:val="0"/>
        <w:rPr>
          <w:sz w:val="21"/>
          <w:szCs w:val="21"/>
        </w:rPr>
      </w:pPr>
      <w:bookmarkStart w:id="255" w:name="_Toc2293"/>
      <w:r>
        <w:rPr>
          <w:spacing w:val="-1"/>
          <w:sz w:val="21"/>
          <w:szCs w:val="21"/>
        </w:rPr>
        <w:t>九、签订时间</w:t>
      </w:r>
      <w:bookmarkEnd w:id="255"/>
    </w:p>
    <w:p>
      <w:pPr>
        <w:pStyle w:val="4"/>
        <w:spacing w:before="155" w:line="360" w:lineRule="auto"/>
        <w:ind w:left="441"/>
        <w:rPr>
          <w:sz w:val="21"/>
          <w:szCs w:val="21"/>
        </w:rPr>
      </w:pPr>
      <w:r>
        <w:rPr>
          <w:spacing w:val="-7"/>
          <w:sz w:val="21"/>
          <w:szCs w:val="21"/>
        </w:rPr>
        <w:t>本合同于</w:t>
      </w:r>
      <w:r>
        <w:rPr>
          <w:spacing w:val="14"/>
          <w:sz w:val="21"/>
          <w:szCs w:val="21"/>
          <w:u w:val="single"/>
        </w:rPr>
        <w:t xml:space="preserve">        </w:t>
      </w:r>
      <w:r>
        <w:rPr>
          <w:spacing w:val="-92"/>
          <w:sz w:val="21"/>
          <w:szCs w:val="21"/>
        </w:rPr>
        <w:t xml:space="preserve"> </w:t>
      </w:r>
      <w:r>
        <w:rPr>
          <w:spacing w:val="-7"/>
          <w:sz w:val="21"/>
          <w:szCs w:val="21"/>
        </w:rPr>
        <w:t>年</w:t>
      </w:r>
      <w:r>
        <w:rPr>
          <w:spacing w:val="-105"/>
          <w:sz w:val="21"/>
          <w:szCs w:val="21"/>
        </w:rPr>
        <w:t xml:space="preserve"> </w:t>
      </w:r>
      <w:r>
        <w:rPr>
          <w:spacing w:val="34"/>
          <w:sz w:val="21"/>
          <w:szCs w:val="21"/>
          <w:u w:val="single"/>
        </w:rPr>
        <w:t xml:space="preserve">   </w:t>
      </w:r>
      <w:r>
        <w:rPr>
          <w:spacing w:val="-91"/>
          <w:sz w:val="21"/>
          <w:szCs w:val="21"/>
        </w:rPr>
        <w:t xml:space="preserve"> </w:t>
      </w:r>
      <w:r>
        <w:rPr>
          <w:spacing w:val="-7"/>
          <w:sz w:val="21"/>
          <w:szCs w:val="21"/>
        </w:rPr>
        <w:t>月</w:t>
      </w:r>
      <w:r>
        <w:rPr>
          <w:spacing w:val="-7"/>
          <w:sz w:val="21"/>
          <w:szCs w:val="21"/>
          <w:u w:val="single"/>
        </w:rPr>
        <w:t xml:space="preserve">    </w:t>
      </w:r>
      <w:r>
        <w:rPr>
          <w:spacing w:val="-61"/>
          <w:sz w:val="21"/>
          <w:szCs w:val="21"/>
        </w:rPr>
        <w:t xml:space="preserve"> </w:t>
      </w:r>
      <w:r>
        <w:rPr>
          <w:spacing w:val="-7"/>
          <w:sz w:val="21"/>
          <w:szCs w:val="21"/>
        </w:rPr>
        <w:t>日签订。</w:t>
      </w:r>
    </w:p>
    <w:p>
      <w:pPr>
        <w:pStyle w:val="4"/>
        <w:spacing w:before="160" w:line="360" w:lineRule="auto"/>
        <w:ind w:left="443"/>
        <w:outlineLvl w:val="0"/>
        <w:rPr>
          <w:sz w:val="21"/>
          <w:szCs w:val="21"/>
        </w:rPr>
      </w:pPr>
      <w:bookmarkStart w:id="256" w:name="_Toc30942"/>
      <w:r>
        <w:rPr>
          <w:spacing w:val="-1"/>
          <w:sz w:val="21"/>
          <w:szCs w:val="21"/>
        </w:rPr>
        <w:t>十、签订地点</w:t>
      </w:r>
      <w:bookmarkEnd w:id="256"/>
    </w:p>
    <w:p>
      <w:pPr>
        <w:pStyle w:val="4"/>
        <w:spacing w:before="155" w:line="360" w:lineRule="auto"/>
        <w:ind w:left="441"/>
        <w:rPr>
          <w:sz w:val="21"/>
          <w:szCs w:val="21"/>
        </w:rPr>
      </w:pPr>
      <w:r>
        <w:rPr>
          <w:spacing w:val="-5"/>
          <w:sz w:val="21"/>
          <w:szCs w:val="21"/>
        </w:rPr>
        <w:t>本合同在</w:t>
      </w:r>
      <w:r>
        <w:rPr>
          <w:spacing w:val="3"/>
          <w:sz w:val="21"/>
          <w:szCs w:val="21"/>
          <w:u w:val="single"/>
        </w:rPr>
        <w:t xml:space="preserve">                                   </w:t>
      </w:r>
      <w:r>
        <w:rPr>
          <w:spacing w:val="-94"/>
          <w:sz w:val="21"/>
          <w:szCs w:val="21"/>
        </w:rPr>
        <w:t xml:space="preserve"> </w:t>
      </w:r>
      <w:r>
        <w:rPr>
          <w:spacing w:val="-5"/>
          <w:sz w:val="21"/>
          <w:szCs w:val="21"/>
        </w:rPr>
        <w:t>签订。</w:t>
      </w:r>
    </w:p>
    <w:p>
      <w:pPr>
        <w:pStyle w:val="4"/>
        <w:spacing w:before="68" w:line="360" w:lineRule="auto"/>
        <w:ind w:firstLine="412" w:firstLineChars="200"/>
        <w:rPr>
          <w:spacing w:val="-2"/>
          <w:sz w:val="21"/>
          <w:szCs w:val="21"/>
        </w:rPr>
      </w:pPr>
      <w:bookmarkStart w:id="257" w:name="_Toc30226"/>
      <w:r>
        <w:rPr>
          <w:rFonts w:hint="eastAsia"/>
          <w:spacing w:val="-2"/>
          <w:sz w:val="21"/>
          <w:szCs w:val="21"/>
          <w:lang w:eastAsia="zh-CN"/>
        </w:rPr>
        <w:t>十一、</w:t>
      </w:r>
      <w:r>
        <w:rPr>
          <w:spacing w:val="-2"/>
          <w:sz w:val="21"/>
          <w:szCs w:val="21"/>
        </w:rPr>
        <w:t>补充协议</w:t>
      </w:r>
      <w:bookmarkEnd w:id="257"/>
    </w:p>
    <w:p>
      <w:pPr>
        <w:pStyle w:val="4"/>
        <w:spacing w:before="68" w:line="360" w:lineRule="auto"/>
        <w:ind w:firstLine="408" w:firstLineChars="200"/>
        <w:rPr>
          <w:sz w:val="21"/>
          <w:szCs w:val="21"/>
        </w:rPr>
      </w:pPr>
      <w:r>
        <w:rPr>
          <w:spacing w:val="-3"/>
          <w:sz w:val="21"/>
          <w:szCs w:val="21"/>
        </w:rPr>
        <w:t>合同未尽事宜，</w:t>
      </w:r>
      <w:r>
        <w:rPr>
          <w:spacing w:val="-6"/>
          <w:sz w:val="21"/>
          <w:szCs w:val="21"/>
        </w:rPr>
        <w:t xml:space="preserve"> </w:t>
      </w:r>
      <w:r>
        <w:rPr>
          <w:spacing w:val="-3"/>
          <w:sz w:val="21"/>
          <w:szCs w:val="21"/>
        </w:rPr>
        <w:t>合同当事人另行签订补充协议，补充协议是合同的组成部分。</w:t>
      </w:r>
    </w:p>
    <w:p>
      <w:pPr>
        <w:pStyle w:val="4"/>
        <w:spacing w:before="157" w:line="360" w:lineRule="auto"/>
        <w:ind w:left="443"/>
        <w:outlineLvl w:val="0"/>
        <w:rPr>
          <w:sz w:val="21"/>
          <w:szCs w:val="21"/>
        </w:rPr>
      </w:pPr>
      <w:bookmarkStart w:id="258" w:name="_Toc3676"/>
      <w:r>
        <w:rPr>
          <w:spacing w:val="-1"/>
          <w:sz w:val="21"/>
          <w:szCs w:val="21"/>
        </w:rPr>
        <w:t>十二、合同生效</w:t>
      </w:r>
      <w:bookmarkEnd w:id="258"/>
    </w:p>
    <w:p>
      <w:pPr>
        <w:pStyle w:val="4"/>
        <w:spacing w:before="156" w:line="360" w:lineRule="auto"/>
        <w:ind w:left="441"/>
        <w:rPr>
          <w:sz w:val="21"/>
          <w:szCs w:val="21"/>
        </w:rPr>
      </w:pPr>
      <w:r>
        <w:rPr>
          <w:spacing w:val="-5"/>
          <w:sz w:val="21"/>
          <w:szCs w:val="21"/>
        </w:rPr>
        <w:t>本合同自</w:t>
      </w:r>
      <w:r>
        <w:rPr>
          <w:sz w:val="21"/>
          <w:szCs w:val="21"/>
          <w:u w:val="single"/>
        </w:rPr>
        <w:t xml:space="preserve">                                   </w:t>
      </w:r>
      <w:r>
        <w:rPr>
          <w:spacing w:val="-92"/>
          <w:sz w:val="21"/>
          <w:szCs w:val="21"/>
        </w:rPr>
        <w:t xml:space="preserve"> </w:t>
      </w:r>
      <w:r>
        <w:rPr>
          <w:spacing w:val="-5"/>
          <w:sz w:val="21"/>
          <w:szCs w:val="21"/>
        </w:rPr>
        <w:t>生效。</w:t>
      </w:r>
    </w:p>
    <w:p>
      <w:pPr>
        <w:pStyle w:val="4"/>
        <w:spacing w:before="159" w:line="360" w:lineRule="auto"/>
        <w:ind w:firstLine="416" w:firstLineChars="200"/>
        <w:outlineLvl w:val="0"/>
        <w:rPr>
          <w:spacing w:val="-1"/>
          <w:sz w:val="21"/>
          <w:szCs w:val="21"/>
        </w:rPr>
      </w:pPr>
      <w:bookmarkStart w:id="259" w:name="_Toc29114"/>
      <w:r>
        <w:rPr>
          <w:rFonts w:hint="eastAsia"/>
          <w:spacing w:val="-1"/>
          <w:sz w:val="21"/>
          <w:szCs w:val="21"/>
          <w:lang w:eastAsia="zh-CN"/>
        </w:rPr>
        <w:t>十三、</w:t>
      </w:r>
      <w:r>
        <w:rPr>
          <w:spacing w:val="-1"/>
          <w:sz w:val="21"/>
          <w:szCs w:val="21"/>
        </w:rPr>
        <w:t>合同份数</w:t>
      </w:r>
      <w:bookmarkEnd w:id="259"/>
    </w:p>
    <w:p>
      <w:pPr>
        <w:ind w:firstLine="400" w:firstLineChars="200"/>
        <w:rPr>
          <w:spacing w:val="-1"/>
        </w:rPr>
      </w:pPr>
      <w:r>
        <w:rPr>
          <w:spacing w:val="-5"/>
        </w:rPr>
        <w:t>本合同一式</w:t>
      </w:r>
      <w:r>
        <w:rPr>
          <w:spacing w:val="-5"/>
          <w:u w:val="single"/>
        </w:rPr>
        <w:t xml:space="preserve">    </w:t>
      </w:r>
      <w:r>
        <w:rPr>
          <w:spacing w:val="-96"/>
        </w:rPr>
        <w:t xml:space="preserve"> </w:t>
      </w:r>
      <w:r>
        <w:rPr>
          <w:spacing w:val="-5"/>
        </w:rPr>
        <w:t>份，</w:t>
      </w:r>
      <w:r>
        <w:rPr>
          <w:spacing w:val="-25"/>
        </w:rPr>
        <w:t xml:space="preserve"> </w:t>
      </w:r>
      <w:r>
        <w:rPr>
          <w:spacing w:val="-5"/>
        </w:rPr>
        <w:t>均具有同等法律效力，</w:t>
      </w:r>
      <w:r>
        <w:rPr>
          <w:spacing w:val="-6"/>
        </w:rPr>
        <w:t>发包人执</w:t>
      </w:r>
      <w:r>
        <w:rPr>
          <w:spacing w:val="-105"/>
        </w:rPr>
        <w:t xml:space="preserve"> </w:t>
      </w:r>
      <w:r>
        <w:rPr>
          <w:u w:val="single"/>
        </w:rPr>
        <w:t xml:space="preserve">    </w:t>
      </w:r>
      <w:r>
        <w:rPr>
          <w:spacing w:val="-96"/>
        </w:rPr>
        <w:t xml:space="preserve"> </w:t>
      </w:r>
      <w:r>
        <w:rPr>
          <w:spacing w:val="-6"/>
        </w:rPr>
        <w:t>份，</w:t>
      </w:r>
      <w:r>
        <w:rPr>
          <w:spacing w:val="-26"/>
        </w:rPr>
        <w:t xml:space="preserve"> </w:t>
      </w:r>
      <w:r>
        <w:rPr>
          <w:spacing w:val="-6"/>
        </w:rPr>
        <w:t>承包人执</w:t>
      </w:r>
      <w:r>
        <w:rPr>
          <w:spacing w:val="-6"/>
          <w:u w:val="single"/>
        </w:rPr>
        <w:t xml:space="preserve">    </w:t>
      </w:r>
      <w:r>
        <w:rPr>
          <w:spacing w:val="-97"/>
        </w:rPr>
        <w:t xml:space="preserve"> </w:t>
      </w:r>
      <w:r>
        <w:rPr>
          <w:spacing w:val="-6"/>
        </w:rPr>
        <w:t>份。</w:t>
      </w:r>
    </w:p>
    <w:p>
      <w:pPr>
        <w:pStyle w:val="4"/>
        <w:spacing w:before="159" w:line="360" w:lineRule="auto"/>
        <w:outlineLvl w:val="0"/>
        <w:rPr>
          <w:spacing w:val="-1"/>
          <w:sz w:val="21"/>
          <w:szCs w:val="21"/>
        </w:rPr>
      </w:pPr>
    </w:p>
    <w:p>
      <w:pPr>
        <w:rPr>
          <w:spacing w:val="-5"/>
        </w:rPr>
      </w:pPr>
      <w:r>
        <w:rPr>
          <w:spacing w:val="-5"/>
        </w:rPr>
        <w:br w:type="page"/>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2556"/>
        <w:gridCol w:w="1668"/>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712" w:type="dxa"/>
            <w:tcBorders>
              <w:top w:val="nil"/>
              <w:left w:val="nil"/>
              <w:bottom w:val="nil"/>
              <w:right w:val="nil"/>
              <w:tl2br w:val="nil"/>
            </w:tcBorders>
            <w:shd w:val="clear" w:color="auto" w:fill="FFFFFF"/>
            <w:vAlign w:val="center"/>
          </w:tcPr>
          <w:p>
            <w:pPr>
              <w:widowControl w:val="0"/>
              <w:jc w:val="center"/>
              <w:rPr>
                <w:spacing w:val="-1"/>
              </w:rPr>
            </w:pPr>
            <w:r>
              <w:rPr>
                <w:spacing w:val="-1"/>
              </w:rPr>
              <w:t>发包人</w:t>
            </w:r>
            <w:r>
              <w:rPr>
                <w:spacing w:val="-11"/>
              </w:rPr>
              <w:t>：</w:t>
            </w:r>
          </w:p>
        </w:tc>
        <w:tc>
          <w:tcPr>
            <w:tcW w:w="2556" w:type="dxa"/>
            <w:tcBorders>
              <w:top w:val="nil"/>
              <w:left w:val="nil"/>
              <w:bottom w:val="nil"/>
              <w:right w:val="nil"/>
            </w:tcBorders>
            <w:shd w:val="clear" w:color="auto" w:fill="FFFFFF"/>
            <w:vAlign w:val="center"/>
          </w:tcPr>
          <w:p>
            <w:pPr>
              <w:widowControl w:val="0"/>
              <w:jc w:val="center"/>
              <w:rPr>
                <w:rFonts w:eastAsia="宋体"/>
                <w:spacing w:val="-11"/>
                <w:lang w:eastAsia="zh-CN"/>
              </w:rPr>
            </w:pPr>
          </w:p>
          <w:p>
            <w:pPr>
              <w:widowControl w:val="0"/>
              <w:jc w:val="center"/>
              <w:rPr>
                <w:rFonts w:eastAsia="宋体"/>
                <w:spacing w:val="-11"/>
                <w:lang w:eastAsia="zh-CN"/>
              </w:rPr>
            </w:pPr>
          </w:p>
          <w:p>
            <w:pPr>
              <w:widowControl w:val="0"/>
              <w:jc w:val="center"/>
              <w:rPr>
                <w:rFonts w:eastAsia="宋体"/>
                <w:spacing w:val="-11"/>
                <w:lang w:eastAsia="zh-CN"/>
              </w:rPr>
            </w:pPr>
          </w:p>
          <w:p>
            <w:pPr>
              <w:widowControl w:val="0"/>
              <w:jc w:val="center"/>
              <w:rPr>
                <w:spacing w:val="-1"/>
              </w:rPr>
            </w:pPr>
            <w:r>
              <w:rPr>
                <w:spacing w:val="-11"/>
              </w:rPr>
              <w:t>（</w:t>
            </w:r>
            <w:r>
              <w:rPr>
                <w:spacing w:val="-1"/>
              </w:rPr>
              <w:t>公章）</w:t>
            </w:r>
          </w:p>
        </w:tc>
        <w:tc>
          <w:tcPr>
            <w:tcW w:w="1668" w:type="dxa"/>
            <w:tcBorders>
              <w:top w:val="nil"/>
              <w:left w:val="nil"/>
              <w:bottom w:val="nil"/>
              <w:right w:val="nil"/>
            </w:tcBorders>
            <w:shd w:val="clear" w:color="auto" w:fill="FFFFFF"/>
            <w:vAlign w:val="center"/>
          </w:tcPr>
          <w:p>
            <w:pPr>
              <w:widowControl w:val="0"/>
              <w:jc w:val="center"/>
              <w:rPr>
                <w:spacing w:val="-1"/>
              </w:rPr>
            </w:pPr>
            <w:r>
              <w:rPr>
                <w:spacing w:val="-1"/>
              </w:rPr>
              <w:t>承包人</w:t>
            </w:r>
            <w:r>
              <w:rPr>
                <w:spacing w:val="-11"/>
              </w:rPr>
              <w:t>：</w:t>
            </w:r>
          </w:p>
        </w:tc>
        <w:tc>
          <w:tcPr>
            <w:tcW w:w="2460" w:type="dxa"/>
            <w:tcBorders>
              <w:top w:val="nil"/>
              <w:left w:val="nil"/>
              <w:bottom w:val="nil"/>
              <w:right w:val="nil"/>
            </w:tcBorders>
            <w:shd w:val="clear" w:color="auto" w:fill="FFFFFF"/>
            <w:vAlign w:val="center"/>
          </w:tcPr>
          <w:p>
            <w:pPr>
              <w:widowControl w:val="0"/>
              <w:jc w:val="center"/>
              <w:rPr>
                <w:spacing w:val="-11"/>
              </w:rPr>
            </w:pPr>
          </w:p>
          <w:p>
            <w:pPr>
              <w:widowControl w:val="0"/>
              <w:jc w:val="center"/>
              <w:rPr>
                <w:spacing w:val="-11"/>
              </w:rPr>
            </w:pPr>
          </w:p>
          <w:p>
            <w:pPr>
              <w:widowControl w:val="0"/>
              <w:jc w:val="center"/>
              <w:rPr>
                <w:spacing w:val="-11"/>
              </w:rPr>
            </w:pPr>
          </w:p>
          <w:p>
            <w:pPr>
              <w:widowControl w:val="0"/>
              <w:jc w:val="center"/>
              <w:rPr>
                <w:spacing w:val="-11"/>
              </w:rPr>
            </w:pPr>
          </w:p>
          <w:p>
            <w:pPr>
              <w:widowControl w:val="0"/>
              <w:jc w:val="center"/>
              <w:rPr>
                <w:spacing w:val="-11"/>
              </w:rPr>
            </w:pPr>
          </w:p>
          <w:p>
            <w:pPr>
              <w:widowControl w:val="0"/>
              <w:jc w:val="center"/>
              <w:rPr>
                <w:spacing w:val="-1"/>
              </w:rPr>
            </w:pPr>
            <w:r>
              <w:rPr>
                <w:spacing w:val="-11"/>
              </w:rPr>
              <w:t>（</w:t>
            </w:r>
            <w:r>
              <w:rPr>
                <w:spacing w:val="-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center"/>
              <w:rPr>
                <w:spacing w:val="-1"/>
                <w:sz w:val="21"/>
                <w:szCs w:val="21"/>
                <w:lang w:eastAsia="zh-CN"/>
              </w:rPr>
            </w:pPr>
            <w:r>
              <w:rPr>
                <w:spacing w:val="-3"/>
                <w:position w:val="14"/>
                <w:sz w:val="21"/>
                <w:szCs w:val="21"/>
              </w:rPr>
              <w:t>法定代表人或其委托代理人</w:t>
            </w:r>
            <w:r>
              <w:rPr>
                <w:rFonts w:hint="eastAsia"/>
                <w:spacing w:val="-3"/>
                <w:position w:val="14"/>
                <w:sz w:val="21"/>
                <w:szCs w:val="21"/>
                <w:lang w:eastAsia="zh-CN"/>
              </w:rPr>
              <w:t>：</w:t>
            </w:r>
          </w:p>
        </w:tc>
        <w:tc>
          <w:tcPr>
            <w:tcW w:w="2556" w:type="dxa"/>
            <w:tcBorders>
              <w:top w:val="nil"/>
              <w:left w:val="nil"/>
              <w:bottom w:val="nil"/>
              <w:right w:val="nil"/>
            </w:tcBorders>
            <w:shd w:val="clear" w:color="auto" w:fill="FFFFFF"/>
          </w:tcPr>
          <w:p>
            <w:pPr>
              <w:pStyle w:val="4"/>
              <w:widowControl w:val="0"/>
              <w:spacing w:before="1" w:line="360" w:lineRule="auto"/>
              <w:ind w:left="26"/>
              <w:jc w:val="both"/>
              <w:rPr>
                <w:spacing w:val="-6"/>
                <w:sz w:val="21"/>
                <w:szCs w:val="21"/>
              </w:rPr>
            </w:pPr>
          </w:p>
          <w:p>
            <w:pPr>
              <w:pStyle w:val="4"/>
              <w:widowControl w:val="0"/>
              <w:spacing w:before="1" w:line="360" w:lineRule="auto"/>
              <w:ind w:left="26"/>
              <w:jc w:val="both"/>
              <w:rPr>
                <w:spacing w:val="-6"/>
                <w:sz w:val="21"/>
                <w:szCs w:val="21"/>
              </w:rPr>
            </w:pPr>
          </w:p>
          <w:p>
            <w:pPr>
              <w:pStyle w:val="4"/>
              <w:widowControl w:val="0"/>
              <w:spacing w:before="1" w:line="360" w:lineRule="auto"/>
              <w:ind w:left="26" w:firstLine="594" w:firstLineChars="300"/>
              <w:jc w:val="both"/>
              <w:rPr>
                <w:sz w:val="21"/>
                <w:szCs w:val="21"/>
              </w:rPr>
            </w:pPr>
            <w:r>
              <w:rPr>
                <w:spacing w:val="-6"/>
                <w:sz w:val="21"/>
                <w:szCs w:val="21"/>
              </w:rPr>
              <w:t>（签字）</w:t>
            </w:r>
          </w:p>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z w:val="21"/>
                <w:szCs w:val="21"/>
              </w:rPr>
            </w:pPr>
            <w:r>
              <w:rPr>
                <w:spacing w:val="-3"/>
                <w:position w:val="14"/>
                <w:sz w:val="21"/>
                <w:szCs w:val="21"/>
              </w:rPr>
              <w:t>法定代表人或其委托代理人：</w:t>
            </w:r>
          </w:p>
          <w:p>
            <w:pPr>
              <w:widowControl w:val="0"/>
              <w:jc w:val="center"/>
              <w:rPr>
                <w:spacing w:val="-1"/>
              </w:rPr>
            </w:pPr>
          </w:p>
        </w:tc>
        <w:tc>
          <w:tcPr>
            <w:tcW w:w="2460" w:type="dxa"/>
            <w:tcBorders>
              <w:top w:val="nil"/>
              <w:left w:val="nil"/>
              <w:bottom w:val="nil"/>
              <w:right w:val="nil"/>
            </w:tcBorders>
            <w:shd w:val="clear" w:color="auto" w:fill="FFFFFF"/>
          </w:tcPr>
          <w:p>
            <w:pPr>
              <w:pStyle w:val="4"/>
              <w:widowControl w:val="0"/>
              <w:spacing w:before="1" w:line="360" w:lineRule="auto"/>
              <w:ind w:left="26"/>
              <w:jc w:val="both"/>
              <w:rPr>
                <w:spacing w:val="-6"/>
                <w:sz w:val="21"/>
                <w:szCs w:val="21"/>
              </w:rPr>
            </w:pPr>
          </w:p>
          <w:p>
            <w:pPr>
              <w:pStyle w:val="4"/>
              <w:widowControl w:val="0"/>
              <w:spacing w:before="1" w:line="360" w:lineRule="auto"/>
              <w:ind w:left="26"/>
              <w:jc w:val="both"/>
              <w:rPr>
                <w:spacing w:val="-6"/>
                <w:sz w:val="21"/>
                <w:szCs w:val="21"/>
              </w:rPr>
            </w:pPr>
          </w:p>
          <w:p>
            <w:pPr>
              <w:pStyle w:val="4"/>
              <w:widowControl w:val="0"/>
              <w:spacing w:before="1" w:line="360" w:lineRule="auto"/>
              <w:ind w:left="26" w:firstLine="396" w:firstLineChars="200"/>
              <w:jc w:val="both"/>
              <w:rPr>
                <w:sz w:val="21"/>
                <w:szCs w:val="21"/>
              </w:rPr>
            </w:pPr>
            <w:r>
              <w:rPr>
                <w:spacing w:val="-6"/>
                <w:sz w:val="21"/>
                <w:szCs w:val="21"/>
              </w:rPr>
              <w:t>（签字）</w:t>
            </w:r>
          </w:p>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5"/>
              <w:jc w:val="both"/>
              <w:rPr>
                <w:spacing w:val="-1"/>
                <w:sz w:val="21"/>
                <w:szCs w:val="21"/>
              </w:rPr>
            </w:pPr>
            <w:r>
              <w:rPr>
                <w:spacing w:val="-10"/>
                <w:sz w:val="21"/>
                <w:szCs w:val="21"/>
              </w:rPr>
              <w:t>统一社会信用代码：</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widowControl w:val="0"/>
              <w:spacing w:line="360" w:lineRule="auto"/>
              <w:jc w:val="both"/>
              <w:rPr>
                <w:spacing w:val="-1"/>
              </w:rPr>
            </w:pPr>
            <w:r>
              <w:rPr>
                <w:rFonts w:ascii="宋体" w:hAnsi="宋体" w:eastAsia="宋体" w:cs="宋体"/>
                <w:spacing w:val="-10"/>
              </w:rPr>
              <w:t>统一社会信用代码：</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rPr>
            </w:pPr>
            <w:r>
              <w:rPr>
                <w:spacing w:val="-3"/>
                <w:position w:val="14"/>
                <w:sz w:val="21"/>
                <w:szCs w:val="21"/>
              </w:rPr>
              <w:t>地址：</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地址：</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rPr>
            </w:pPr>
            <w:r>
              <w:rPr>
                <w:spacing w:val="-3"/>
                <w:position w:val="14"/>
                <w:sz w:val="21"/>
                <w:szCs w:val="21"/>
              </w:rPr>
              <w:t>邮政编码：</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邮政编码：</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rPr>
            </w:pPr>
            <w:r>
              <w:rPr>
                <w:spacing w:val="-3"/>
                <w:position w:val="14"/>
                <w:sz w:val="21"/>
                <w:szCs w:val="21"/>
              </w:rPr>
              <w:t>法定代表人：</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法定代表人：</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rPr>
            </w:pPr>
            <w:r>
              <w:rPr>
                <w:spacing w:val="-3"/>
                <w:position w:val="14"/>
                <w:sz w:val="21"/>
                <w:szCs w:val="21"/>
              </w:rPr>
              <w:t>委托代理人：</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委托代理人：</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rPr>
            </w:pPr>
            <w:r>
              <w:rPr>
                <w:spacing w:val="-3"/>
                <w:position w:val="14"/>
                <w:sz w:val="21"/>
                <w:szCs w:val="21"/>
              </w:rPr>
              <w:t>电</w:t>
            </w:r>
            <w:r>
              <w:rPr>
                <w:rFonts w:hint="eastAsia"/>
                <w:spacing w:val="-3"/>
                <w:position w:val="14"/>
                <w:sz w:val="21"/>
                <w:szCs w:val="21"/>
                <w:lang w:eastAsia="zh-CN"/>
              </w:rPr>
              <w:t xml:space="preserve">    </w:t>
            </w:r>
            <w:r>
              <w:rPr>
                <w:spacing w:val="-3"/>
                <w:position w:val="14"/>
                <w:sz w:val="21"/>
                <w:szCs w:val="21"/>
              </w:rPr>
              <w:t>话：</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电</w:t>
            </w:r>
            <w:r>
              <w:rPr>
                <w:rFonts w:hint="eastAsia"/>
                <w:spacing w:val="-3"/>
                <w:position w:val="14"/>
                <w:sz w:val="21"/>
                <w:szCs w:val="21"/>
                <w:lang w:eastAsia="zh-CN"/>
              </w:rPr>
              <w:t xml:space="preserve">    </w:t>
            </w:r>
            <w:r>
              <w:rPr>
                <w:spacing w:val="-3"/>
                <w:position w:val="14"/>
                <w:sz w:val="21"/>
                <w:szCs w:val="21"/>
              </w:rPr>
              <w:t>话：</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rPr>
            </w:pPr>
            <w:r>
              <w:rPr>
                <w:spacing w:val="-3"/>
                <w:position w:val="14"/>
                <w:sz w:val="21"/>
                <w:szCs w:val="21"/>
              </w:rPr>
              <w:t>传</w:t>
            </w:r>
            <w:r>
              <w:rPr>
                <w:rFonts w:hint="eastAsia"/>
                <w:spacing w:val="-3"/>
                <w:position w:val="14"/>
                <w:sz w:val="21"/>
                <w:szCs w:val="21"/>
                <w:lang w:eastAsia="zh-CN"/>
              </w:rPr>
              <w:t xml:space="preserve">    </w:t>
            </w:r>
            <w:r>
              <w:rPr>
                <w:spacing w:val="-3"/>
                <w:position w:val="14"/>
                <w:sz w:val="21"/>
                <w:szCs w:val="21"/>
              </w:rPr>
              <w:t>真：</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传</w:t>
            </w:r>
            <w:r>
              <w:rPr>
                <w:rFonts w:hint="eastAsia"/>
                <w:spacing w:val="-3"/>
                <w:position w:val="14"/>
                <w:sz w:val="21"/>
                <w:szCs w:val="21"/>
                <w:lang w:eastAsia="zh-CN"/>
              </w:rPr>
              <w:t xml:space="preserve">    </w:t>
            </w:r>
            <w:r>
              <w:rPr>
                <w:spacing w:val="-3"/>
                <w:position w:val="14"/>
                <w:sz w:val="21"/>
                <w:szCs w:val="21"/>
              </w:rPr>
              <w:t>真：</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rPr>
            </w:pPr>
            <w:r>
              <w:rPr>
                <w:spacing w:val="-3"/>
                <w:position w:val="14"/>
                <w:sz w:val="21"/>
                <w:szCs w:val="21"/>
              </w:rPr>
              <w:t>电子信箱：</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电子信箱：</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lang w:eastAsia="zh-CN"/>
              </w:rPr>
            </w:pPr>
            <w:r>
              <w:rPr>
                <w:spacing w:val="-3"/>
                <w:position w:val="14"/>
                <w:sz w:val="21"/>
                <w:szCs w:val="21"/>
              </w:rPr>
              <w:t>开户银行</w:t>
            </w:r>
            <w:r>
              <w:rPr>
                <w:rFonts w:hint="eastAsia"/>
                <w:spacing w:val="-3"/>
                <w:position w:val="14"/>
                <w:sz w:val="21"/>
                <w:szCs w:val="21"/>
                <w:lang w:eastAsia="zh-CN"/>
              </w:rPr>
              <w:t>：</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开户银行</w:t>
            </w:r>
            <w:r>
              <w:rPr>
                <w:rFonts w:hint="eastAsia"/>
                <w:spacing w:val="-3"/>
                <w:position w:val="14"/>
                <w:sz w:val="21"/>
                <w:szCs w:val="21"/>
                <w:lang w:eastAsia="zh-CN"/>
              </w:rPr>
              <w:t>：</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lang w:eastAsia="zh-CN"/>
              </w:rPr>
            </w:pPr>
            <w:r>
              <w:rPr>
                <w:spacing w:val="-3"/>
                <w:position w:val="14"/>
                <w:sz w:val="21"/>
                <w:szCs w:val="21"/>
              </w:rPr>
              <w:t>账</w:t>
            </w:r>
            <w:r>
              <w:rPr>
                <w:rFonts w:hint="eastAsia"/>
                <w:spacing w:val="-3"/>
                <w:position w:val="14"/>
                <w:sz w:val="21"/>
                <w:szCs w:val="21"/>
                <w:lang w:eastAsia="zh-CN"/>
              </w:rPr>
              <w:t xml:space="preserve">    </w:t>
            </w:r>
            <w:r>
              <w:rPr>
                <w:spacing w:val="-3"/>
                <w:position w:val="14"/>
                <w:sz w:val="21"/>
                <w:szCs w:val="21"/>
              </w:rPr>
              <w:t>号</w:t>
            </w:r>
            <w:r>
              <w:rPr>
                <w:rFonts w:hint="eastAsia"/>
                <w:spacing w:val="-3"/>
                <w:position w:val="14"/>
                <w:sz w:val="21"/>
                <w:szCs w:val="21"/>
                <w:lang w:eastAsia="zh-CN"/>
              </w:rPr>
              <w:t>：</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spacing w:val="-3"/>
                <w:position w:val="14"/>
                <w:sz w:val="21"/>
                <w:szCs w:val="21"/>
              </w:rPr>
              <w:t>账</w:t>
            </w:r>
            <w:r>
              <w:rPr>
                <w:rFonts w:hint="eastAsia"/>
                <w:spacing w:val="-3"/>
                <w:position w:val="14"/>
                <w:sz w:val="21"/>
                <w:szCs w:val="21"/>
                <w:lang w:eastAsia="zh-CN"/>
              </w:rPr>
              <w:t xml:space="preserve">    </w:t>
            </w:r>
            <w:r>
              <w:rPr>
                <w:spacing w:val="-3"/>
                <w:position w:val="14"/>
                <w:sz w:val="21"/>
                <w:szCs w:val="21"/>
              </w:rPr>
              <w:t>号</w:t>
            </w:r>
            <w:r>
              <w:rPr>
                <w:rFonts w:hint="eastAsia"/>
                <w:spacing w:val="-3"/>
                <w:position w:val="14"/>
                <w:sz w:val="21"/>
                <w:szCs w:val="21"/>
                <w:lang w:eastAsia="zh-CN"/>
              </w:rPr>
              <w:t>：</w:t>
            </w:r>
          </w:p>
        </w:tc>
        <w:tc>
          <w:tcPr>
            <w:tcW w:w="2460" w:type="dxa"/>
            <w:tcBorders>
              <w:top w:val="nil"/>
              <w:left w:val="nil"/>
              <w:bottom w:val="nil"/>
              <w:right w:val="nil"/>
            </w:tcBorders>
            <w:shd w:val="clear" w:color="auto" w:fill="FFFFFF"/>
          </w:tcPr>
          <w:p>
            <w:pPr>
              <w:widowControl w:val="0"/>
              <w:jc w:val="center"/>
              <w:rPr>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nil"/>
              <w:left w:val="nil"/>
              <w:bottom w:val="nil"/>
              <w:right w:val="nil"/>
            </w:tcBorders>
            <w:shd w:val="clear" w:color="auto" w:fill="FFFFFF"/>
          </w:tcPr>
          <w:p>
            <w:pPr>
              <w:pStyle w:val="4"/>
              <w:widowControl w:val="0"/>
              <w:spacing w:before="42" w:line="360" w:lineRule="auto"/>
              <w:ind w:left="21"/>
              <w:jc w:val="both"/>
              <w:rPr>
                <w:spacing w:val="-3"/>
                <w:position w:val="14"/>
                <w:sz w:val="21"/>
                <w:szCs w:val="21"/>
                <w:lang w:eastAsia="zh-CN"/>
              </w:rPr>
            </w:pPr>
            <w:r>
              <w:rPr>
                <w:rFonts w:hint="eastAsia"/>
                <w:spacing w:val="-3"/>
                <w:position w:val="14"/>
                <w:sz w:val="21"/>
                <w:szCs w:val="21"/>
                <w:lang w:eastAsia="zh-CN"/>
              </w:rPr>
              <w:t>日    期：</w:t>
            </w:r>
          </w:p>
        </w:tc>
        <w:tc>
          <w:tcPr>
            <w:tcW w:w="2556" w:type="dxa"/>
            <w:tcBorders>
              <w:top w:val="nil"/>
              <w:left w:val="nil"/>
              <w:bottom w:val="nil"/>
              <w:right w:val="nil"/>
            </w:tcBorders>
            <w:shd w:val="clear" w:color="auto" w:fill="FFFFFF"/>
          </w:tcPr>
          <w:p>
            <w:pPr>
              <w:widowControl w:val="0"/>
              <w:jc w:val="center"/>
              <w:rPr>
                <w:spacing w:val="-1"/>
              </w:rPr>
            </w:pPr>
          </w:p>
        </w:tc>
        <w:tc>
          <w:tcPr>
            <w:tcW w:w="1668" w:type="dxa"/>
            <w:tcBorders>
              <w:top w:val="nil"/>
              <w:left w:val="nil"/>
              <w:bottom w:val="nil"/>
              <w:right w:val="nil"/>
            </w:tcBorders>
            <w:shd w:val="clear" w:color="auto" w:fill="FFFFFF"/>
          </w:tcPr>
          <w:p>
            <w:pPr>
              <w:pStyle w:val="4"/>
              <w:widowControl w:val="0"/>
              <w:spacing w:before="42" w:line="360" w:lineRule="auto"/>
              <w:ind w:left="21"/>
              <w:jc w:val="both"/>
              <w:rPr>
                <w:spacing w:val="-1"/>
                <w:sz w:val="21"/>
                <w:szCs w:val="21"/>
              </w:rPr>
            </w:pPr>
            <w:r>
              <w:rPr>
                <w:rFonts w:hint="eastAsia"/>
                <w:spacing w:val="-3"/>
                <w:position w:val="14"/>
                <w:sz w:val="21"/>
                <w:szCs w:val="21"/>
                <w:lang w:eastAsia="zh-CN"/>
              </w:rPr>
              <w:t>日    期：</w:t>
            </w:r>
          </w:p>
        </w:tc>
        <w:tc>
          <w:tcPr>
            <w:tcW w:w="2460" w:type="dxa"/>
            <w:tcBorders>
              <w:top w:val="nil"/>
              <w:left w:val="nil"/>
              <w:bottom w:val="nil"/>
              <w:right w:val="nil"/>
            </w:tcBorders>
            <w:shd w:val="clear" w:color="auto" w:fill="FFFFFF"/>
          </w:tcPr>
          <w:p>
            <w:pPr>
              <w:widowControl w:val="0"/>
              <w:jc w:val="center"/>
              <w:rPr>
                <w:spacing w:val="-1"/>
              </w:rPr>
            </w:pPr>
          </w:p>
        </w:tc>
      </w:tr>
    </w:tbl>
    <w:p>
      <w:pPr>
        <w:rPr>
          <w:rFonts w:ascii="新宋体" w:hAnsi="新宋体" w:eastAsia="新宋体" w:cs="新宋体"/>
          <w:spacing w:val="9"/>
          <w:sz w:val="43"/>
          <w:szCs w:val="43"/>
        </w:rPr>
      </w:pPr>
      <w:bookmarkStart w:id="260" w:name="bookmark129"/>
      <w:bookmarkEnd w:id="260"/>
      <w:bookmarkStart w:id="261" w:name="bookmark130"/>
      <w:bookmarkEnd w:id="261"/>
      <w:bookmarkStart w:id="262" w:name="_Toc28441"/>
      <w:r>
        <w:rPr>
          <w:rFonts w:ascii="新宋体" w:hAnsi="新宋体" w:eastAsia="新宋体" w:cs="新宋体"/>
          <w:spacing w:val="9"/>
          <w:sz w:val="43"/>
          <w:szCs w:val="43"/>
        </w:rPr>
        <w:br w:type="page"/>
      </w:r>
    </w:p>
    <w:p>
      <w:pPr>
        <w:spacing w:before="140" w:line="223" w:lineRule="auto"/>
        <w:ind w:left="2045"/>
        <w:outlineLvl w:val="0"/>
        <w:rPr>
          <w:rFonts w:ascii="新宋体" w:hAnsi="新宋体" w:eastAsia="新宋体" w:cs="新宋体"/>
          <w:sz w:val="43"/>
          <w:szCs w:val="43"/>
        </w:rPr>
      </w:pPr>
      <w:r>
        <w:rPr>
          <w:rFonts w:ascii="新宋体" w:hAnsi="新宋体" w:eastAsia="新宋体" w:cs="新宋体"/>
          <w:spacing w:val="9"/>
          <w:sz w:val="43"/>
          <w:szCs w:val="43"/>
        </w:rPr>
        <w:t>第二部分 通用合同条款</w:t>
      </w:r>
      <w:bookmarkEnd w:id="262"/>
    </w:p>
    <w:p>
      <w:pPr>
        <w:pStyle w:val="4"/>
        <w:spacing w:before="68" w:line="220" w:lineRule="auto"/>
        <w:ind w:left="441"/>
        <w:rPr>
          <w:sz w:val="21"/>
          <w:szCs w:val="21"/>
        </w:rPr>
      </w:pPr>
      <w:r>
        <w:rPr>
          <w:sz w:val="21"/>
          <w:szCs w:val="21"/>
        </w:rPr>
        <w:t>采用《建设工程施工合同（示范文本）》（</w:t>
      </w:r>
      <w:r>
        <w:rPr>
          <w:rFonts w:ascii="Calibri" w:hAnsi="Calibri" w:eastAsia="Calibri" w:cs="Calibri"/>
          <w:b/>
          <w:bCs/>
          <w:sz w:val="21"/>
          <w:szCs w:val="21"/>
        </w:rPr>
        <w:t>GF</w:t>
      </w:r>
      <w:r>
        <w:rPr>
          <w:sz w:val="21"/>
          <w:szCs w:val="21"/>
        </w:rPr>
        <w:t>—</w:t>
      </w:r>
      <w:r>
        <w:rPr>
          <w:rFonts w:ascii="Calibri" w:hAnsi="Calibri" w:eastAsia="Calibri" w:cs="Calibri"/>
          <w:b/>
          <w:bCs/>
          <w:sz w:val="21"/>
          <w:szCs w:val="21"/>
        </w:rPr>
        <w:t>2017</w:t>
      </w:r>
      <w:r>
        <w:rPr>
          <w:sz w:val="21"/>
          <w:szCs w:val="21"/>
        </w:rPr>
        <w:t>—</w:t>
      </w:r>
      <w:r>
        <w:rPr>
          <w:rFonts w:ascii="Calibri" w:hAnsi="Calibri" w:eastAsia="Calibri" w:cs="Calibri"/>
          <w:b/>
          <w:bCs/>
          <w:sz w:val="21"/>
          <w:szCs w:val="21"/>
        </w:rPr>
        <w:t>020</w:t>
      </w:r>
      <w:r>
        <w:rPr>
          <w:rFonts w:ascii="Calibri" w:hAnsi="Calibri" w:eastAsia="Calibri" w:cs="Calibri"/>
          <w:b/>
          <w:bCs/>
          <w:spacing w:val="-1"/>
          <w:sz w:val="21"/>
          <w:szCs w:val="21"/>
        </w:rPr>
        <w:t>1</w:t>
      </w:r>
      <w:r>
        <w:rPr>
          <w:spacing w:val="-1"/>
          <w:sz w:val="21"/>
          <w:szCs w:val="21"/>
        </w:rPr>
        <w:t>）。</w:t>
      </w:r>
    </w:p>
    <w:p>
      <w:pPr>
        <w:spacing w:before="170" w:line="218" w:lineRule="auto"/>
        <w:ind w:left="2779"/>
        <w:outlineLvl w:val="0"/>
        <w:rPr>
          <w:rFonts w:ascii="新宋体" w:hAnsi="新宋体" w:eastAsia="新宋体" w:cs="新宋体"/>
          <w:sz w:val="30"/>
          <w:szCs w:val="30"/>
        </w:rPr>
      </w:pPr>
      <w:bookmarkStart w:id="263" w:name="_Toc15365"/>
      <w:r>
        <w:rPr>
          <w:rFonts w:ascii="新宋体" w:hAnsi="新宋体" w:eastAsia="新宋体" w:cs="新宋体"/>
          <w:spacing w:val="-1"/>
          <w:sz w:val="30"/>
          <w:szCs w:val="30"/>
        </w:rPr>
        <w:t>第三部分 专用合同条款</w:t>
      </w:r>
      <w:bookmarkEnd w:id="263"/>
    </w:p>
    <w:p>
      <w:pPr>
        <w:pStyle w:val="4"/>
        <w:spacing w:before="215" w:line="221" w:lineRule="auto"/>
        <w:ind w:left="2254"/>
        <w:rPr>
          <w:sz w:val="21"/>
          <w:szCs w:val="21"/>
        </w:rPr>
      </w:pPr>
      <w:r>
        <w:rPr>
          <w:spacing w:val="-1"/>
          <w:sz w:val="21"/>
          <w:szCs w:val="21"/>
        </w:rPr>
        <w:t>（注：专用合同条款每一条均应填写完整</w:t>
      </w:r>
      <w:r>
        <w:rPr>
          <w:spacing w:val="3"/>
          <w:sz w:val="21"/>
          <w:szCs w:val="21"/>
        </w:rPr>
        <w:t>！）</w:t>
      </w:r>
    </w:p>
    <w:p>
      <w:pPr>
        <w:spacing w:line="287" w:lineRule="auto"/>
      </w:pPr>
    </w:p>
    <w:p>
      <w:pPr>
        <w:spacing w:line="287" w:lineRule="auto"/>
      </w:pPr>
    </w:p>
    <w:p>
      <w:pPr>
        <w:spacing w:before="101" w:line="360" w:lineRule="auto"/>
        <w:ind w:left="37"/>
        <w:outlineLvl w:val="1"/>
      </w:pPr>
      <w:bookmarkStart w:id="264" w:name="_Toc5081"/>
      <w:r>
        <w:rPr>
          <w:b/>
          <w:bCs/>
          <w:spacing w:val="1"/>
          <w:sz w:val="31"/>
          <w:szCs w:val="31"/>
        </w:rPr>
        <w:t xml:space="preserve">1.  </w:t>
      </w:r>
      <w:r>
        <w:rPr>
          <w:rFonts w:ascii="新宋体" w:hAnsi="新宋体" w:eastAsia="新宋体" w:cs="新宋体"/>
          <w:spacing w:val="1"/>
          <w:sz w:val="31"/>
          <w:szCs w:val="31"/>
        </w:rPr>
        <w:t>一般约定</w:t>
      </w:r>
      <w:bookmarkEnd w:id="264"/>
    </w:p>
    <w:p>
      <w:pPr>
        <w:pStyle w:val="4"/>
        <w:spacing w:before="102" w:line="360" w:lineRule="auto"/>
        <w:ind w:left="35"/>
        <w:outlineLvl w:val="2"/>
      </w:pPr>
      <w:bookmarkStart w:id="265" w:name="_Toc26499"/>
      <w:r>
        <w:rPr>
          <w:rFonts w:ascii="Calibri" w:hAnsi="Calibri" w:eastAsia="Calibri" w:cs="Calibri"/>
          <w:b/>
          <w:bCs/>
          <w:spacing w:val="2"/>
        </w:rPr>
        <w:t>1.1</w:t>
      </w:r>
      <w:r>
        <w:rPr>
          <w:rFonts w:ascii="Calibri" w:hAnsi="Calibri" w:eastAsia="Calibri" w:cs="Calibri"/>
          <w:b/>
          <w:bCs/>
          <w:spacing w:val="18"/>
          <w:w w:val="101"/>
        </w:rPr>
        <w:t xml:space="preserve">  </w:t>
      </w:r>
      <w:r>
        <w:rPr>
          <w:spacing w:val="2"/>
        </w:rPr>
        <w:t>词语定义</w:t>
      </w:r>
      <w:bookmarkEnd w:id="265"/>
    </w:p>
    <w:p>
      <w:pPr>
        <w:pStyle w:val="4"/>
        <w:spacing w:before="68" w:line="360" w:lineRule="auto"/>
        <w:ind w:left="449"/>
        <w:rPr>
          <w:sz w:val="21"/>
          <w:szCs w:val="21"/>
        </w:rPr>
      </w:pPr>
      <w:r>
        <w:rPr>
          <w:rFonts w:ascii="Calibri" w:hAnsi="Calibri" w:eastAsia="Calibri" w:cs="Calibri"/>
          <w:spacing w:val="-3"/>
          <w:sz w:val="21"/>
          <w:szCs w:val="21"/>
        </w:rPr>
        <w:t>1.1.1</w:t>
      </w:r>
      <w:r>
        <w:rPr>
          <w:rFonts w:ascii="Calibri" w:hAnsi="Calibri" w:eastAsia="Calibri" w:cs="Calibri"/>
          <w:spacing w:val="9"/>
          <w:sz w:val="21"/>
          <w:szCs w:val="21"/>
        </w:rPr>
        <w:t xml:space="preserve">  </w:t>
      </w:r>
      <w:r>
        <w:rPr>
          <w:spacing w:val="-3"/>
          <w:sz w:val="21"/>
          <w:szCs w:val="21"/>
        </w:rPr>
        <w:t>合同</w:t>
      </w:r>
    </w:p>
    <w:p>
      <w:pPr>
        <w:pStyle w:val="4"/>
        <w:spacing w:before="154" w:line="360" w:lineRule="auto"/>
        <w:ind w:left="24" w:firstLine="432"/>
        <w:rPr>
          <w:sz w:val="21"/>
          <w:szCs w:val="21"/>
        </w:rPr>
      </w:pPr>
      <w:r>
        <w:fldChar w:fldCharType="begin"/>
      </w:r>
      <w:r>
        <w:instrText xml:space="preserve"> HYPERLINK "file:///D:\\我的文档\\WeChat%20Files\\wxid_1qipkm4fndzt22\\FileStorage\\File\\2024-03\\1.1.1.10" </w:instrText>
      </w:r>
      <w:r>
        <w:fldChar w:fldCharType="separate"/>
      </w:r>
      <w:r>
        <w:rPr>
          <w:rFonts w:ascii="Times New Roman" w:hAnsi="Times New Roman" w:eastAsia="Times New Roman" w:cs="Times New Roman"/>
          <w:spacing w:val="-3"/>
          <w:sz w:val="21"/>
          <w:szCs w:val="21"/>
        </w:rPr>
        <w:t>1.1.1.10</w:t>
      </w:r>
      <w:r>
        <w:rPr>
          <w:rFonts w:ascii="Times New Roman" w:hAnsi="Times New Roman" w:eastAsia="Times New Roman" w:cs="Times New Roman"/>
          <w:spacing w:val="-3"/>
          <w:sz w:val="21"/>
          <w:szCs w:val="21"/>
        </w:rPr>
        <w:fldChar w:fldCharType="end"/>
      </w:r>
      <w:r>
        <w:rPr>
          <w:rFonts w:ascii="Times New Roman" w:hAnsi="Times New Roman" w:eastAsia="Times New Roman" w:cs="Times New Roman"/>
          <w:spacing w:val="-3"/>
          <w:sz w:val="21"/>
          <w:szCs w:val="21"/>
        </w:rPr>
        <w:t xml:space="preserve">  </w:t>
      </w:r>
      <w:r>
        <w:rPr>
          <w:spacing w:val="-3"/>
          <w:sz w:val="21"/>
          <w:szCs w:val="21"/>
        </w:rPr>
        <w:t>其他合同文件包括</w:t>
      </w:r>
      <w:r>
        <w:rPr>
          <w:spacing w:val="-45"/>
          <w:sz w:val="21"/>
          <w:szCs w:val="21"/>
        </w:rPr>
        <w:t>：</w:t>
      </w:r>
      <w:r>
        <w:rPr>
          <w:spacing w:val="-45"/>
          <w:sz w:val="21"/>
          <w:szCs w:val="21"/>
          <w:u w:val="single"/>
        </w:rPr>
        <w:t>（</w:t>
      </w:r>
      <w:r>
        <w:rPr>
          <w:rFonts w:ascii="Times New Roman" w:hAnsi="Times New Roman" w:eastAsia="Times New Roman" w:cs="Times New Roman"/>
          <w:spacing w:val="-3"/>
          <w:sz w:val="21"/>
          <w:szCs w:val="21"/>
          <w:u w:val="single"/>
        </w:rPr>
        <w:t>1</w:t>
      </w:r>
      <w:r>
        <w:rPr>
          <w:spacing w:val="-3"/>
          <w:sz w:val="21"/>
          <w:szCs w:val="21"/>
          <w:u w:val="single"/>
        </w:rPr>
        <w:t>）招标文件（含补充通知和答疑</w:t>
      </w:r>
      <w:r>
        <w:rPr>
          <w:spacing w:val="-45"/>
          <w:sz w:val="21"/>
          <w:szCs w:val="21"/>
          <w:u w:val="single"/>
        </w:rPr>
        <w:t>）；（</w:t>
      </w:r>
      <w:r>
        <w:rPr>
          <w:rFonts w:ascii="Times New Roman" w:hAnsi="Times New Roman" w:eastAsia="Times New Roman" w:cs="Times New Roman"/>
          <w:spacing w:val="-3"/>
          <w:sz w:val="21"/>
          <w:szCs w:val="21"/>
          <w:u w:val="single"/>
        </w:rPr>
        <w:t>2</w:t>
      </w:r>
      <w:r>
        <w:rPr>
          <w:spacing w:val="-3"/>
          <w:sz w:val="21"/>
          <w:szCs w:val="21"/>
          <w:u w:val="single"/>
        </w:rPr>
        <w:t>）廉政责任书</w:t>
      </w:r>
      <w:r>
        <w:rPr>
          <w:spacing w:val="-45"/>
          <w:sz w:val="21"/>
          <w:szCs w:val="21"/>
          <w:u w:val="single"/>
        </w:rPr>
        <w:t>；（</w:t>
      </w:r>
      <w:r>
        <w:rPr>
          <w:rFonts w:ascii="Times New Roman" w:hAnsi="Times New Roman" w:eastAsia="Times New Roman" w:cs="Times New Roman"/>
          <w:spacing w:val="-3"/>
          <w:sz w:val="21"/>
          <w:szCs w:val="21"/>
          <w:u w:val="single"/>
        </w:rPr>
        <w:t>3</w:t>
      </w:r>
      <w:r>
        <w:rPr>
          <w:spacing w:val="-3"/>
          <w:sz w:val="21"/>
          <w:szCs w:val="21"/>
          <w:u w:val="single"/>
        </w:rPr>
        <w:t>）</w:t>
      </w:r>
      <w:r>
        <w:rPr>
          <w:spacing w:val="2"/>
          <w:sz w:val="21"/>
          <w:szCs w:val="21"/>
          <w:u w:val="single"/>
        </w:rPr>
        <w:t>安全生产责任书</w:t>
      </w:r>
      <w:r>
        <w:rPr>
          <w:spacing w:val="-50"/>
          <w:w w:val="89"/>
          <w:sz w:val="21"/>
          <w:szCs w:val="21"/>
          <w:u w:val="single"/>
        </w:rPr>
        <w:t>；（</w:t>
      </w:r>
      <w:r>
        <w:rPr>
          <w:rFonts w:ascii="Times New Roman" w:hAnsi="Times New Roman" w:eastAsia="Times New Roman" w:cs="Times New Roman"/>
          <w:spacing w:val="2"/>
          <w:sz w:val="21"/>
          <w:szCs w:val="21"/>
          <w:u w:val="single"/>
        </w:rPr>
        <w:t>4</w:t>
      </w:r>
      <w:r>
        <w:rPr>
          <w:spacing w:val="2"/>
          <w:sz w:val="21"/>
          <w:szCs w:val="21"/>
          <w:u w:val="single"/>
        </w:rPr>
        <w:t>）安全生产管理协议</w:t>
      </w:r>
      <w:r>
        <w:rPr>
          <w:spacing w:val="-50"/>
          <w:w w:val="89"/>
          <w:sz w:val="21"/>
          <w:szCs w:val="21"/>
          <w:u w:val="single"/>
        </w:rPr>
        <w:t>；（</w:t>
      </w:r>
      <w:r>
        <w:rPr>
          <w:rFonts w:ascii="Times New Roman" w:hAnsi="Times New Roman" w:eastAsia="Times New Roman" w:cs="Times New Roman"/>
          <w:spacing w:val="2"/>
          <w:sz w:val="21"/>
          <w:szCs w:val="21"/>
          <w:u w:val="single"/>
        </w:rPr>
        <w:t>5</w:t>
      </w:r>
      <w:r>
        <w:rPr>
          <w:spacing w:val="2"/>
          <w:sz w:val="21"/>
          <w:szCs w:val="21"/>
          <w:u w:val="single"/>
        </w:rPr>
        <w:t>）</w:t>
      </w:r>
      <w:r>
        <w:rPr>
          <w:spacing w:val="1"/>
          <w:sz w:val="21"/>
          <w:szCs w:val="21"/>
          <w:u w:val="single"/>
        </w:rPr>
        <w:t>变更、现场签证</w:t>
      </w:r>
      <w:r>
        <w:rPr>
          <w:spacing w:val="-50"/>
          <w:w w:val="89"/>
          <w:sz w:val="21"/>
          <w:szCs w:val="21"/>
          <w:u w:val="single"/>
        </w:rPr>
        <w:t>；（</w:t>
      </w:r>
      <w:r>
        <w:rPr>
          <w:rFonts w:ascii="Times New Roman" w:hAnsi="Times New Roman" w:eastAsia="Times New Roman" w:cs="Times New Roman"/>
          <w:spacing w:val="1"/>
          <w:sz w:val="21"/>
          <w:szCs w:val="21"/>
          <w:u w:val="single"/>
        </w:rPr>
        <w:t>6</w:t>
      </w:r>
      <w:r>
        <w:rPr>
          <w:spacing w:val="1"/>
          <w:sz w:val="21"/>
          <w:szCs w:val="21"/>
          <w:u w:val="single"/>
        </w:rPr>
        <w:t>）发包人、承包人双方就本工程及有关合同文件进行协商、洽谈、变更、解除等</w:t>
      </w:r>
      <w:r>
        <w:rPr>
          <w:sz w:val="21"/>
          <w:szCs w:val="21"/>
          <w:u w:val="single"/>
        </w:rPr>
        <w:t>所形成的补充协议等书面资料。</w:t>
      </w:r>
    </w:p>
    <w:p>
      <w:pPr>
        <w:pStyle w:val="4"/>
        <w:spacing w:before="159" w:line="360" w:lineRule="auto"/>
        <w:ind w:left="456"/>
        <w:rPr>
          <w:sz w:val="21"/>
          <w:szCs w:val="21"/>
        </w:rPr>
      </w:pPr>
      <w:r>
        <w:rPr>
          <w:rFonts w:ascii="Times New Roman" w:hAnsi="Times New Roman" w:eastAsia="Times New Roman" w:cs="Times New Roman"/>
          <w:spacing w:val="-2"/>
          <w:sz w:val="21"/>
          <w:szCs w:val="21"/>
        </w:rPr>
        <w:t xml:space="preserve">1.1.2  </w:t>
      </w:r>
      <w:r>
        <w:rPr>
          <w:spacing w:val="-2"/>
          <w:sz w:val="21"/>
          <w:szCs w:val="21"/>
        </w:rPr>
        <w:t>合同当事人及其他相关方</w:t>
      </w:r>
    </w:p>
    <w:p>
      <w:pPr>
        <w:pStyle w:val="4"/>
        <w:spacing w:before="159" w:line="360" w:lineRule="auto"/>
        <w:ind w:left="449"/>
        <w:outlineLvl w:val="0"/>
        <w:rPr>
          <w:sz w:val="21"/>
          <w:szCs w:val="21"/>
        </w:rPr>
      </w:pPr>
      <w:bookmarkStart w:id="266" w:name="_Toc22085"/>
      <w:r>
        <w:fldChar w:fldCharType="begin"/>
      </w:r>
      <w:r>
        <w:instrText xml:space="preserve">HYPERLINK "D:\\我的文档\\WeChat Files\\wxid_1qipkm4fndzt22\\FileStorage\\File\\2024-03\\1.1.2.4"</w:instrText>
      </w:r>
      <w:r>
        <w:fldChar w:fldCharType="separate"/>
      </w:r>
      <w:r>
        <w:rPr>
          <w:rFonts w:ascii="Calibri" w:hAnsi="Calibri" w:eastAsia="Calibri" w:cs="Calibri"/>
          <w:spacing w:val="-3"/>
          <w:sz w:val="21"/>
          <w:szCs w:val="21"/>
        </w:rPr>
        <w:t>1.1.2.4</w:t>
      </w:r>
      <w:r>
        <w:rPr>
          <w:rFonts w:ascii="Calibri" w:hAnsi="Calibri" w:eastAsia="Calibri" w:cs="Calibri"/>
          <w:spacing w:val="-3"/>
          <w:sz w:val="21"/>
          <w:szCs w:val="21"/>
        </w:rPr>
        <w:fldChar w:fldCharType="end"/>
      </w:r>
      <w:r>
        <w:rPr>
          <w:rFonts w:ascii="Calibri" w:hAnsi="Calibri" w:eastAsia="Calibri" w:cs="Calibri"/>
          <w:spacing w:val="13"/>
          <w:sz w:val="21"/>
          <w:szCs w:val="21"/>
        </w:rPr>
        <w:t xml:space="preserve">  </w:t>
      </w:r>
      <w:r>
        <w:rPr>
          <w:spacing w:val="-3"/>
          <w:sz w:val="21"/>
          <w:szCs w:val="21"/>
        </w:rPr>
        <w:t>监理人：</w:t>
      </w:r>
      <w:bookmarkEnd w:id="266"/>
    </w:p>
    <w:p>
      <w:pPr>
        <w:pStyle w:val="4"/>
        <w:spacing w:before="153" w:line="360" w:lineRule="auto"/>
        <w:ind w:left="442"/>
        <w:rPr>
          <w:sz w:val="21"/>
          <w:szCs w:val="21"/>
        </w:rPr>
      </w:pPr>
      <w:r>
        <w:rPr>
          <w:spacing w:val="-15"/>
          <w:w w:val="85"/>
          <w:sz w:val="21"/>
          <w:szCs w:val="21"/>
        </w:rPr>
        <w:t>名</w:t>
      </w:r>
      <w:r>
        <w:rPr>
          <w:spacing w:val="2"/>
          <w:sz w:val="21"/>
          <w:szCs w:val="21"/>
        </w:rPr>
        <w:t xml:space="preserve">    </w:t>
      </w:r>
      <w:r>
        <w:rPr>
          <w:spacing w:val="-15"/>
          <w:w w:val="85"/>
          <w:sz w:val="21"/>
          <w:szCs w:val="21"/>
        </w:rPr>
        <w:t>称</w:t>
      </w:r>
      <w:r>
        <w:rPr>
          <w:spacing w:val="1"/>
          <w:sz w:val="21"/>
          <w:szCs w:val="21"/>
        </w:rPr>
        <w:t>：</w:t>
      </w:r>
      <w:r>
        <w:rPr>
          <w:spacing w:val="-33"/>
          <w:sz w:val="21"/>
          <w:szCs w:val="21"/>
        </w:rPr>
        <w:t xml:space="preserve"> </w:t>
      </w:r>
      <w:r>
        <w:rPr>
          <w:sz w:val="21"/>
          <w:szCs w:val="21"/>
          <w:u w:val="single"/>
        </w:rPr>
        <w:t xml:space="preserve">                </w:t>
      </w:r>
      <w:r>
        <w:rPr>
          <w:spacing w:val="1"/>
          <w:sz w:val="21"/>
          <w:szCs w:val="21"/>
        </w:rPr>
        <w:t>；</w:t>
      </w:r>
    </w:p>
    <w:p>
      <w:pPr>
        <w:pStyle w:val="4"/>
        <w:spacing w:before="155" w:line="360" w:lineRule="auto"/>
        <w:ind w:left="449"/>
        <w:rPr>
          <w:sz w:val="21"/>
          <w:szCs w:val="21"/>
        </w:rPr>
      </w:pPr>
      <w:r>
        <w:rPr>
          <w:spacing w:val="-2"/>
          <w:sz w:val="21"/>
          <w:szCs w:val="21"/>
        </w:rPr>
        <w:t>资质类别和等级</w:t>
      </w:r>
      <w:r>
        <w:rPr>
          <w:spacing w:val="-1"/>
          <w:sz w:val="21"/>
          <w:szCs w:val="21"/>
        </w:rPr>
        <w:t>：</w:t>
      </w:r>
      <w:r>
        <w:rPr>
          <w:spacing w:val="7"/>
          <w:sz w:val="21"/>
          <w:szCs w:val="21"/>
          <w:u w:val="single"/>
        </w:rPr>
        <w:t xml:space="preserve">              </w:t>
      </w:r>
      <w:r>
        <w:rPr>
          <w:spacing w:val="-1"/>
          <w:sz w:val="21"/>
          <w:szCs w:val="21"/>
        </w:rPr>
        <w:t>；</w:t>
      </w:r>
    </w:p>
    <w:p>
      <w:pPr>
        <w:pStyle w:val="4"/>
        <w:spacing w:line="360" w:lineRule="auto"/>
        <w:ind w:left="441"/>
        <w:rPr>
          <w:sz w:val="21"/>
          <w:szCs w:val="21"/>
        </w:rPr>
      </w:pPr>
      <w:r>
        <w:rPr>
          <w:spacing w:val="-20"/>
          <w:w w:val="99"/>
          <w:sz w:val="21"/>
          <w:szCs w:val="21"/>
        </w:rPr>
        <w:t>联系电话</w:t>
      </w:r>
      <w:r>
        <w:rPr>
          <w:spacing w:val="2"/>
          <w:sz w:val="21"/>
          <w:szCs w:val="21"/>
        </w:rPr>
        <w:t>：</w:t>
      </w:r>
      <w:r>
        <w:rPr>
          <w:spacing w:val="-30"/>
          <w:sz w:val="21"/>
          <w:szCs w:val="21"/>
        </w:rPr>
        <w:t xml:space="preserve"> </w:t>
      </w:r>
      <w:r>
        <w:rPr>
          <w:sz w:val="21"/>
          <w:szCs w:val="21"/>
          <w:u w:val="single"/>
        </w:rPr>
        <w:t xml:space="preserve">                </w:t>
      </w:r>
      <w:r>
        <w:rPr>
          <w:spacing w:val="2"/>
          <w:sz w:val="21"/>
          <w:szCs w:val="21"/>
        </w:rPr>
        <w:t>；</w:t>
      </w:r>
    </w:p>
    <w:p>
      <w:pPr>
        <w:pStyle w:val="4"/>
        <w:spacing w:before="155" w:line="360" w:lineRule="auto"/>
        <w:ind w:left="464"/>
        <w:rPr>
          <w:sz w:val="21"/>
          <w:szCs w:val="21"/>
        </w:rPr>
      </w:pPr>
      <w:r>
        <w:rPr>
          <w:spacing w:val="-18"/>
          <w:w w:val="95"/>
          <w:sz w:val="21"/>
          <w:szCs w:val="21"/>
        </w:rPr>
        <w:t>电子信箱</w:t>
      </w:r>
      <w:r>
        <w:rPr>
          <w:spacing w:val="3"/>
          <w:sz w:val="21"/>
          <w:szCs w:val="21"/>
        </w:rPr>
        <w:t>：</w:t>
      </w:r>
      <w:r>
        <w:rPr>
          <w:spacing w:val="-30"/>
          <w:sz w:val="21"/>
          <w:szCs w:val="21"/>
        </w:rPr>
        <w:t xml:space="preserve"> </w:t>
      </w:r>
      <w:r>
        <w:rPr>
          <w:sz w:val="21"/>
          <w:szCs w:val="21"/>
          <w:u w:val="single"/>
        </w:rPr>
        <w:t xml:space="preserve">                </w:t>
      </w:r>
      <w:r>
        <w:rPr>
          <w:spacing w:val="3"/>
          <w:sz w:val="21"/>
          <w:szCs w:val="21"/>
        </w:rPr>
        <w:t>；</w:t>
      </w:r>
    </w:p>
    <w:p>
      <w:pPr>
        <w:pStyle w:val="4"/>
        <w:spacing w:before="1" w:line="360" w:lineRule="auto"/>
        <w:ind w:left="440"/>
        <w:rPr>
          <w:sz w:val="21"/>
          <w:szCs w:val="21"/>
        </w:rPr>
      </w:pPr>
      <w:r>
        <w:rPr>
          <w:spacing w:val="-8"/>
          <w:sz w:val="21"/>
          <w:szCs w:val="21"/>
        </w:rPr>
        <w:t>通信地址：</w:t>
      </w:r>
      <w:r>
        <w:rPr>
          <w:spacing w:val="-30"/>
          <w:sz w:val="21"/>
          <w:szCs w:val="21"/>
        </w:rPr>
        <w:t xml:space="preserve"> </w:t>
      </w:r>
      <w:r>
        <w:rPr>
          <w:spacing w:val="-8"/>
          <w:sz w:val="21"/>
          <w:szCs w:val="21"/>
          <w:u w:val="single"/>
        </w:rPr>
        <w:t xml:space="preserve">              </w:t>
      </w:r>
      <w:r>
        <w:rPr>
          <w:spacing w:val="-9"/>
          <w:sz w:val="21"/>
          <w:szCs w:val="21"/>
          <w:u w:val="single"/>
        </w:rPr>
        <w:t xml:space="preserve">   </w:t>
      </w:r>
      <w:r>
        <w:rPr>
          <w:spacing w:val="-9"/>
          <w:sz w:val="21"/>
          <w:szCs w:val="21"/>
        </w:rPr>
        <w:t>。</w:t>
      </w:r>
    </w:p>
    <w:p>
      <w:pPr>
        <w:pStyle w:val="4"/>
        <w:spacing w:before="157" w:line="360" w:lineRule="auto"/>
        <w:ind w:left="449"/>
        <w:outlineLvl w:val="0"/>
        <w:rPr>
          <w:sz w:val="21"/>
          <w:szCs w:val="21"/>
        </w:rPr>
      </w:pPr>
      <w:bookmarkStart w:id="267" w:name="_Toc6957"/>
      <w:r>
        <w:fldChar w:fldCharType="begin"/>
      </w:r>
      <w:r>
        <w:instrText xml:space="preserve">HYPERLINK "D:\\我的文档\\WeChat Files\\wxid_1qipkm4fndzt22\\FileStorage\\File\\2024-03\\1.1.2.5"</w:instrText>
      </w:r>
      <w:r>
        <w:fldChar w:fldCharType="separate"/>
      </w:r>
      <w:r>
        <w:rPr>
          <w:rFonts w:ascii="Calibri" w:hAnsi="Calibri" w:eastAsia="Calibri" w:cs="Calibri"/>
          <w:spacing w:val="-3"/>
          <w:sz w:val="21"/>
          <w:szCs w:val="21"/>
        </w:rPr>
        <w:t>1.1.2.5</w:t>
      </w:r>
      <w:r>
        <w:rPr>
          <w:rFonts w:ascii="Calibri" w:hAnsi="Calibri" w:eastAsia="Calibri" w:cs="Calibri"/>
          <w:spacing w:val="-3"/>
          <w:sz w:val="21"/>
          <w:szCs w:val="21"/>
        </w:rPr>
        <w:fldChar w:fldCharType="end"/>
      </w:r>
      <w:r>
        <w:rPr>
          <w:rFonts w:ascii="Calibri" w:hAnsi="Calibri" w:eastAsia="Calibri" w:cs="Calibri"/>
          <w:spacing w:val="13"/>
          <w:sz w:val="21"/>
          <w:szCs w:val="21"/>
        </w:rPr>
        <w:t xml:space="preserve">  </w:t>
      </w:r>
      <w:r>
        <w:rPr>
          <w:spacing w:val="-3"/>
          <w:sz w:val="21"/>
          <w:szCs w:val="21"/>
        </w:rPr>
        <w:t>设计人：</w:t>
      </w:r>
      <w:bookmarkEnd w:id="267"/>
    </w:p>
    <w:p>
      <w:pPr>
        <w:pStyle w:val="4"/>
        <w:spacing w:before="155" w:line="360" w:lineRule="auto"/>
        <w:ind w:left="442"/>
        <w:rPr>
          <w:sz w:val="21"/>
          <w:szCs w:val="21"/>
        </w:rPr>
      </w:pPr>
      <w:r>
        <w:rPr>
          <w:spacing w:val="-15"/>
          <w:w w:val="85"/>
          <w:sz w:val="21"/>
          <w:szCs w:val="21"/>
        </w:rPr>
        <w:t>名</w:t>
      </w:r>
      <w:r>
        <w:rPr>
          <w:spacing w:val="2"/>
          <w:sz w:val="21"/>
          <w:szCs w:val="21"/>
        </w:rPr>
        <w:t xml:space="preserve">    </w:t>
      </w:r>
      <w:r>
        <w:rPr>
          <w:spacing w:val="-15"/>
          <w:w w:val="85"/>
          <w:sz w:val="21"/>
          <w:szCs w:val="21"/>
        </w:rPr>
        <w:t>称</w:t>
      </w:r>
      <w:r>
        <w:rPr>
          <w:spacing w:val="1"/>
          <w:sz w:val="21"/>
          <w:szCs w:val="21"/>
        </w:rPr>
        <w:t>：</w:t>
      </w:r>
      <w:r>
        <w:rPr>
          <w:spacing w:val="-33"/>
          <w:sz w:val="21"/>
          <w:szCs w:val="21"/>
        </w:rPr>
        <w:t xml:space="preserve"> </w:t>
      </w:r>
      <w:r>
        <w:rPr>
          <w:sz w:val="21"/>
          <w:szCs w:val="21"/>
          <w:u w:val="single"/>
        </w:rPr>
        <w:t xml:space="preserve">                 </w:t>
      </w:r>
      <w:r>
        <w:rPr>
          <w:spacing w:val="1"/>
          <w:sz w:val="21"/>
          <w:szCs w:val="21"/>
        </w:rPr>
        <w:t>；</w:t>
      </w:r>
    </w:p>
    <w:p>
      <w:pPr>
        <w:pStyle w:val="4"/>
        <w:spacing w:before="155" w:line="360" w:lineRule="auto"/>
        <w:ind w:left="449"/>
        <w:rPr>
          <w:sz w:val="21"/>
          <w:szCs w:val="21"/>
        </w:rPr>
      </w:pPr>
      <w:r>
        <w:rPr>
          <w:spacing w:val="-2"/>
          <w:sz w:val="21"/>
          <w:szCs w:val="21"/>
        </w:rPr>
        <w:t>资质类别和等级</w:t>
      </w:r>
      <w:r>
        <w:rPr>
          <w:spacing w:val="-1"/>
          <w:sz w:val="21"/>
          <w:szCs w:val="21"/>
        </w:rPr>
        <w:t>：</w:t>
      </w:r>
      <w:r>
        <w:rPr>
          <w:spacing w:val="7"/>
          <w:sz w:val="21"/>
          <w:szCs w:val="21"/>
          <w:u w:val="single"/>
        </w:rPr>
        <w:t xml:space="preserve">              </w:t>
      </w:r>
      <w:r>
        <w:rPr>
          <w:spacing w:val="-1"/>
          <w:sz w:val="21"/>
          <w:szCs w:val="21"/>
        </w:rPr>
        <w:t>；</w:t>
      </w:r>
    </w:p>
    <w:p>
      <w:pPr>
        <w:pStyle w:val="4"/>
        <w:spacing w:before="1" w:line="360" w:lineRule="auto"/>
        <w:ind w:left="441"/>
        <w:rPr>
          <w:sz w:val="21"/>
          <w:szCs w:val="21"/>
        </w:rPr>
      </w:pPr>
      <w:r>
        <w:rPr>
          <w:spacing w:val="-20"/>
          <w:w w:val="99"/>
          <w:sz w:val="21"/>
          <w:szCs w:val="21"/>
        </w:rPr>
        <w:t>联系电话</w:t>
      </w:r>
      <w:r>
        <w:rPr>
          <w:spacing w:val="2"/>
          <w:sz w:val="21"/>
          <w:szCs w:val="21"/>
        </w:rPr>
        <w:t>：</w:t>
      </w:r>
      <w:r>
        <w:rPr>
          <w:spacing w:val="-30"/>
          <w:sz w:val="21"/>
          <w:szCs w:val="21"/>
        </w:rPr>
        <w:t xml:space="preserve"> </w:t>
      </w:r>
      <w:r>
        <w:rPr>
          <w:sz w:val="21"/>
          <w:szCs w:val="21"/>
          <w:u w:val="single"/>
        </w:rPr>
        <w:t xml:space="preserve">                 </w:t>
      </w:r>
      <w:r>
        <w:rPr>
          <w:spacing w:val="2"/>
          <w:sz w:val="21"/>
          <w:szCs w:val="21"/>
        </w:rPr>
        <w:t>；</w:t>
      </w:r>
    </w:p>
    <w:p>
      <w:pPr>
        <w:pStyle w:val="4"/>
        <w:spacing w:before="154" w:line="360" w:lineRule="auto"/>
        <w:ind w:left="464"/>
        <w:rPr>
          <w:sz w:val="21"/>
          <w:szCs w:val="21"/>
        </w:rPr>
      </w:pPr>
      <w:r>
        <w:rPr>
          <w:spacing w:val="-8"/>
          <w:sz w:val="21"/>
          <w:szCs w:val="21"/>
        </w:rPr>
        <w:t>电子信箱</w:t>
      </w:r>
      <w:r>
        <w:rPr>
          <w:spacing w:val="-1"/>
          <w:sz w:val="21"/>
          <w:szCs w:val="21"/>
        </w:rPr>
        <w:t>：</w:t>
      </w:r>
      <w:r>
        <w:rPr>
          <w:sz w:val="21"/>
          <w:szCs w:val="21"/>
          <w:u w:val="single"/>
        </w:rPr>
        <w:t xml:space="preserve">                    </w:t>
      </w:r>
      <w:r>
        <w:rPr>
          <w:spacing w:val="-1"/>
          <w:sz w:val="21"/>
          <w:szCs w:val="21"/>
        </w:rPr>
        <w:t>；</w:t>
      </w:r>
    </w:p>
    <w:p>
      <w:pPr>
        <w:pStyle w:val="4"/>
        <w:spacing w:before="1" w:line="360" w:lineRule="auto"/>
        <w:ind w:left="440"/>
        <w:rPr>
          <w:sz w:val="21"/>
          <w:szCs w:val="21"/>
        </w:rPr>
      </w:pPr>
      <w:r>
        <w:rPr>
          <w:spacing w:val="-8"/>
          <w:sz w:val="21"/>
          <w:szCs w:val="21"/>
        </w:rPr>
        <w:t>通信地址：</w:t>
      </w:r>
      <w:r>
        <w:rPr>
          <w:spacing w:val="-30"/>
          <w:sz w:val="21"/>
          <w:szCs w:val="21"/>
        </w:rPr>
        <w:t xml:space="preserve"> </w:t>
      </w:r>
      <w:r>
        <w:rPr>
          <w:spacing w:val="-8"/>
          <w:sz w:val="21"/>
          <w:szCs w:val="21"/>
          <w:u w:val="single"/>
        </w:rPr>
        <w:t xml:space="preserve">              </w:t>
      </w:r>
      <w:r>
        <w:rPr>
          <w:spacing w:val="-9"/>
          <w:sz w:val="21"/>
          <w:szCs w:val="21"/>
          <w:u w:val="single"/>
        </w:rPr>
        <w:t xml:space="preserve">   </w:t>
      </w:r>
      <w:r>
        <w:rPr>
          <w:spacing w:val="-9"/>
          <w:sz w:val="21"/>
          <w:szCs w:val="21"/>
        </w:rPr>
        <w:t>。</w:t>
      </w:r>
    </w:p>
    <w:p>
      <w:pPr>
        <w:pStyle w:val="4"/>
        <w:spacing w:before="157" w:line="360" w:lineRule="auto"/>
        <w:ind w:left="449"/>
        <w:rPr>
          <w:sz w:val="21"/>
          <w:szCs w:val="21"/>
        </w:rPr>
      </w:pPr>
      <w:r>
        <w:rPr>
          <w:rFonts w:ascii="Calibri" w:hAnsi="Calibri" w:eastAsia="Calibri" w:cs="Calibri"/>
          <w:spacing w:val="-3"/>
          <w:sz w:val="21"/>
          <w:szCs w:val="21"/>
        </w:rPr>
        <w:t>1.1.3</w:t>
      </w:r>
      <w:r>
        <w:rPr>
          <w:rFonts w:ascii="Calibri" w:hAnsi="Calibri" w:eastAsia="Calibri" w:cs="Calibri"/>
          <w:spacing w:val="12"/>
          <w:sz w:val="21"/>
          <w:szCs w:val="21"/>
        </w:rPr>
        <w:t xml:space="preserve">  </w:t>
      </w:r>
      <w:r>
        <w:rPr>
          <w:spacing w:val="-3"/>
          <w:sz w:val="21"/>
          <w:szCs w:val="21"/>
        </w:rPr>
        <w:t>工程和设备</w:t>
      </w:r>
    </w:p>
    <w:p>
      <w:pPr>
        <w:pStyle w:val="4"/>
        <w:spacing w:before="157" w:line="360" w:lineRule="auto"/>
        <w:ind w:left="449"/>
        <w:outlineLvl w:val="0"/>
        <w:rPr>
          <w:sz w:val="21"/>
          <w:szCs w:val="21"/>
        </w:rPr>
      </w:pPr>
      <w:bookmarkStart w:id="268" w:name="_Toc28060"/>
      <w:r>
        <w:fldChar w:fldCharType="begin"/>
      </w:r>
      <w:r>
        <w:instrText xml:space="preserve">HYPERLINK "D:\\我的文档\\WeChat Files\\wxid_1qipkm4fndzt22\\FileStorage\\File\\2024-03\\1.1.3.7"</w:instrText>
      </w:r>
      <w:r>
        <w:fldChar w:fldCharType="separate"/>
      </w:r>
      <w:r>
        <w:rPr>
          <w:rFonts w:ascii="Calibri" w:hAnsi="Calibri" w:eastAsia="Calibri" w:cs="Calibri"/>
          <w:sz w:val="21"/>
          <w:szCs w:val="21"/>
        </w:rPr>
        <w:t>1.1.3.7</w:t>
      </w:r>
      <w:r>
        <w:rPr>
          <w:rFonts w:ascii="Calibri" w:hAnsi="Calibri" w:eastAsia="Calibri" w:cs="Calibri"/>
          <w:sz w:val="21"/>
          <w:szCs w:val="21"/>
        </w:rPr>
        <w:fldChar w:fldCharType="end"/>
      </w:r>
      <w:r>
        <w:rPr>
          <w:rFonts w:ascii="Calibri" w:hAnsi="Calibri" w:eastAsia="Calibri" w:cs="Calibri"/>
          <w:sz w:val="21"/>
          <w:szCs w:val="21"/>
        </w:rPr>
        <w:t xml:space="preserve">  </w:t>
      </w:r>
      <w:r>
        <w:rPr>
          <w:sz w:val="21"/>
          <w:szCs w:val="21"/>
        </w:rPr>
        <w:t>作为施工现场组成部分的其他场所包</w:t>
      </w:r>
      <w:r>
        <w:rPr>
          <w:spacing w:val="-1"/>
          <w:sz w:val="21"/>
          <w:szCs w:val="21"/>
        </w:rPr>
        <w:t>括：</w:t>
      </w:r>
      <w:r>
        <w:rPr>
          <w:rFonts w:ascii="Calibri" w:hAnsi="Calibri" w:eastAsia="Calibri" w:cs="Calibri"/>
          <w:spacing w:val="-1"/>
          <w:sz w:val="21"/>
          <w:szCs w:val="21"/>
          <w:u w:val="single"/>
        </w:rPr>
        <w:t xml:space="preserve">       /                    </w:t>
      </w:r>
      <w:r>
        <w:rPr>
          <w:spacing w:val="-1"/>
          <w:sz w:val="21"/>
          <w:szCs w:val="21"/>
        </w:rPr>
        <w:t>。</w:t>
      </w:r>
      <w:bookmarkEnd w:id="268"/>
    </w:p>
    <w:p>
      <w:pPr>
        <w:pStyle w:val="4"/>
        <w:spacing w:before="144" w:line="360" w:lineRule="auto"/>
        <w:ind w:left="449"/>
        <w:rPr>
          <w:sz w:val="21"/>
          <w:szCs w:val="21"/>
        </w:rPr>
      </w:pPr>
      <w:r>
        <w:fldChar w:fldCharType="begin"/>
      </w:r>
      <w:r>
        <w:instrText xml:space="preserve"> HYPERLINK "file:///D:\\我的文档\\WeChat%20Files\\wxid_1qipkm4fndzt22\\FileStorage\\File\\2024-03\\1.1.3.9" </w:instrText>
      </w:r>
      <w:r>
        <w:fldChar w:fldCharType="separate"/>
      </w:r>
      <w:r>
        <w:rPr>
          <w:rFonts w:ascii="Calibri" w:hAnsi="Calibri" w:eastAsia="Calibri" w:cs="Calibri"/>
          <w:spacing w:val="-3"/>
          <w:sz w:val="21"/>
          <w:szCs w:val="21"/>
        </w:rPr>
        <w:t>1.1.3.9</w:t>
      </w:r>
      <w:r>
        <w:rPr>
          <w:rFonts w:ascii="Calibri" w:hAnsi="Calibri" w:eastAsia="Calibri" w:cs="Calibri"/>
          <w:spacing w:val="-3"/>
          <w:sz w:val="21"/>
          <w:szCs w:val="21"/>
        </w:rPr>
        <w:fldChar w:fldCharType="end"/>
      </w:r>
      <w:r>
        <w:rPr>
          <w:rFonts w:ascii="Calibri" w:hAnsi="Calibri" w:eastAsia="Calibri" w:cs="Calibri"/>
          <w:spacing w:val="-3"/>
          <w:sz w:val="21"/>
          <w:szCs w:val="21"/>
        </w:rPr>
        <w:t xml:space="preserve">  </w:t>
      </w:r>
      <w:r>
        <w:rPr>
          <w:spacing w:val="-3"/>
          <w:sz w:val="21"/>
          <w:szCs w:val="21"/>
        </w:rPr>
        <w:t>永久占地包括：</w:t>
      </w:r>
      <w:r>
        <w:rPr>
          <w:spacing w:val="-7"/>
          <w:sz w:val="21"/>
          <w:szCs w:val="21"/>
        </w:rPr>
        <w:t xml:space="preserve"> </w:t>
      </w:r>
      <w:r>
        <w:rPr>
          <w:spacing w:val="-3"/>
          <w:sz w:val="21"/>
          <w:szCs w:val="21"/>
          <w:u w:val="single"/>
        </w:rPr>
        <w:t>招标文件和施工图包含的全部工程内容</w:t>
      </w:r>
      <w:r>
        <w:rPr>
          <w:spacing w:val="-3"/>
          <w:sz w:val="21"/>
          <w:szCs w:val="21"/>
        </w:rPr>
        <w:t>。</w:t>
      </w:r>
    </w:p>
    <w:p>
      <w:pPr>
        <w:spacing w:line="360" w:lineRule="auto"/>
        <w:ind w:firstLine="420" w:firstLineChars="200"/>
      </w:pPr>
      <w:r>
        <w:fldChar w:fldCharType="begin"/>
      </w:r>
      <w:r>
        <w:instrText xml:space="preserve"> HYPERLINK "file:///D:\\我的文档\\WeChat%20Files\\wxid_1qipkm4fndzt22\\FileStorage\\File\\2024-03\\1.1.3.10" </w:instrText>
      </w:r>
      <w:r>
        <w:fldChar w:fldCharType="separate"/>
      </w:r>
      <w:r>
        <w:rPr>
          <w:rFonts w:ascii="Calibri" w:hAnsi="Calibri" w:eastAsia="Calibri" w:cs="Calibri"/>
          <w:spacing w:val="-1"/>
        </w:rPr>
        <w:t>1.1.3.10</w:t>
      </w:r>
      <w:r>
        <w:rPr>
          <w:rFonts w:ascii="Calibri" w:hAnsi="Calibri" w:eastAsia="Calibri" w:cs="Calibri"/>
          <w:spacing w:val="-1"/>
        </w:rPr>
        <w:fldChar w:fldCharType="end"/>
      </w:r>
      <w:r>
        <w:rPr>
          <w:rFonts w:ascii="Calibri" w:hAnsi="Calibri" w:eastAsia="Calibri" w:cs="Calibri"/>
          <w:spacing w:val="15"/>
        </w:rPr>
        <w:t xml:space="preserve">  </w:t>
      </w:r>
      <w:r>
        <w:rPr>
          <w:spacing w:val="-1"/>
        </w:rPr>
        <w:t>临时占地包括：</w:t>
      </w:r>
      <w:r>
        <w:rPr>
          <w:spacing w:val="-1"/>
          <w:u w:val="single"/>
        </w:rPr>
        <w:t>招标文件和施工图包含的全部工程内</w:t>
      </w:r>
      <w:r>
        <w:rPr>
          <w:spacing w:val="-2"/>
          <w:u w:val="single"/>
        </w:rPr>
        <w:t>容</w:t>
      </w:r>
      <w:r>
        <w:rPr>
          <w:spacing w:val="-2"/>
        </w:rPr>
        <w:t>。</w:t>
      </w:r>
    </w:p>
    <w:p>
      <w:pPr>
        <w:pStyle w:val="4"/>
        <w:spacing w:before="100" w:line="360" w:lineRule="auto"/>
        <w:ind w:left="35"/>
        <w:outlineLvl w:val="1"/>
      </w:pPr>
      <w:bookmarkStart w:id="269" w:name="_Toc21704"/>
      <w:r>
        <w:rPr>
          <w:rFonts w:ascii="Calibri" w:hAnsi="Calibri" w:eastAsia="Calibri" w:cs="Calibri"/>
          <w:b/>
          <w:bCs/>
          <w:spacing w:val="-1"/>
        </w:rPr>
        <w:t>1.3</w:t>
      </w:r>
      <w:r>
        <w:rPr>
          <w:rFonts w:ascii="Calibri" w:hAnsi="Calibri" w:eastAsia="Calibri" w:cs="Calibri"/>
          <w:b/>
          <w:bCs/>
          <w:spacing w:val="16"/>
        </w:rPr>
        <w:t xml:space="preserve">  </w:t>
      </w:r>
      <w:r>
        <w:rPr>
          <w:spacing w:val="-1"/>
        </w:rPr>
        <w:t>法律</w:t>
      </w:r>
      <w:bookmarkEnd w:id="269"/>
    </w:p>
    <w:p>
      <w:pPr>
        <w:pStyle w:val="4"/>
        <w:spacing w:before="68" w:line="360" w:lineRule="auto"/>
        <w:ind w:left="20"/>
        <w:rPr>
          <w:sz w:val="21"/>
          <w:szCs w:val="21"/>
        </w:rPr>
      </w:pPr>
      <w:r>
        <w:rPr>
          <w:spacing w:val="-4"/>
          <w:sz w:val="21"/>
          <w:szCs w:val="21"/>
        </w:rPr>
        <w:t xml:space="preserve">适用于合同的其他规范性文件： </w:t>
      </w:r>
      <w:r>
        <w:rPr>
          <w:rFonts w:ascii="Calibri" w:hAnsi="Calibri" w:eastAsia="Calibri" w:cs="Calibri"/>
          <w:spacing w:val="5"/>
          <w:sz w:val="21"/>
          <w:szCs w:val="21"/>
          <w:u w:val="single"/>
        </w:rPr>
        <w:t xml:space="preserve">      </w:t>
      </w:r>
      <w:r>
        <w:rPr>
          <w:rFonts w:ascii="Calibri" w:hAnsi="Calibri" w:eastAsia="Calibri" w:cs="Calibri"/>
          <w:spacing w:val="-4"/>
          <w:sz w:val="21"/>
          <w:szCs w:val="21"/>
          <w:u w:val="single"/>
        </w:rPr>
        <w:t xml:space="preserve">/           </w:t>
      </w:r>
      <w:r>
        <w:rPr>
          <w:spacing w:val="-4"/>
          <w:sz w:val="21"/>
          <w:szCs w:val="21"/>
        </w:rPr>
        <w:t>。</w:t>
      </w:r>
    </w:p>
    <w:p>
      <w:pPr>
        <w:pStyle w:val="4"/>
        <w:spacing w:before="100" w:line="360" w:lineRule="auto"/>
        <w:ind w:left="35"/>
        <w:outlineLvl w:val="1"/>
        <w:rPr>
          <w:rFonts w:ascii="Arial"/>
          <w:sz w:val="21"/>
        </w:rPr>
      </w:pPr>
      <w:bookmarkStart w:id="270" w:name="_Toc32265"/>
      <w:r>
        <w:rPr>
          <w:rFonts w:ascii="Calibri" w:hAnsi="Calibri" w:eastAsia="Calibri" w:cs="Calibri"/>
          <w:b/>
          <w:bCs/>
          <w:spacing w:val="3"/>
        </w:rPr>
        <w:t>1.4</w:t>
      </w:r>
      <w:r>
        <w:rPr>
          <w:rFonts w:ascii="Calibri" w:hAnsi="Calibri" w:eastAsia="Calibri" w:cs="Calibri"/>
          <w:b/>
          <w:bCs/>
          <w:spacing w:val="19"/>
        </w:rPr>
        <w:t xml:space="preserve">  </w:t>
      </w:r>
      <w:r>
        <w:rPr>
          <w:spacing w:val="3"/>
        </w:rPr>
        <w:t>标准和规范</w:t>
      </w:r>
      <w:bookmarkEnd w:id="270"/>
    </w:p>
    <w:p>
      <w:pPr>
        <w:pStyle w:val="4"/>
        <w:spacing w:before="69" w:line="360" w:lineRule="auto"/>
        <w:ind w:left="449"/>
        <w:rPr>
          <w:sz w:val="21"/>
          <w:szCs w:val="21"/>
        </w:rPr>
      </w:pPr>
      <w:r>
        <w:rPr>
          <w:rFonts w:ascii="Calibri" w:hAnsi="Calibri" w:eastAsia="Calibri" w:cs="Calibri"/>
          <w:sz w:val="21"/>
          <w:szCs w:val="21"/>
        </w:rPr>
        <w:t xml:space="preserve">1.4.1  </w:t>
      </w:r>
      <w:r>
        <w:rPr>
          <w:sz w:val="21"/>
          <w:szCs w:val="21"/>
        </w:rPr>
        <w:t>适用于工程的标准规范包括：</w:t>
      </w:r>
      <w:r>
        <w:rPr>
          <w:rFonts w:ascii="新宋体" w:hAnsi="新宋体" w:eastAsia="新宋体" w:cs="新宋体"/>
          <w:sz w:val="21"/>
          <w:szCs w:val="21"/>
          <w:u w:val="single"/>
        </w:rPr>
        <w:t xml:space="preserve"> 按通用条款</w:t>
      </w:r>
      <w:r>
        <w:rPr>
          <w:rFonts w:ascii="新宋体" w:hAnsi="新宋体" w:eastAsia="新宋体" w:cs="新宋体"/>
          <w:spacing w:val="-22"/>
          <w:sz w:val="21"/>
          <w:szCs w:val="21"/>
          <w:u w:val="single"/>
        </w:rPr>
        <w:t xml:space="preserve"> </w:t>
      </w:r>
      <w:r>
        <w:rPr>
          <w:rFonts w:ascii="新宋体" w:hAnsi="新宋体" w:eastAsia="新宋体" w:cs="新宋体"/>
          <w:sz w:val="21"/>
          <w:szCs w:val="21"/>
          <w:u w:val="single"/>
        </w:rPr>
        <w:t>1.4.1</w:t>
      </w:r>
      <w:r>
        <w:rPr>
          <w:rFonts w:ascii="新宋体" w:hAnsi="新宋体" w:eastAsia="新宋体" w:cs="新宋体"/>
          <w:spacing w:val="-39"/>
          <w:sz w:val="21"/>
          <w:szCs w:val="21"/>
          <w:u w:val="single"/>
        </w:rPr>
        <w:t xml:space="preserve"> </w:t>
      </w:r>
      <w:r>
        <w:rPr>
          <w:rFonts w:ascii="新宋体" w:hAnsi="新宋体" w:eastAsia="新宋体" w:cs="新宋体"/>
          <w:spacing w:val="-1"/>
          <w:sz w:val="21"/>
          <w:szCs w:val="21"/>
          <w:u w:val="single"/>
        </w:rPr>
        <w:t xml:space="preserve">条执行 </w:t>
      </w:r>
      <w:r>
        <w:rPr>
          <w:spacing w:val="-1"/>
          <w:sz w:val="21"/>
          <w:szCs w:val="21"/>
        </w:rPr>
        <w:t>。</w:t>
      </w:r>
    </w:p>
    <w:p>
      <w:pPr>
        <w:pStyle w:val="4"/>
        <w:spacing w:line="360" w:lineRule="auto"/>
        <w:ind w:left="30" w:firstLine="412" w:firstLineChars="200"/>
        <w:rPr>
          <w:sz w:val="21"/>
          <w:szCs w:val="21"/>
        </w:rPr>
      </w:pPr>
      <w:r>
        <w:rPr>
          <w:rFonts w:ascii="Calibri" w:hAnsi="Calibri" w:eastAsia="Calibri" w:cs="Calibri"/>
          <w:spacing w:val="-2"/>
          <w:sz w:val="21"/>
          <w:szCs w:val="21"/>
        </w:rPr>
        <w:t xml:space="preserve">1.4.2  </w:t>
      </w:r>
      <w:r>
        <w:rPr>
          <w:spacing w:val="-2"/>
          <w:sz w:val="21"/>
          <w:szCs w:val="21"/>
        </w:rPr>
        <w:t>发包人提供国外标准、规范的名称：</w:t>
      </w:r>
      <w:r>
        <w:rPr>
          <w:spacing w:val="-30"/>
          <w:sz w:val="21"/>
          <w:szCs w:val="21"/>
        </w:rPr>
        <w:t xml:space="preserve"> </w:t>
      </w:r>
      <w:r>
        <w:rPr>
          <w:rFonts w:ascii="Calibri" w:hAnsi="Calibri" w:eastAsia="Calibri" w:cs="Calibri"/>
          <w:spacing w:val="-2"/>
          <w:sz w:val="21"/>
          <w:szCs w:val="21"/>
          <w:u w:val="single"/>
        </w:rPr>
        <w:t xml:space="preserve">  /     </w:t>
      </w:r>
      <w:r>
        <w:rPr>
          <w:rFonts w:ascii="Calibri" w:hAnsi="Calibri" w:eastAsia="Calibri" w:cs="Calibri"/>
          <w:spacing w:val="-3"/>
          <w:sz w:val="21"/>
          <w:szCs w:val="21"/>
          <w:u w:val="single"/>
        </w:rPr>
        <w:t xml:space="preserve">    </w:t>
      </w:r>
      <w:r>
        <w:rPr>
          <w:spacing w:val="-3"/>
          <w:sz w:val="21"/>
          <w:szCs w:val="21"/>
        </w:rPr>
        <w:t>；</w:t>
      </w:r>
    </w:p>
    <w:p>
      <w:pPr>
        <w:pStyle w:val="4"/>
        <w:spacing w:before="142" w:line="360" w:lineRule="auto"/>
        <w:ind w:left="443"/>
        <w:rPr>
          <w:sz w:val="21"/>
          <w:szCs w:val="21"/>
        </w:rPr>
      </w:pPr>
      <w:r>
        <w:rPr>
          <w:spacing w:val="-2"/>
          <w:sz w:val="21"/>
          <w:szCs w:val="21"/>
        </w:rPr>
        <w:t>发包人提供国外标准、规范的份数：</w:t>
      </w:r>
      <w:r>
        <w:rPr>
          <w:spacing w:val="-31"/>
          <w:sz w:val="21"/>
          <w:szCs w:val="21"/>
        </w:rPr>
        <w:t xml:space="preserve"> </w:t>
      </w:r>
      <w:r>
        <w:rPr>
          <w:rFonts w:ascii="Calibri" w:hAnsi="Calibri" w:eastAsia="Calibri" w:cs="Calibri"/>
          <w:spacing w:val="5"/>
          <w:sz w:val="21"/>
          <w:szCs w:val="21"/>
          <w:u w:val="single"/>
        </w:rPr>
        <w:t xml:space="preserve">      </w:t>
      </w:r>
      <w:r>
        <w:rPr>
          <w:rFonts w:ascii="Calibri" w:hAnsi="Calibri" w:eastAsia="Calibri" w:cs="Calibri"/>
          <w:spacing w:val="-2"/>
          <w:sz w:val="21"/>
          <w:szCs w:val="21"/>
          <w:u w:val="single"/>
        </w:rPr>
        <w:t xml:space="preserve">/    </w:t>
      </w:r>
      <w:r>
        <w:rPr>
          <w:rFonts w:ascii="Calibri" w:hAnsi="Calibri" w:eastAsia="Calibri" w:cs="Calibri"/>
          <w:spacing w:val="-3"/>
          <w:sz w:val="21"/>
          <w:szCs w:val="21"/>
          <w:u w:val="single"/>
        </w:rPr>
        <w:t xml:space="preserve">         </w:t>
      </w:r>
      <w:r>
        <w:rPr>
          <w:spacing w:val="-3"/>
          <w:sz w:val="21"/>
          <w:szCs w:val="21"/>
        </w:rPr>
        <w:t>；</w:t>
      </w:r>
    </w:p>
    <w:p>
      <w:pPr>
        <w:pStyle w:val="4"/>
        <w:spacing w:line="360" w:lineRule="auto"/>
        <w:ind w:left="443"/>
        <w:rPr>
          <w:sz w:val="21"/>
          <w:szCs w:val="21"/>
        </w:rPr>
      </w:pPr>
      <w:r>
        <w:rPr>
          <w:spacing w:val="-2"/>
          <w:sz w:val="21"/>
          <w:szCs w:val="21"/>
        </w:rPr>
        <w:t>发包人提供国外标准、规范的名称：</w:t>
      </w:r>
      <w:r>
        <w:rPr>
          <w:spacing w:val="-26"/>
          <w:sz w:val="21"/>
          <w:szCs w:val="21"/>
        </w:rPr>
        <w:t xml:space="preserve"> </w:t>
      </w:r>
      <w:r>
        <w:rPr>
          <w:rFonts w:ascii="Calibri" w:hAnsi="Calibri" w:eastAsia="Calibri" w:cs="Calibri"/>
          <w:spacing w:val="-2"/>
          <w:sz w:val="21"/>
          <w:szCs w:val="21"/>
          <w:u w:val="single"/>
        </w:rPr>
        <w:t xml:space="preserve">    /           </w:t>
      </w:r>
      <w:r>
        <w:rPr>
          <w:spacing w:val="-2"/>
          <w:sz w:val="21"/>
          <w:szCs w:val="21"/>
        </w:rPr>
        <w:t>。</w:t>
      </w:r>
    </w:p>
    <w:p>
      <w:pPr>
        <w:pStyle w:val="4"/>
        <w:spacing w:before="144" w:line="360" w:lineRule="auto"/>
        <w:ind w:left="449"/>
        <w:rPr>
          <w:rFonts w:ascii="Arial"/>
          <w:sz w:val="21"/>
        </w:rPr>
      </w:pPr>
      <w:r>
        <w:rPr>
          <w:rFonts w:ascii="Calibri" w:hAnsi="Calibri" w:eastAsia="Calibri" w:cs="Calibri"/>
          <w:spacing w:val="-2"/>
          <w:sz w:val="21"/>
          <w:szCs w:val="21"/>
        </w:rPr>
        <w:t xml:space="preserve">1.4.3  </w:t>
      </w:r>
      <w:r>
        <w:rPr>
          <w:spacing w:val="-2"/>
          <w:sz w:val="21"/>
          <w:szCs w:val="21"/>
        </w:rPr>
        <w:t>发包人对工程的技术标准和功能要求的特殊要求：</w:t>
      </w:r>
      <w:r>
        <w:rPr>
          <w:spacing w:val="-27"/>
          <w:sz w:val="21"/>
          <w:szCs w:val="21"/>
        </w:rPr>
        <w:t xml:space="preserve"> </w:t>
      </w:r>
      <w:r>
        <w:rPr>
          <w:rFonts w:ascii="Calibri" w:hAnsi="Calibri" w:eastAsia="Calibri" w:cs="Calibri"/>
          <w:spacing w:val="-2"/>
          <w:sz w:val="21"/>
          <w:szCs w:val="21"/>
          <w:u w:val="single"/>
        </w:rPr>
        <w:t xml:space="preserve">    / </w:t>
      </w:r>
      <w:r>
        <w:rPr>
          <w:rFonts w:ascii="Calibri" w:hAnsi="Calibri" w:eastAsia="Calibri" w:cs="Calibri"/>
          <w:spacing w:val="-3"/>
          <w:sz w:val="21"/>
          <w:szCs w:val="21"/>
          <w:u w:val="single"/>
        </w:rPr>
        <w:t xml:space="preserve">           </w:t>
      </w:r>
      <w:r>
        <w:rPr>
          <w:spacing w:val="-3"/>
          <w:sz w:val="21"/>
          <w:szCs w:val="21"/>
        </w:rPr>
        <w:t>。</w:t>
      </w:r>
    </w:p>
    <w:p>
      <w:pPr>
        <w:pStyle w:val="4"/>
        <w:spacing w:before="102" w:line="360" w:lineRule="auto"/>
        <w:ind w:left="35"/>
        <w:outlineLvl w:val="1"/>
      </w:pPr>
      <w:bookmarkStart w:id="271" w:name="_Toc14183"/>
      <w:r>
        <w:rPr>
          <w:rFonts w:ascii="Calibri" w:hAnsi="Calibri" w:eastAsia="Calibri" w:cs="Calibri"/>
          <w:b/>
          <w:bCs/>
          <w:spacing w:val="6"/>
        </w:rPr>
        <w:t>1.5</w:t>
      </w:r>
      <w:r>
        <w:rPr>
          <w:rFonts w:ascii="Calibri" w:hAnsi="Calibri" w:eastAsia="Calibri" w:cs="Calibri"/>
          <w:b/>
          <w:bCs/>
          <w:spacing w:val="18"/>
          <w:w w:val="101"/>
        </w:rPr>
        <w:t xml:space="preserve">  </w:t>
      </w:r>
      <w:r>
        <w:rPr>
          <w:spacing w:val="6"/>
        </w:rPr>
        <w:t>合同文件的优先顺序</w:t>
      </w:r>
      <w:bookmarkEnd w:id="271"/>
    </w:p>
    <w:p>
      <w:pPr>
        <w:pStyle w:val="4"/>
        <w:spacing w:before="68" w:line="360" w:lineRule="auto"/>
        <w:ind w:left="441"/>
        <w:rPr>
          <w:sz w:val="21"/>
          <w:szCs w:val="21"/>
        </w:rPr>
      </w:pPr>
      <w:r>
        <w:rPr>
          <w:spacing w:val="-3"/>
          <w:position w:val="15"/>
          <w:sz w:val="21"/>
          <w:szCs w:val="21"/>
        </w:rPr>
        <w:t>合同文件组成及优先顺序为：</w:t>
      </w:r>
    </w:p>
    <w:p>
      <w:pPr>
        <w:pStyle w:val="4"/>
        <w:spacing w:before="1" w:line="360" w:lineRule="auto"/>
        <w:ind w:left="446"/>
        <w:rPr>
          <w:sz w:val="21"/>
          <w:szCs w:val="21"/>
        </w:rPr>
      </w:pPr>
      <w:r>
        <w:rPr>
          <w:spacing w:val="-5"/>
          <w:sz w:val="21"/>
          <w:szCs w:val="21"/>
        </w:rPr>
        <w:t>（</w:t>
      </w:r>
      <w:r>
        <w:rPr>
          <w:rFonts w:ascii="Times New Roman" w:hAnsi="Times New Roman" w:eastAsia="Times New Roman" w:cs="Times New Roman"/>
          <w:spacing w:val="-5"/>
          <w:sz w:val="21"/>
          <w:szCs w:val="21"/>
        </w:rPr>
        <w:t>1</w:t>
      </w:r>
      <w:r>
        <w:rPr>
          <w:spacing w:val="-5"/>
          <w:sz w:val="21"/>
          <w:szCs w:val="21"/>
        </w:rPr>
        <w:t>）合同协议书；</w:t>
      </w:r>
    </w:p>
    <w:p>
      <w:pPr>
        <w:pStyle w:val="4"/>
        <w:spacing w:before="161" w:line="360" w:lineRule="auto"/>
        <w:ind w:left="446"/>
        <w:rPr>
          <w:sz w:val="21"/>
          <w:szCs w:val="21"/>
        </w:rPr>
      </w:pPr>
      <w:r>
        <w:rPr>
          <w:spacing w:val="-5"/>
          <w:sz w:val="21"/>
          <w:szCs w:val="21"/>
        </w:rPr>
        <w:t>（</w:t>
      </w:r>
      <w:r>
        <w:rPr>
          <w:rFonts w:ascii="Times New Roman" w:hAnsi="Times New Roman" w:eastAsia="Times New Roman" w:cs="Times New Roman"/>
          <w:spacing w:val="-5"/>
          <w:sz w:val="21"/>
          <w:szCs w:val="21"/>
        </w:rPr>
        <w:t>2</w:t>
      </w:r>
      <w:r>
        <w:rPr>
          <w:spacing w:val="-5"/>
          <w:sz w:val="21"/>
          <w:szCs w:val="21"/>
        </w:rPr>
        <w:t>）中标通知书；</w:t>
      </w:r>
    </w:p>
    <w:p>
      <w:pPr>
        <w:pStyle w:val="4"/>
        <w:spacing w:before="158" w:line="360" w:lineRule="auto"/>
        <w:ind w:left="446"/>
        <w:rPr>
          <w:sz w:val="21"/>
          <w:szCs w:val="21"/>
        </w:rPr>
      </w:pPr>
      <w:r>
        <w:rPr>
          <w:spacing w:val="-1"/>
          <w:position w:val="15"/>
          <w:sz w:val="21"/>
          <w:szCs w:val="21"/>
        </w:rPr>
        <w:t>（</w:t>
      </w:r>
      <w:r>
        <w:rPr>
          <w:rFonts w:ascii="Times New Roman" w:hAnsi="Times New Roman" w:eastAsia="Times New Roman" w:cs="Times New Roman"/>
          <w:spacing w:val="-1"/>
          <w:position w:val="15"/>
          <w:sz w:val="21"/>
          <w:szCs w:val="21"/>
        </w:rPr>
        <w:t>3</w:t>
      </w:r>
      <w:r>
        <w:rPr>
          <w:spacing w:val="-1"/>
          <w:position w:val="15"/>
          <w:sz w:val="21"/>
          <w:szCs w:val="21"/>
        </w:rPr>
        <w:t>）投标函及投标函附录；</w:t>
      </w:r>
    </w:p>
    <w:p>
      <w:pPr>
        <w:pStyle w:val="4"/>
        <w:spacing w:line="360" w:lineRule="auto"/>
        <w:ind w:left="446"/>
        <w:rPr>
          <w:sz w:val="21"/>
          <w:szCs w:val="21"/>
        </w:rPr>
      </w:pPr>
      <w:r>
        <w:rPr>
          <w:spacing w:val="-2"/>
          <w:sz w:val="21"/>
          <w:szCs w:val="21"/>
        </w:rPr>
        <w:t>（</w:t>
      </w:r>
      <w:r>
        <w:rPr>
          <w:rFonts w:ascii="Times New Roman" w:hAnsi="Times New Roman" w:eastAsia="Times New Roman" w:cs="Times New Roman"/>
          <w:spacing w:val="-2"/>
          <w:sz w:val="21"/>
          <w:szCs w:val="21"/>
        </w:rPr>
        <w:t>4</w:t>
      </w:r>
      <w:r>
        <w:rPr>
          <w:spacing w:val="-2"/>
          <w:sz w:val="21"/>
          <w:szCs w:val="21"/>
        </w:rPr>
        <w:t>）专用合同条款；</w:t>
      </w:r>
    </w:p>
    <w:p>
      <w:pPr>
        <w:pStyle w:val="4"/>
        <w:spacing w:before="157" w:line="360" w:lineRule="auto"/>
        <w:ind w:left="446"/>
        <w:rPr>
          <w:sz w:val="21"/>
          <w:szCs w:val="21"/>
        </w:rPr>
      </w:pPr>
      <w:r>
        <w:rPr>
          <w:spacing w:val="-2"/>
          <w:sz w:val="21"/>
          <w:szCs w:val="21"/>
        </w:rPr>
        <w:t>（</w:t>
      </w:r>
      <w:r>
        <w:rPr>
          <w:rFonts w:ascii="Times New Roman" w:hAnsi="Times New Roman" w:eastAsia="Times New Roman" w:cs="Times New Roman"/>
          <w:spacing w:val="-2"/>
          <w:sz w:val="21"/>
          <w:szCs w:val="21"/>
        </w:rPr>
        <w:t>5</w:t>
      </w:r>
      <w:r>
        <w:rPr>
          <w:spacing w:val="-2"/>
          <w:sz w:val="21"/>
          <w:szCs w:val="21"/>
        </w:rPr>
        <w:t>）通用合同条款；</w:t>
      </w:r>
    </w:p>
    <w:p>
      <w:pPr>
        <w:pStyle w:val="4"/>
        <w:spacing w:before="157" w:line="360" w:lineRule="auto"/>
        <w:ind w:left="446"/>
        <w:rPr>
          <w:sz w:val="21"/>
          <w:szCs w:val="21"/>
        </w:rPr>
      </w:pPr>
      <w:r>
        <w:rPr>
          <w:spacing w:val="-4"/>
          <w:position w:val="15"/>
          <w:sz w:val="21"/>
          <w:szCs w:val="21"/>
        </w:rPr>
        <w:t>（</w:t>
      </w:r>
      <w:r>
        <w:rPr>
          <w:rFonts w:ascii="Times New Roman" w:hAnsi="Times New Roman" w:eastAsia="Times New Roman" w:cs="Times New Roman"/>
          <w:spacing w:val="-4"/>
          <w:position w:val="15"/>
          <w:sz w:val="21"/>
          <w:szCs w:val="21"/>
        </w:rPr>
        <w:t>6</w:t>
      </w:r>
      <w:r>
        <w:rPr>
          <w:spacing w:val="-4"/>
          <w:position w:val="15"/>
          <w:sz w:val="21"/>
          <w:szCs w:val="21"/>
        </w:rPr>
        <w:t>）技术标准和要求；</w:t>
      </w:r>
    </w:p>
    <w:p>
      <w:pPr>
        <w:pStyle w:val="4"/>
        <w:spacing w:line="360" w:lineRule="auto"/>
        <w:ind w:left="446"/>
        <w:rPr>
          <w:sz w:val="21"/>
          <w:szCs w:val="21"/>
        </w:rPr>
      </w:pPr>
      <w:r>
        <w:rPr>
          <w:spacing w:val="-2"/>
          <w:sz w:val="21"/>
          <w:szCs w:val="21"/>
        </w:rPr>
        <w:t>（</w:t>
      </w:r>
      <w:r>
        <w:rPr>
          <w:rFonts w:ascii="Times New Roman" w:hAnsi="Times New Roman" w:eastAsia="Times New Roman" w:cs="Times New Roman"/>
          <w:spacing w:val="-2"/>
          <w:sz w:val="21"/>
          <w:szCs w:val="21"/>
        </w:rPr>
        <w:t>7</w:t>
      </w:r>
      <w:r>
        <w:rPr>
          <w:spacing w:val="-2"/>
          <w:sz w:val="21"/>
          <w:szCs w:val="21"/>
        </w:rPr>
        <w:t>）图纸；</w:t>
      </w:r>
    </w:p>
    <w:p>
      <w:pPr>
        <w:pStyle w:val="4"/>
        <w:spacing w:before="156" w:line="360" w:lineRule="auto"/>
        <w:ind w:left="446"/>
        <w:rPr>
          <w:sz w:val="21"/>
          <w:szCs w:val="21"/>
        </w:rPr>
      </w:pPr>
      <w:r>
        <w:rPr>
          <w:spacing w:val="-1"/>
          <w:position w:val="15"/>
          <w:sz w:val="21"/>
          <w:szCs w:val="21"/>
        </w:rPr>
        <w:t>（</w:t>
      </w:r>
      <w:r>
        <w:rPr>
          <w:rFonts w:ascii="Times New Roman" w:hAnsi="Times New Roman" w:eastAsia="Times New Roman" w:cs="Times New Roman"/>
          <w:spacing w:val="-1"/>
          <w:position w:val="15"/>
          <w:sz w:val="21"/>
          <w:szCs w:val="21"/>
        </w:rPr>
        <w:t>8</w:t>
      </w:r>
      <w:r>
        <w:rPr>
          <w:spacing w:val="-1"/>
          <w:position w:val="15"/>
          <w:sz w:val="21"/>
          <w:szCs w:val="21"/>
        </w:rPr>
        <w:t>）已标价工程量清单；</w:t>
      </w:r>
    </w:p>
    <w:p>
      <w:pPr>
        <w:pStyle w:val="4"/>
        <w:spacing w:line="360" w:lineRule="auto"/>
        <w:ind w:left="446"/>
        <w:rPr>
          <w:sz w:val="21"/>
          <w:szCs w:val="21"/>
        </w:rPr>
      </w:pPr>
      <w:r>
        <w:rPr>
          <w:spacing w:val="-2"/>
          <w:sz w:val="21"/>
          <w:szCs w:val="21"/>
        </w:rPr>
        <w:t>（</w:t>
      </w:r>
      <w:r>
        <w:rPr>
          <w:rFonts w:ascii="Times New Roman" w:hAnsi="Times New Roman" w:eastAsia="Times New Roman" w:cs="Times New Roman"/>
          <w:spacing w:val="-2"/>
          <w:sz w:val="21"/>
          <w:szCs w:val="21"/>
        </w:rPr>
        <w:t>9</w:t>
      </w:r>
      <w:r>
        <w:rPr>
          <w:spacing w:val="-2"/>
          <w:sz w:val="21"/>
          <w:szCs w:val="21"/>
        </w:rPr>
        <w:t>）其他合同文件：</w:t>
      </w:r>
    </w:p>
    <w:p>
      <w:pPr>
        <w:pStyle w:val="4"/>
        <w:spacing w:before="158" w:line="360" w:lineRule="auto"/>
        <w:ind w:left="37" w:firstLine="404"/>
        <w:jc w:val="both"/>
        <w:rPr>
          <w:sz w:val="21"/>
          <w:szCs w:val="21"/>
        </w:rPr>
      </w:pPr>
      <w:r>
        <w:rPr>
          <w:spacing w:val="1"/>
          <w:sz w:val="21"/>
          <w:szCs w:val="21"/>
        </w:rPr>
        <w:t>上述各项合同文件包括合同当事人就该项合同文件所作出的补充和修改，属于同一类内容</w:t>
      </w:r>
      <w:r>
        <w:rPr>
          <w:spacing w:val="13"/>
          <w:sz w:val="21"/>
          <w:szCs w:val="21"/>
        </w:rPr>
        <w:t xml:space="preserve"> </w:t>
      </w:r>
      <w:r>
        <w:rPr>
          <w:spacing w:val="1"/>
          <w:sz w:val="21"/>
          <w:szCs w:val="21"/>
        </w:rPr>
        <w:t>的文件，应以最新签署的为准（违反招标文件实质性内容的约定除外）。专用</w:t>
      </w:r>
      <w:r>
        <w:rPr>
          <w:sz w:val="21"/>
          <w:szCs w:val="21"/>
        </w:rPr>
        <w:t>合同条款及其附</w:t>
      </w:r>
      <w:r>
        <w:rPr>
          <w:spacing w:val="-2"/>
          <w:sz w:val="21"/>
          <w:szCs w:val="21"/>
        </w:rPr>
        <w:t>件须经合同当事人签字或盖章。</w:t>
      </w:r>
    </w:p>
    <w:p>
      <w:pPr>
        <w:pStyle w:val="4"/>
        <w:spacing w:before="101" w:line="360" w:lineRule="auto"/>
        <w:ind w:left="35"/>
        <w:outlineLvl w:val="1"/>
      </w:pPr>
      <w:bookmarkStart w:id="272" w:name="_Toc14240"/>
      <w:r>
        <w:rPr>
          <w:rFonts w:ascii="Calibri" w:hAnsi="Calibri" w:eastAsia="Calibri" w:cs="Calibri"/>
          <w:b/>
          <w:bCs/>
          <w:spacing w:val="3"/>
        </w:rPr>
        <w:t>1.6</w:t>
      </w:r>
      <w:r>
        <w:rPr>
          <w:rFonts w:ascii="Calibri" w:hAnsi="Calibri" w:eastAsia="Calibri" w:cs="Calibri"/>
          <w:b/>
          <w:bCs/>
          <w:spacing w:val="32"/>
        </w:rPr>
        <w:t xml:space="preserve">  </w:t>
      </w:r>
      <w:r>
        <w:rPr>
          <w:spacing w:val="3"/>
        </w:rPr>
        <w:t>图纸和承包人文件</w:t>
      </w:r>
      <w:bookmarkEnd w:id="272"/>
    </w:p>
    <w:p>
      <w:pPr>
        <w:pStyle w:val="4"/>
        <w:spacing w:before="69" w:line="360" w:lineRule="auto"/>
        <w:ind w:left="449"/>
        <w:rPr>
          <w:sz w:val="21"/>
          <w:szCs w:val="21"/>
        </w:rPr>
      </w:pPr>
      <w:r>
        <w:rPr>
          <w:rFonts w:ascii="Calibri" w:hAnsi="Calibri" w:eastAsia="Calibri" w:cs="Calibri"/>
          <w:spacing w:val="-5"/>
          <w:sz w:val="21"/>
          <w:szCs w:val="21"/>
        </w:rPr>
        <w:t>1.6.1</w:t>
      </w:r>
      <w:r>
        <w:rPr>
          <w:rFonts w:ascii="Calibri" w:hAnsi="Calibri" w:eastAsia="Calibri" w:cs="Calibri"/>
          <w:spacing w:val="22"/>
          <w:sz w:val="21"/>
          <w:szCs w:val="21"/>
        </w:rPr>
        <w:t xml:space="preserve">  </w:t>
      </w:r>
      <w:r>
        <w:rPr>
          <w:spacing w:val="-5"/>
          <w:sz w:val="21"/>
          <w:szCs w:val="21"/>
        </w:rPr>
        <w:t>图纸的提供</w:t>
      </w:r>
    </w:p>
    <w:p>
      <w:pPr>
        <w:pStyle w:val="4"/>
        <w:spacing w:before="160" w:line="360" w:lineRule="auto"/>
        <w:ind w:left="443"/>
        <w:rPr>
          <w:sz w:val="21"/>
          <w:szCs w:val="21"/>
        </w:rPr>
      </w:pPr>
      <w:r>
        <w:rPr>
          <w:spacing w:val="-2"/>
          <w:sz w:val="21"/>
          <w:szCs w:val="21"/>
        </w:rPr>
        <w:t>发包人向承包人提供图纸的期限：</w:t>
      </w:r>
      <w:r>
        <w:rPr>
          <w:rFonts w:ascii="新宋体" w:hAnsi="新宋体" w:eastAsia="新宋体" w:cs="新宋体"/>
          <w:spacing w:val="33"/>
          <w:sz w:val="21"/>
          <w:szCs w:val="21"/>
          <w:u w:val="single"/>
        </w:rPr>
        <w:t xml:space="preserve"> </w:t>
      </w:r>
      <w:r>
        <w:rPr>
          <w:rFonts w:hint="eastAsia" w:ascii="新宋体" w:hAnsi="新宋体" w:eastAsia="新宋体" w:cs="新宋体"/>
          <w:spacing w:val="-2"/>
          <w:sz w:val="21"/>
          <w:szCs w:val="21"/>
          <w:u w:val="single"/>
          <w:lang w:eastAsia="zh-CN"/>
        </w:rPr>
        <w:t xml:space="preserve">                        </w:t>
      </w:r>
      <w:r>
        <w:rPr>
          <w:rFonts w:ascii="新宋体" w:hAnsi="新宋体" w:eastAsia="新宋体" w:cs="新宋体"/>
          <w:spacing w:val="-2"/>
          <w:sz w:val="21"/>
          <w:szCs w:val="21"/>
          <w:u w:val="single"/>
        </w:rPr>
        <w:t xml:space="preserve"> </w:t>
      </w:r>
      <w:r>
        <w:rPr>
          <w:spacing w:val="-2"/>
          <w:sz w:val="21"/>
          <w:szCs w:val="21"/>
        </w:rPr>
        <w:t>；</w:t>
      </w:r>
    </w:p>
    <w:p>
      <w:pPr>
        <w:pStyle w:val="4"/>
        <w:spacing w:before="161" w:line="360" w:lineRule="auto"/>
        <w:ind w:firstLine="408" w:firstLineChars="200"/>
        <w:rPr>
          <w:spacing w:val="-20"/>
          <w:sz w:val="21"/>
          <w:szCs w:val="21"/>
        </w:rPr>
      </w:pPr>
      <w:r>
        <w:rPr>
          <w:spacing w:val="-3"/>
          <w:sz w:val="21"/>
          <w:szCs w:val="21"/>
        </w:rPr>
        <w:t>发包人向承包人提供图纸的数量：</w:t>
      </w:r>
      <w:r>
        <w:rPr>
          <w:spacing w:val="61"/>
          <w:sz w:val="21"/>
          <w:szCs w:val="21"/>
        </w:rPr>
        <w:t xml:space="preserve"> </w:t>
      </w:r>
      <w:r>
        <w:rPr>
          <w:rFonts w:ascii="新宋体" w:hAnsi="新宋体" w:eastAsia="新宋体" w:cs="新宋体"/>
          <w:spacing w:val="-3"/>
          <w:sz w:val="21"/>
          <w:szCs w:val="21"/>
          <w:u w:val="single"/>
        </w:rPr>
        <w:t>一式肆</w:t>
      </w:r>
      <w:r>
        <w:rPr>
          <w:spacing w:val="-3"/>
          <w:sz w:val="21"/>
          <w:szCs w:val="21"/>
        </w:rPr>
        <w:t>套（承包人需要增加图纸套数的，发包人应代为</w:t>
      </w:r>
      <w:r>
        <w:rPr>
          <w:spacing w:val="-14"/>
          <w:sz w:val="21"/>
          <w:szCs w:val="21"/>
        </w:rPr>
        <w:t>复制， 复制费用由承包人承担</w:t>
      </w:r>
      <w:r>
        <w:rPr>
          <w:spacing w:val="-20"/>
          <w:sz w:val="21"/>
          <w:szCs w:val="21"/>
        </w:rPr>
        <w:t>）；</w:t>
      </w:r>
    </w:p>
    <w:p>
      <w:pPr>
        <w:pStyle w:val="4"/>
        <w:spacing w:before="68" w:line="360" w:lineRule="auto"/>
        <w:ind w:left="443"/>
        <w:rPr>
          <w:sz w:val="21"/>
          <w:szCs w:val="21"/>
        </w:rPr>
      </w:pPr>
      <w:r>
        <w:rPr>
          <w:spacing w:val="-1"/>
          <w:sz w:val="21"/>
          <w:szCs w:val="21"/>
        </w:rPr>
        <w:t>发包人向承包人提供图纸的内容：</w:t>
      </w:r>
      <w:r>
        <w:rPr>
          <w:spacing w:val="-1"/>
          <w:sz w:val="21"/>
          <w:szCs w:val="21"/>
          <w:u w:val="single"/>
        </w:rPr>
        <w:t xml:space="preserve">全套施工图纸 </w:t>
      </w:r>
      <w:r>
        <w:rPr>
          <w:spacing w:val="-1"/>
          <w:sz w:val="21"/>
          <w:szCs w:val="21"/>
        </w:rPr>
        <w:t>。</w:t>
      </w:r>
    </w:p>
    <w:p>
      <w:pPr>
        <w:pStyle w:val="4"/>
        <w:spacing w:line="360" w:lineRule="auto"/>
        <w:ind w:left="449"/>
        <w:rPr>
          <w:sz w:val="21"/>
          <w:szCs w:val="21"/>
        </w:rPr>
      </w:pPr>
      <w:r>
        <w:rPr>
          <w:rFonts w:ascii="Calibri" w:hAnsi="Calibri" w:eastAsia="Calibri" w:cs="Calibri"/>
          <w:spacing w:val="-3"/>
          <w:sz w:val="21"/>
          <w:szCs w:val="21"/>
        </w:rPr>
        <w:t>1.6.</w:t>
      </w:r>
      <w:r>
        <w:rPr>
          <w:rFonts w:hint="eastAsia" w:ascii="Calibri" w:hAnsi="Calibri" w:cs="Calibri"/>
          <w:spacing w:val="-3"/>
          <w:sz w:val="21"/>
          <w:szCs w:val="21"/>
          <w:lang w:eastAsia="zh-CN"/>
        </w:rPr>
        <w:t>2</w:t>
      </w:r>
      <w:r>
        <w:rPr>
          <w:rFonts w:ascii="Calibri" w:hAnsi="Calibri" w:eastAsia="Calibri" w:cs="Calibri"/>
          <w:spacing w:val="12"/>
          <w:sz w:val="21"/>
          <w:szCs w:val="21"/>
        </w:rPr>
        <w:t xml:space="preserve">  </w:t>
      </w:r>
      <w:r>
        <w:rPr>
          <w:spacing w:val="-3"/>
          <w:sz w:val="21"/>
          <w:szCs w:val="21"/>
        </w:rPr>
        <w:t>承包人文件</w:t>
      </w:r>
    </w:p>
    <w:p>
      <w:pPr>
        <w:pStyle w:val="4"/>
        <w:spacing w:before="159" w:line="360" w:lineRule="auto"/>
        <w:ind w:firstLine="412" w:firstLineChars="200"/>
        <w:rPr>
          <w:sz w:val="21"/>
          <w:szCs w:val="21"/>
        </w:rPr>
      </w:pPr>
      <w:r>
        <w:rPr>
          <w:spacing w:val="-2"/>
          <w:sz w:val="21"/>
          <w:szCs w:val="21"/>
        </w:rPr>
        <w:t>需要由承包人提供的文件，包括：</w:t>
      </w:r>
      <w:r>
        <w:rPr>
          <w:rFonts w:ascii="新宋体" w:hAnsi="新宋体" w:eastAsia="新宋体" w:cs="新宋体"/>
          <w:spacing w:val="-2"/>
          <w:sz w:val="21"/>
          <w:szCs w:val="21"/>
          <w:u w:val="single"/>
        </w:rPr>
        <w:t>部分工程的大</w:t>
      </w:r>
      <w:r>
        <w:rPr>
          <w:rFonts w:ascii="新宋体" w:hAnsi="新宋体" w:eastAsia="新宋体" w:cs="新宋体"/>
          <w:spacing w:val="-3"/>
          <w:sz w:val="21"/>
          <w:szCs w:val="21"/>
          <w:u w:val="single"/>
        </w:rPr>
        <w:t>样图、加工图等，均不是合同计量与支付</w:t>
      </w:r>
      <w:r>
        <w:rPr>
          <w:rFonts w:ascii="新宋体" w:hAnsi="新宋体" w:eastAsia="新宋体" w:cs="新宋体"/>
          <w:spacing w:val="-4"/>
          <w:sz w:val="21"/>
          <w:szCs w:val="21"/>
          <w:u w:val="single"/>
        </w:rPr>
        <w:t>的依据文件</w:t>
      </w:r>
      <w:r>
        <w:rPr>
          <w:spacing w:val="-4"/>
          <w:sz w:val="21"/>
          <w:szCs w:val="21"/>
        </w:rPr>
        <w:t>；</w:t>
      </w:r>
    </w:p>
    <w:p>
      <w:pPr>
        <w:pStyle w:val="4"/>
        <w:spacing w:before="158" w:line="360" w:lineRule="auto"/>
        <w:ind w:left="440"/>
        <w:rPr>
          <w:sz w:val="21"/>
          <w:szCs w:val="21"/>
        </w:rPr>
      </w:pPr>
      <w:r>
        <w:rPr>
          <w:spacing w:val="-4"/>
          <w:sz w:val="21"/>
          <w:szCs w:val="21"/>
        </w:rPr>
        <w:t>承包人提供的文件的期限为：</w:t>
      </w:r>
      <w:r>
        <w:rPr>
          <w:spacing w:val="-5"/>
          <w:sz w:val="21"/>
          <w:szCs w:val="21"/>
        </w:rPr>
        <w:t xml:space="preserve"> </w:t>
      </w:r>
      <w:r>
        <w:rPr>
          <w:rFonts w:ascii="新宋体" w:hAnsi="新宋体" w:eastAsia="新宋体" w:cs="新宋体"/>
          <w:spacing w:val="-4"/>
          <w:sz w:val="21"/>
          <w:szCs w:val="21"/>
          <w:u w:val="single"/>
        </w:rPr>
        <w:t>确定需要提供文件内容的</w:t>
      </w:r>
      <w:r>
        <w:rPr>
          <w:rFonts w:ascii="新宋体" w:hAnsi="新宋体" w:eastAsia="新宋体" w:cs="新宋体"/>
          <w:spacing w:val="-38"/>
          <w:sz w:val="21"/>
          <w:szCs w:val="21"/>
          <w:u w:val="single"/>
        </w:rPr>
        <w:t xml:space="preserve"> </w:t>
      </w:r>
      <w:r>
        <w:rPr>
          <w:rFonts w:ascii="新宋体" w:hAnsi="新宋体" w:eastAsia="新宋体" w:cs="新宋体"/>
          <w:spacing w:val="-4"/>
          <w:sz w:val="21"/>
          <w:szCs w:val="21"/>
          <w:u w:val="single"/>
        </w:rPr>
        <w:t>7</w:t>
      </w:r>
      <w:r>
        <w:rPr>
          <w:rFonts w:ascii="新宋体" w:hAnsi="新宋体" w:eastAsia="新宋体" w:cs="新宋体"/>
          <w:spacing w:val="-47"/>
          <w:sz w:val="21"/>
          <w:szCs w:val="21"/>
          <w:u w:val="single"/>
        </w:rPr>
        <w:t xml:space="preserve"> </w:t>
      </w:r>
      <w:r>
        <w:rPr>
          <w:rFonts w:ascii="新宋体" w:hAnsi="新宋体" w:eastAsia="新宋体" w:cs="新宋体"/>
          <w:spacing w:val="-4"/>
          <w:sz w:val="21"/>
          <w:szCs w:val="21"/>
          <w:u w:val="single"/>
        </w:rPr>
        <w:t>个工作日内</w:t>
      </w:r>
      <w:r>
        <w:rPr>
          <w:spacing w:val="-4"/>
          <w:sz w:val="21"/>
          <w:szCs w:val="21"/>
        </w:rPr>
        <w:t>；</w:t>
      </w:r>
    </w:p>
    <w:p>
      <w:pPr>
        <w:pStyle w:val="4"/>
        <w:spacing w:before="157" w:line="360" w:lineRule="auto"/>
        <w:ind w:left="440"/>
        <w:rPr>
          <w:sz w:val="21"/>
          <w:szCs w:val="21"/>
        </w:rPr>
      </w:pPr>
      <w:r>
        <w:rPr>
          <w:spacing w:val="-4"/>
          <w:sz w:val="21"/>
          <w:szCs w:val="21"/>
        </w:rPr>
        <w:t>承包人提供的文件的数量为：</w:t>
      </w:r>
      <w:r>
        <w:rPr>
          <w:spacing w:val="-13"/>
          <w:sz w:val="21"/>
          <w:szCs w:val="21"/>
        </w:rPr>
        <w:t xml:space="preserve"> </w:t>
      </w:r>
      <w:r>
        <w:rPr>
          <w:rFonts w:ascii="新宋体" w:hAnsi="新宋体" w:eastAsia="新宋体" w:cs="新宋体"/>
          <w:spacing w:val="-4"/>
          <w:sz w:val="21"/>
          <w:szCs w:val="21"/>
          <w:u w:val="single"/>
        </w:rPr>
        <w:t>双方另行确定</w:t>
      </w:r>
      <w:r>
        <w:rPr>
          <w:spacing w:val="-4"/>
          <w:sz w:val="21"/>
          <w:szCs w:val="21"/>
        </w:rPr>
        <w:t>；</w:t>
      </w:r>
    </w:p>
    <w:p>
      <w:pPr>
        <w:pStyle w:val="4"/>
        <w:spacing w:before="1" w:line="360" w:lineRule="auto"/>
        <w:ind w:left="440"/>
        <w:rPr>
          <w:sz w:val="21"/>
          <w:szCs w:val="21"/>
        </w:rPr>
      </w:pPr>
      <w:r>
        <w:rPr>
          <w:spacing w:val="-5"/>
          <w:sz w:val="21"/>
          <w:szCs w:val="21"/>
        </w:rPr>
        <w:t>承包人提供的文件的形式为：</w:t>
      </w:r>
      <w:r>
        <w:rPr>
          <w:spacing w:val="-14"/>
          <w:sz w:val="21"/>
          <w:szCs w:val="21"/>
        </w:rPr>
        <w:t xml:space="preserve"> </w:t>
      </w:r>
      <w:r>
        <w:rPr>
          <w:rFonts w:ascii="新宋体" w:hAnsi="新宋体" w:eastAsia="新宋体" w:cs="新宋体"/>
          <w:spacing w:val="-5"/>
          <w:sz w:val="21"/>
          <w:szCs w:val="21"/>
          <w:u w:val="single"/>
        </w:rPr>
        <w:t xml:space="preserve"> 纸质版</w:t>
      </w:r>
      <w:r>
        <w:rPr>
          <w:spacing w:val="-5"/>
          <w:sz w:val="21"/>
          <w:szCs w:val="21"/>
        </w:rPr>
        <w:t>；</w:t>
      </w:r>
    </w:p>
    <w:p>
      <w:pPr>
        <w:pStyle w:val="4"/>
        <w:spacing w:before="158" w:line="360" w:lineRule="auto"/>
        <w:ind w:left="443"/>
        <w:rPr>
          <w:sz w:val="21"/>
          <w:szCs w:val="21"/>
        </w:rPr>
      </w:pPr>
      <w:r>
        <w:rPr>
          <w:spacing w:val="-5"/>
          <w:sz w:val="21"/>
          <w:szCs w:val="21"/>
        </w:rPr>
        <w:t xml:space="preserve">发包人审批承包人文件的期限： </w:t>
      </w:r>
      <w:r>
        <w:rPr>
          <w:rFonts w:ascii="新宋体" w:hAnsi="新宋体" w:eastAsia="新宋体" w:cs="新宋体"/>
          <w:spacing w:val="-5"/>
          <w:sz w:val="21"/>
          <w:szCs w:val="21"/>
          <w:u w:val="single"/>
        </w:rPr>
        <w:t>双方另行确定</w:t>
      </w:r>
      <w:r>
        <w:rPr>
          <w:spacing w:val="-5"/>
          <w:sz w:val="21"/>
          <w:szCs w:val="21"/>
        </w:rPr>
        <w:t>。</w:t>
      </w:r>
    </w:p>
    <w:p>
      <w:pPr>
        <w:pStyle w:val="4"/>
        <w:spacing w:line="360" w:lineRule="auto"/>
        <w:ind w:left="449"/>
        <w:rPr>
          <w:sz w:val="21"/>
          <w:szCs w:val="21"/>
        </w:rPr>
      </w:pPr>
      <w:r>
        <w:rPr>
          <w:rFonts w:ascii="Calibri" w:hAnsi="Calibri" w:eastAsia="Calibri" w:cs="Calibri"/>
          <w:spacing w:val="-3"/>
          <w:sz w:val="21"/>
          <w:szCs w:val="21"/>
        </w:rPr>
        <w:t>1.6.</w:t>
      </w:r>
      <w:r>
        <w:rPr>
          <w:rFonts w:hint="eastAsia" w:ascii="Calibri" w:hAnsi="Calibri" w:cs="Calibri"/>
          <w:spacing w:val="-3"/>
          <w:sz w:val="21"/>
          <w:szCs w:val="21"/>
          <w:lang w:eastAsia="zh-CN"/>
        </w:rPr>
        <w:t>3</w:t>
      </w:r>
      <w:r>
        <w:rPr>
          <w:rFonts w:ascii="Calibri" w:hAnsi="Calibri" w:eastAsia="Calibri" w:cs="Calibri"/>
          <w:spacing w:val="13"/>
          <w:w w:val="101"/>
          <w:sz w:val="21"/>
          <w:szCs w:val="21"/>
        </w:rPr>
        <w:t xml:space="preserve">  </w:t>
      </w:r>
      <w:r>
        <w:rPr>
          <w:spacing w:val="-3"/>
          <w:sz w:val="21"/>
          <w:szCs w:val="21"/>
        </w:rPr>
        <w:t>现场图纸准备</w:t>
      </w:r>
    </w:p>
    <w:p>
      <w:pPr>
        <w:pStyle w:val="4"/>
        <w:spacing w:before="156" w:line="360" w:lineRule="auto"/>
        <w:ind w:left="443"/>
        <w:rPr>
          <w:sz w:val="21"/>
          <w:szCs w:val="21"/>
        </w:rPr>
      </w:pPr>
      <w:r>
        <w:rPr>
          <w:sz w:val="21"/>
          <w:szCs w:val="21"/>
        </w:rPr>
        <w:t>关于现场图纸准备的约定：</w:t>
      </w:r>
      <w:r>
        <w:rPr>
          <w:rFonts w:ascii="新宋体" w:hAnsi="新宋体" w:eastAsia="新宋体" w:cs="新宋体"/>
          <w:sz w:val="21"/>
          <w:szCs w:val="21"/>
          <w:u w:val="single"/>
        </w:rPr>
        <w:t>按通用条款</w:t>
      </w:r>
      <w:r>
        <w:rPr>
          <w:rFonts w:ascii="新宋体" w:hAnsi="新宋体" w:eastAsia="新宋体" w:cs="新宋体"/>
          <w:spacing w:val="35"/>
          <w:sz w:val="21"/>
          <w:szCs w:val="21"/>
          <w:u w:val="single"/>
        </w:rPr>
        <w:t xml:space="preserve"> </w:t>
      </w:r>
      <w:r>
        <w:rPr>
          <w:rFonts w:ascii="新宋体" w:hAnsi="新宋体" w:eastAsia="新宋体" w:cs="新宋体"/>
          <w:sz w:val="21"/>
          <w:szCs w:val="21"/>
          <w:u w:val="single"/>
        </w:rPr>
        <w:t>1.6.5 条执行</w:t>
      </w:r>
      <w:r>
        <w:rPr>
          <w:sz w:val="21"/>
          <w:szCs w:val="21"/>
        </w:rPr>
        <w:t>。</w:t>
      </w:r>
    </w:p>
    <w:p>
      <w:pPr>
        <w:pStyle w:val="4"/>
        <w:spacing w:before="102" w:line="360" w:lineRule="auto"/>
        <w:ind w:left="35"/>
        <w:outlineLvl w:val="1"/>
      </w:pPr>
      <w:bookmarkStart w:id="273" w:name="_Toc3820"/>
      <w:r>
        <w:rPr>
          <w:rFonts w:ascii="Calibri" w:hAnsi="Calibri" w:eastAsia="Calibri" w:cs="Calibri"/>
          <w:b/>
          <w:bCs/>
          <w:spacing w:val="-1"/>
        </w:rPr>
        <w:t>1.7</w:t>
      </w:r>
      <w:r>
        <w:rPr>
          <w:rFonts w:ascii="Calibri" w:hAnsi="Calibri" w:eastAsia="Calibri" w:cs="Calibri"/>
          <w:b/>
          <w:bCs/>
          <w:spacing w:val="16"/>
        </w:rPr>
        <w:t xml:space="preserve">  </w:t>
      </w:r>
      <w:r>
        <w:rPr>
          <w:spacing w:val="-1"/>
        </w:rPr>
        <w:t>联络</w:t>
      </w:r>
      <w:bookmarkEnd w:id="273"/>
    </w:p>
    <w:p>
      <w:pPr>
        <w:pStyle w:val="4"/>
        <w:spacing w:before="69" w:line="360" w:lineRule="auto"/>
        <w:ind w:firstLine="392" w:firstLineChars="200"/>
        <w:rPr>
          <w:sz w:val="21"/>
          <w:szCs w:val="21"/>
        </w:rPr>
      </w:pPr>
      <w:r>
        <w:rPr>
          <w:rFonts w:ascii="Calibri" w:hAnsi="Calibri" w:eastAsia="Calibri" w:cs="Calibri"/>
          <w:spacing w:val="-7"/>
          <w:sz w:val="21"/>
          <w:szCs w:val="21"/>
        </w:rPr>
        <w:t>1.7.1</w:t>
      </w:r>
      <w:r>
        <w:rPr>
          <w:rFonts w:ascii="Calibri" w:hAnsi="Calibri" w:eastAsia="Calibri" w:cs="Calibri"/>
          <w:spacing w:val="29"/>
          <w:w w:val="102"/>
          <w:sz w:val="21"/>
          <w:szCs w:val="21"/>
        </w:rPr>
        <w:t xml:space="preserve"> </w:t>
      </w:r>
      <w:r>
        <w:rPr>
          <w:spacing w:val="-7"/>
          <w:sz w:val="21"/>
          <w:szCs w:val="21"/>
        </w:rPr>
        <w:t>发包人和承包人应当在</w:t>
      </w:r>
      <w:r>
        <w:rPr>
          <w:rFonts w:ascii="Calibri" w:hAnsi="Calibri" w:eastAsia="Calibri" w:cs="Calibri"/>
          <w:spacing w:val="10"/>
          <w:sz w:val="21"/>
          <w:szCs w:val="21"/>
          <w:u w:val="single"/>
        </w:rPr>
        <w:t xml:space="preserve">  </w:t>
      </w:r>
      <w:r>
        <w:rPr>
          <w:rFonts w:ascii="Calibri" w:hAnsi="Calibri" w:eastAsia="Calibri" w:cs="Calibri"/>
          <w:spacing w:val="-7"/>
          <w:sz w:val="21"/>
          <w:szCs w:val="21"/>
          <w:u w:val="single"/>
        </w:rPr>
        <w:t>7</w:t>
      </w:r>
      <w:r>
        <w:rPr>
          <w:rFonts w:ascii="Calibri" w:hAnsi="Calibri" w:eastAsia="Calibri" w:cs="Calibri"/>
          <w:spacing w:val="11"/>
          <w:sz w:val="21"/>
          <w:szCs w:val="21"/>
          <w:u w:val="single"/>
        </w:rPr>
        <w:t xml:space="preserve">  </w:t>
      </w:r>
      <w:r>
        <w:rPr>
          <w:spacing w:val="-7"/>
          <w:sz w:val="21"/>
          <w:szCs w:val="21"/>
        </w:rPr>
        <w:t>天内将与合同有关的通知、批准、证明、证书、指示、指令、</w:t>
      </w:r>
      <w:r>
        <w:rPr>
          <w:sz w:val="21"/>
          <w:szCs w:val="21"/>
        </w:rPr>
        <w:t>要求、请求、同意、意见、确定和决定等书面函件送达对方</w:t>
      </w:r>
      <w:r>
        <w:rPr>
          <w:spacing w:val="-1"/>
          <w:sz w:val="21"/>
          <w:szCs w:val="21"/>
        </w:rPr>
        <w:t>当事人。</w:t>
      </w:r>
    </w:p>
    <w:p>
      <w:pPr>
        <w:pStyle w:val="4"/>
        <w:spacing w:before="157" w:line="360" w:lineRule="auto"/>
        <w:ind w:left="449"/>
        <w:rPr>
          <w:sz w:val="21"/>
          <w:szCs w:val="21"/>
        </w:rPr>
      </w:pPr>
      <w:r>
        <w:rPr>
          <w:rFonts w:ascii="Calibri" w:hAnsi="Calibri" w:eastAsia="Calibri" w:cs="Calibri"/>
          <w:spacing w:val="-7"/>
          <w:sz w:val="21"/>
          <w:szCs w:val="21"/>
        </w:rPr>
        <w:t>1.7.2</w:t>
      </w:r>
      <w:r>
        <w:rPr>
          <w:rFonts w:ascii="Calibri" w:hAnsi="Calibri" w:eastAsia="Calibri" w:cs="Calibri"/>
          <w:spacing w:val="11"/>
          <w:sz w:val="21"/>
          <w:szCs w:val="21"/>
        </w:rPr>
        <w:t xml:space="preserve">  </w:t>
      </w:r>
      <w:r>
        <w:rPr>
          <w:spacing w:val="-7"/>
          <w:sz w:val="21"/>
          <w:szCs w:val="21"/>
        </w:rPr>
        <w:t>发包人接收文件的地点</w:t>
      </w:r>
      <w:r>
        <w:rPr>
          <w:sz w:val="21"/>
          <w:szCs w:val="21"/>
        </w:rPr>
        <w:t>：</w:t>
      </w:r>
      <w:r>
        <w:rPr>
          <w:spacing w:val="-27"/>
          <w:sz w:val="21"/>
          <w:szCs w:val="21"/>
        </w:rPr>
        <w:t xml:space="preserve"> </w:t>
      </w:r>
      <w:r>
        <w:rPr>
          <w:spacing w:val="3"/>
          <w:sz w:val="21"/>
          <w:szCs w:val="21"/>
          <w:u w:val="single"/>
        </w:rPr>
        <w:t xml:space="preserve">                            </w:t>
      </w:r>
      <w:r>
        <w:rPr>
          <w:sz w:val="21"/>
          <w:szCs w:val="21"/>
        </w:rPr>
        <w:t>；</w:t>
      </w:r>
    </w:p>
    <w:p>
      <w:pPr>
        <w:pStyle w:val="4"/>
        <w:spacing w:before="1" w:line="360" w:lineRule="auto"/>
        <w:ind w:left="443"/>
        <w:rPr>
          <w:sz w:val="21"/>
          <w:szCs w:val="21"/>
        </w:rPr>
      </w:pPr>
      <w:r>
        <w:rPr>
          <w:spacing w:val="-4"/>
          <w:sz w:val="21"/>
          <w:szCs w:val="21"/>
        </w:rPr>
        <w:t>发包人指定的接收人为：</w:t>
      </w:r>
      <w:r>
        <w:rPr>
          <w:spacing w:val="-30"/>
          <w:sz w:val="21"/>
          <w:szCs w:val="21"/>
        </w:rPr>
        <w:t xml:space="preserve"> </w:t>
      </w:r>
      <w:r>
        <w:rPr>
          <w:spacing w:val="-4"/>
          <w:sz w:val="21"/>
          <w:szCs w:val="21"/>
          <w:u w:val="single"/>
        </w:rPr>
        <w:t xml:space="preserve">                                </w:t>
      </w:r>
      <w:r>
        <w:rPr>
          <w:spacing w:val="-5"/>
          <w:sz w:val="21"/>
          <w:szCs w:val="21"/>
          <w:u w:val="single"/>
        </w:rPr>
        <w:t xml:space="preserve">   </w:t>
      </w:r>
      <w:r>
        <w:rPr>
          <w:spacing w:val="-5"/>
          <w:sz w:val="21"/>
          <w:szCs w:val="21"/>
        </w:rPr>
        <w:t>。</w:t>
      </w:r>
    </w:p>
    <w:p>
      <w:pPr>
        <w:pStyle w:val="4"/>
        <w:spacing w:before="159" w:line="360" w:lineRule="auto"/>
        <w:ind w:left="440"/>
        <w:rPr>
          <w:sz w:val="21"/>
          <w:szCs w:val="21"/>
        </w:rPr>
      </w:pPr>
      <w:r>
        <w:rPr>
          <w:spacing w:val="-9"/>
          <w:sz w:val="21"/>
          <w:szCs w:val="21"/>
        </w:rPr>
        <w:t>承包人接收文件的地点</w:t>
      </w:r>
      <w:r>
        <w:rPr>
          <w:spacing w:val="3"/>
          <w:sz w:val="21"/>
          <w:szCs w:val="21"/>
        </w:rPr>
        <w:t>：</w:t>
      </w:r>
      <w:r>
        <w:rPr>
          <w:spacing w:val="-29"/>
          <w:sz w:val="21"/>
          <w:szCs w:val="21"/>
        </w:rPr>
        <w:t xml:space="preserve"> </w:t>
      </w:r>
      <w:r>
        <w:rPr>
          <w:spacing w:val="3"/>
          <w:sz w:val="21"/>
          <w:szCs w:val="21"/>
          <w:u w:val="single"/>
        </w:rPr>
        <w:t xml:space="preserve">                                 </w:t>
      </w:r>
      <w:r>
        <w:rPr>
          <w:spacing w:val="3"/>
          <w:sz w:val="21"/>
          <w:szCs w:val="21"/>
        </w:rPr>
        <w:t>；</w:t>
      </w:r>
    </w:p>
    <w:p>
      <w:pPr>
        <w:pStyle w:val="4"/>
        <w:spacing w:before="157" w:line="360" w:lineRule="auto"/>
        <w:ind w:left="440"/>
        <w:rPr>
          <w:sz w:val="21"/>
          <w:szCs w:val="21"/>
        </w:rPr>
      </w:pPr>
      <w:r>
        <w:rPr>
          <w:spacing w:val="-4"/>
          <w:sz w:val="21"/>
          <w:szCs w:val="21"/>
        </w:rPr>
        <w:t>承包人指定的接收人为：</w:t>
      </w:r>
      <w:r>
        <w:rPr>
          <w:spacing w:val="-30"/>
          <w:sz w:val="21"/>
          <w:szCs w:val="21"/>
        </w:rPr>
        <w:t xml:space="preserve"> </w:t>
      </w:r>
      <w:r>
        <w:rPr>
          <w:spacing w:val="-4"/>
          <w:sz w:val="21"/>
          <w:szCs w:val="21"/>
          <w:u w:val="single"/>
        </w:rPr>
        <w:t xml:space="preserve">                                   </w:t>
      </w:r>
      <w:r>
        <w:rPr>
          <w:spacing w:val="-4"/>
          <w:sz w:val="21"/>
          <w:szCs w:val="21"/>
        </w:rPr>
        <w:t>。</w:t>
      </w:r>
    </w:p>
    <w:p>
      <w:pPr>
        <w:pStyle w:val="4"/>
        <w:spacing w:before="156" w:line="360" w:lineRule="auto"/>
        <w:ind w:left="441"/>
        <w:rPr>
          <w:sz w:val="21"/>
          <w:szCs w:val="21"/>
        </w:rPr>
      </w:pPr>
      <w:r>
        <w:rPr>
          <w:spacing w:val="-9"/>
          <w:sz w:val="21"/>
          <w:szCs w:val="21"/>
        </w:rPr>
        <w:t>监理人接收文件的地点</w:t>
      </w:r>
      <w:r>
        <w:rPr>
          <w:spacing w:val="3"/>
          <w:sz w:val="21"/>
          <w:szCs w:val="21"/>
        </w:rPr>
        <w:t>：</w:t>
      </w:r>
      <w:r>
        <w:rPr>
          <w:spacing w:val="-30"/>
          <w:sz w:val="21"/>
          <w:szCs w:val="21"/>
        </w:rPr>
        <w:t xml:space="preserve"> </w:t>
      </w:r>
      <w:r>
        <w:rPr>
          <w:spacing w:val="3"/>
          <w:sz w:val="21"/>
          <w:szCs w:val="21"/>
          <w:u w:val="single"/>
        </w:rPr>
        <w:t xml:space="preserve">                                 </w:t>
      </w:r>
      <w:r>
        <w:rPr>
          <w:spacing w:val="3"/>
          <w:sz w:val="21"/>
          <w:szCs w:val="21"/>
        </w:rPr>
        <w:t>；</w:t>
      </w:r>
    </w:p>
    <w:p>
      <w:pPr>
        <w:pStyle w:val="4"/>
        <w:spacing w:before="157" w:line="360" w:lineRule="auto"/>
        <w:ind w:left="441"/>
        <w:rPr>
          <w:sz w:val="21"/>
          <w:szCs w:val="21"/>
        </w:rPr>
      </w:pPr>
      <w:r>
        <w:rPr>
          <w:spacing w:val="-4"/>
          <w:sz w:val="21"/>
          <w:szCs w:val="21"/>
        </w:rPr>
        <w:t>监理人指定的接收人为：</w:t>
      </w:r>
      <w:r>
        <w:rPr>
          <w:spacing w:val="-30"/>
          <w:sz w:val="21"/>
          <w:szCs w:val="21"/>
        </w:rPr>
        <w:t xml:space="preserve"> </w:t>
      </w:r>
      <w:r>
        <w:rPr>
          <w:spacing w:val="-4"/>
          <w:sz w:val="21"/>
          <w:szCs w:val="21"/>
          <w:u w:val="single"/>
        </w:rPr>
        <w:t xml:space="preserve">                                  </w:t>
      </w:r>
      <w:r>
        <w:rPr>
          <w:spacing w:val="-5"/>
          <w:sz w:val="21"/>
          <w:szCs w:val="21"/>
          <w:u w:val="single"/>
        </w:rPr>
        <w:t xml:space="preserve"> </w:t>
      </w:r>
      <w:r>
        <w:rPr>
          <w:spacing w:val="-5"/>
          <w:sz w:val="21"/>
          <w:szCs w:val="21"/>
        </w:rPr>
        <w:t>。</w:t>
      </w:r>
    </w:p>
    <w:p>
      <w:pPr>
        <w:pStyle w:val="4"/>
        <w:spacing w:before="101" w:line="360" w:lineRule="auto"/>
        <w:ind w:left="35"/>
        <w:outlineLvl w:val="1"/>
      </w:pPr>
      <w:bookmarkStart w:id="274" w:name="_Toc10831"/>
      <w:r>
        <w:rPr>
          <w:rFonts w:ascii="Calibri" w:hAnsi="Calibri" w:eastAsia="Calibri" w:cs="Calibri"/>
          <w:b/>
          <w:bCs/>
          <w:spacing w:val="2"/>
        </w:rPr>
        <w:t>1.10</w:t>
      </w:r>
      <w:r>
        <w:rPr>
          <w:rFonts w:ascii="Calibri" w:hAnsi="Calibri" w:eastAsia="Calibri" w:cs="Calibri"/>
          <w:b/>
          <w:bCs/>
          <w:spacing w:val="19"/>
        </w:rPr>
        <w:t xml:space="preserve">  </w:t>
      </w:r>
      <w:r>
        <w:rPr>
          <w:spacing w:val="2"/>
        </w:rPr>
        <w:t>交通运输</w:t>
      </w:r>
      <w:bookmarkEnd w:id="274"/>
    </w:p>
    <w:p>
      <w:pPr>
        <w:pStyle w:val="4"/>
        <w:spacing w:before="69" w:line="360" w:lineRule="auto"/>
        <w:ind w:left="449"/>
        <w:rPr>
          <w:sz w:val="21"/>
          <w:szCs w:val="21"/>
        </w:rPr>
      </w:pPr>
      <w:r>
        <w:rPr>
          <w:rFonts w:ascii="Calibri" w:hAnsi="Calibri" w:eastAsia="Calibri" w:cs="Calibri"/>
          <w:spacing w:val="-4"/>
          <w:sz w:val="21"/>
          <w:szCs w:val="21"/>
        </w:rPr>
        <w:t>1.10.1</w:t>
      </w:r>
      <w:r>
        <w:rPr>
          <w:rFonts w:ascii="Calibri" w:hAnsi="Calibri" w:eastAsia="Calibri" w:cs="Calibri"/>
          <w:spacing w:val="23"/>
          <w:sz w:val="21"/>
          <w:szCs w:val="21"/>
        </w:rPr>
        <w:t xml:space="preserve">  </w:t>
      </w:r>
      <w:r>
        <w:rPr>
          <w:spacing w:val="-4"/>
          <w:sz w:val="21"/>
          <w:szCs w:val="21"/>
        </w:rPr>
        <w:t>出入现场的权利</w:t>
      </w:r>
    </w:p>
    <w:p>
      <w:pPr>
        <w:pStyle w:val="4"/>
        <w:spacing w:before="159" w:line="360" w:lineRule="auto"/>
        <w:ind w:left="19" w:right="6" w:firstLine="424"/>
        <w:rPr>
          <w:rFonts w:ascii="新宋体" w:hAnsi="新宋体" w:eastAsia="新宋体" w:cs="新宋体"/>
          <w:sz w:val="21"/>
          <w:szCs w:val="21"/>
        </w:rPr>
      </w:pPr>
      <w:r>
        <w:rPr>
          <w:spacing w:val="-2"/>
          <w:sz w:val="21"/>
          <w:szCs w:val="21"/>
        </w:rPr>
        <w:t xml:space="preserve">关于出入现场的权利的约定： </w:t>
      </w:r>
      <w:r>
        <w:rPr>
          <w:spacing w:val="-2"/>
          <w:sz w:val="21"/>
          <w:szCs w:val="21"/>
          <w:u w:val="single"/>
        </w:rPr>
        <w:t>承包人投标前自行实地查勘施工现场，并合理预见本项目施</w:t>
      </w:r>
      <w:r>
        <w:rPr>
          <w:spacing w:val="-3"/>
          <w:sz w:val="21"/>
          <w:szCs w:val="21"/>
          <w:u w:val="single"/>
        </w:rPr>
        <w:t>工所需进出现场的方式、手段、路径、所需</w:t>
      </w:r>
      <w:r>
        <w:rPr>
          <w:spacing w:val="-4"/>
          <w:sz w:val="21"/>
          <w:szCs w:val="21"/>
          <w:u w:val="single"/>
        </w:rPr>
        <w:t>要的行政审批手续等，</w:t>
      </w:r>
      <w:r>
        <w:rPr>
          <w:spacing w:val="-41"/>
          <w:sz w:val="21"/>
          <w:szCs w:val="21"/>
          <w:u w:val="single"/>
        </w:rPr>
        <w:t xml:space="preserve"> </w:t>
      </w:r>
      <w:r>
        <w:rPr>
          <w:rFonts w:ascii="新宋体" w:hAnsi="新宋体" w:eastAsia="新宋体" w:cs="新宋体"/>
          <w:spacing w:val="-4"/>
          <w:sz w:val="21"/>
          <w:szCs w:val="21"/>
          <w:u w:val="single"/>
        </w:rPr>
        <w:t>并负责办理取得道路通行权、</w:t>
      </w:r>
      <w:r>
        <w:rPr>
          <w:rFonts w:ascii="新宋体" w:hAnsi="新宋体" w:eastAsia="新宋体" w:cs="新宋体"/>
          <w:spacing w:val="1"/>
          <w:sz w:val="21"/>
          <w:szCs w:val="21"/>
          <w:u w:val="single"/>
        </w:rPr>
        <w:t>场外设施修建权，其相关费用由承包人承担；</w:t>
      </w:r>
      <w:r>
        <w:rPr>
          <w:spacing w:val="1"/>
          <w:sz w:val="21"/>
          <w:szCs w:val="21"/>
          <w:u w:val="single"/>
        </w:rPr>
        <w:t>承包人</w:t>
      </w:r>
      <w:r>
        <w:rPr>
          <w:rFonts w:ascii="新宋体" w:hAnsi="新宋体" w:eastAsia="新宋体" w:cs="新宋体"/>
          <w:spacing w:val="1"/>
          <w:sz w:val="21"/>
          <w:szCs w:val="21"/>
          <w:u w:val="single"/>
        </w:rPr>
        <w:t>负责施工所需的场内临时道路和交通设</w:t>
      </w:r>
      <w:r>
        <w:rPr>
          <w:rFonts w:ascii="新宋体" w:hAnsi="新宋体" w:eastAsia="新宋体" w:cs="新宋体"/>
          <w:sz w:val="21"/>
          <w:szCs w:val="21"/>
          <w:u w:val="single"/>
        </w:rPr>
        <w:t>施</w:t>
      </w:r>
      <w:r>
        <w:rPr>
          <w:rFonts w:ascii="新宋体" w:hAnsi="新宋体" w:eastAsia="新宋体" w:cs="新宋体"/>
          <w:spacing w:val="1"/>
          <w:sz w:val="21"/>
          <w:szCs w:val="21"/>
          <w:u w:val="single"/>
        </w:rPr>
        <w:t>的修建、维护、养护和管理，相关费用由承包人承担，发包人和监理人有权无偿使用承包人修</w:t>
      </w:r>
    </w:p>
    <w:p>
      <w:pPr>
        <w:pStyle w:val="4"/>
        <w:spacing w:before="1" w:line="360" w:lineRule="auto"/>
        <w:ind w:left="22"/>
        <w:rPr>
          <w:sz w:val="21"/>
          <w:szCs w:val="21"/>
        </w:rPr>
      </w:pPr>
      <w:r>
        <w:rPr>
          <w:rFonts w:ascii="新宋体" w:hAnsi="新宋体" w:eastAsia="新宋体" w:cs="新宋体"/>
          <w:spacing w:val="3"/>
          <w:sz w:val="21"/>
          <w:szCs w:val="21"/>
          <w:u w:val="single"/>
        </w:rPr>
        <w:t>建的临时道路和交通设施，不需要交纳任何费用</w:t>
      </w:r>
      <w:r>
        <w:rPr>
          <w:spacing w:val="3"/>
          <w:sz w:val="21"/>
          <w:szCs w:val="21"/>
        </w:rPr>
        <w:t>。</w:t>
      </w:r>
    </w:p>
    <w:p>
      <w:pPr>
        <w:pStyle w:val="4"/>
        <w:spacing w:before="158" w:line="360" w:lineRule="auto"/>
        <w:ind w:left="449"/>
        <w:rPr>
          <w:sz w:val="21"/>
          <w:szCs w:val="21"/>
        </w:rPr>
      </w:pPr>
      <w:r>
        <w:rPr>
          <w:rFonts w:ascii="Calibri" w:hAnsi="Calibri" w:eastAsia="Calibri" w:cs="Calibri"/>
          <w:spacing w:val="-3"/>
          <w:sz w:val="21"/>
          <w:szCs w:val="21"/>
        </w:rPr>
        <w:t>1.10.3</w:t>
      </w:r>
      <w:r>
        <w:rPr>
          <w:rFonts w:ascii="Calibri" w:hAnsi="Calibri" w:eastAsia="Calibri" w:cs="Calibri"/>
          <w:spacing w:val="12"/>
          <w:sz w:val="21"/>
          <w:szCs w:val="21"/>
        </w:rPr>
        <w:t xml:space="preserve">  </w:t>
      </w:r>
      <w:r>
        <w:rPr>
          <w:spacing w:val="-3"/>
          <w:sz w:val="21"/>
          <w:szCs w:val="21"/>
        </w:rPr>
        <w:t>场内交通</w:t>
      </w:r>
    </w:p>
    <w:p>
      <w:pPr>
        <w:pStyle w:val="4"/>
        <w:spacing w:before="156" w:line="360" w:lineRule="auto"/>
        <w:ind w:left="443"/>
        <w:rPr>
          <w:sz w:val="21"/>
          <w:szCs w:val="21"/>
        </w:rPr>
      </w:pPr>
      <w:r>
        <w:rPr>
          <w:spacing w:val="-2"/>
          <w:sz w:val="21"/>
          <w:szCs w:val="21"/>
        </w:rPr>
        <w:t xml:space="preserve">关于场外交通和场内交通的边界的约定： </w:t>
      </w:r>
      <w:r>
        <w:rPr>
          <w:rFonts w:ascii="新宋体" w:hAnsi="新宋体" w:eastAsia="新宋体" w:cs="新宋体"/>
          <w:spacing w:val="-2"/>
          <w:sz w:val="21"/>
          <w:szCs w:val="21"/>
          <w:u w:val="single"/>
        </w:rPr>
        <w:t>原则</w:t>
      </w:r>
      <w:r>
        <w:rPr>
          <w:rFonts w:ascii="新宋体" w:hAnsi="新宋体" w:eastAsia="新宋体" w:cs="新宋体"/>
          <w:spacing w:val="-3"/>
          <w:sz w:val="21"/>
          <w:szCs w:val="21"/>
          <w:u w:val="single"/>
        </w:rPr>
        <w:t>上以工程用地红线界定</w:t>
      </w:r>
      <w:r>
        <w:rPr>
          <w:spacing w:val="-3"/>
          <w:sz w:val="21"/>
          <w:szCs w:val="21"/>
        </w:rPr>
        <w:t>。</w:t>
      </w:r>
    </w:p>
    <w:p>
      <w:pPr>
        <w:pStyle w:val="4"/>
        <w:spacing w:before="159" w:line="360" w:lineRule="auto"/>
        <w:ind w:left="443"/>
        <w:rPr>
          <w:rFonts w:ascii="新宋体" w:hAnsi="新宋体" w:eastAsia="新宋体" w:cs="新宋体"/>
          <w:sz w:val="21"/>
          <w:szCs w:val="21"/>
        </w:rPr>
      </w:pPr>
      <w:r>
        <w:rPr>
          <w:spacing w:val="-2"/>
          <w:sz w:val="21"/>
          <w:szCs w:val="21"/>
        </w:rPr>
        <w:t>关于发包人向承包人免费提供满足工程施工需要</w:t>
      </w:r>
      <w:r>
        <w:rPr>
          <w:spacing w:val="-3"/>
          <w:sz w:val="21"/>
          <w:szCs w:val="21"/>
        </w:rPr>
        <w:t xml:space="preserve">的场内道路和交通设施的约定： </w:t>
      </w:r>
      <w:r>
        <w:rPr>
          <w:rFonts w:ascii="新宋体" w:hAnsi="新宋体" w:eastAsia="新宋体" w:cs="新宋体"/>
          <w:spacing w:val="-3"/>
          <w:sz w:val="21"/>
          <w:szCs w:val="21"/>
          <w:u w:val="single"/>
        </w:rPr>
        <w:t>由承包人</w:t>
      </w:r>
    </w:p>
    <w:p>
      <w:pPr>
        <w:spacing w:line="360" w:lineRule="auto"/>
      </w:pPr>
      <w:r>
        <w:rPr>
          <w:rFonts w:ascii="新宋体" w:hAnsi="新宋体" w:eastAsia="新宋体" w:cs="新宋体"/>
          <w:spacing w:val="2"/>
          <w:u w:val="single"/>
        </w:rPr>
        <w:t>根据现场实际自行考虑，费用自理</w:t>
      </w:r>
      <w:r>
        <w:rPr>
          <w:spacing w:val="2"/>
        </w:rPr>
        <w:t>。</w:t>
      </w:r>
    </w:p>
    <w:p>
      <w:pPr>
        <w:pStyle w:val="4"/>
        <w:spacing w:before="68" w:line="360" w:lineRule="auto"/>
        <w:ind w:left="449"/>
        <w:rPr>
          <w:sz w:val="21"/>
          <w:szCs w:val="21"/>
        </w:rPr>
      </w:pPr>
      <w:r>
        <w:rPr>
          <w:rFonts w:ascii="Calibri" w:hAnsi="Calibri" w:eastAsia="Calibri" w:cs="Calibri"/>
          <w:spacing w:val="-1"/>
          <w:sz w:val="21"/>
          <w:szCs w:val="21"/>
        </w:rPr>
        <w:t xml:space="preserve">1.10.4  </w:t>
      </w:r>
      <w:r>
        <w:rPr>
          <w:spacing w:val="-1"/>
          <w:sz w:val="21"/>
          <w:szCs w:val="21"/>
        </w:rPr>
        <w:t>超大件和超重件的运输</w:t>
      </w:r>
    </w:p>
    <w:p>
      <w:pPr>
        <w:pStyle w:val="4"/>
        <w:spacing w:before="156" w:line="360" w:lineRule="auto"/>
        <w:ind w:left="440"/>
        <w:rPr>
          <w:sz w:val="21"/>
          <w:szCs w:val="21"/>
        </w:rPr>
      </w:pPr>
      <w:r>
        <w:rPr>
          <w:sz w:val="21"/>
          <w:szCs w:val="21"/>
        </w:rPr>
        <w:t>运输超大件或超重件所需的道路和桥梁临时加固改造费用和其他有关费用由</w:t>
      </w:r>
      <w:r>
        <w:rPr>
          <w:sz w:val="21"/>
          <w:szCs w:val="21"/>
          <w:u w:val="single"/>
        </w:rPr>
        <w:t>承包人</w:t>
      </w:r>
      <w:r>
        <w:rPr>
          <w:sz w:val="21"/>
          <w:szCs w:val="21"/>
        </w:rPr>
        <w:t>承担。</w:t>
      </w:r>
    </w:p>
    <w:p>
      <w:pPr>
        <w:pStyle w:val="4"/>
        <w:spacing w:before="100" w:line="360" w:lineRule="auto"/>
        <w:ind w:left="35"/>
        <w:outlineLvl w:val="1"/>
      </w:pPr>
      <w:bookmarkStart w:id="275" w:name="_Toc14529"/>
      <w:r>
        <w:rPr>
          <w:rFonts w:ascii="Calibri" w:hAnsi="Calibri" w:eastAsia="Calibri" w:cs="Calibri"/>
          <w:b/>
          <w:bCs/>
          <w:spacing w:val="2"/>
        </w:rPr>
        <w:t>1.11</w:t>
      </w:r>
      <w:r>
        <w:rPr>
          <w:rFonts w:ascii="Calibri" w:hAnsi="Calibri" w:eastAsia="Calibri" w:cs="Calibri"/>
          <w:b/>
          <w:bCs/>
          <w:spacing w:val="19"/>
        </w:rPr>
        <w:t xml:space="preserve">  </w:t>
      </w:r>
      <w:r>
        <w:rPr>
          <w:spacing w:val="2"/>
        </w:rPr>
        <w:t>知识产权</w:t>
      </w:r>
      <w:bookmarkEnd w:id="275"/>
    </w:p>
    <w:p>
      <w:pPr>
        <w:pStyle w:val="4"/>
        <w:spacing w:before="69" w:line="360" w:lineRule="auto"/>
        <w:ind w:left="449"/>
        <w:rPr>
          <w:sz w:val="21"/>
          <w:szCs w:val="21"/>
        </w:rPr>
      </w:pPr>
      <w:r>
        <w:rPr>
          <w:rFonts w:ascii="Calibri" w:hAnsi="Calibri" w:eastAsia="Calibri" w:cs="Calibri"/>
          <w:spacing w:val="1"/>
          <w:position w:val="15"/>
          <w:sz w:val="21"/>
          <w:szCs w:val="21"/>
        </w:rPr>
        <w:t xml:space="preserve">1.11.1  </w:t>
      </w:r>
      <w:r>
        <w:rPr>
          <w:spacing w:val="1"/>
          <w:position w:val="15"/>
          <w:sz w:val="21"/>
          <w:szCs w:val="21"/>
        </w:rPr>
        <w:t>关于发包人提供给承包人的图纸、发包人为实施工程自行编制或委托编制的技术规</w:t>
      </w:r>
    </w:p>
    <w:p>
      <w:pPr>
        <w:pStyle w:val="4"/>
        <w:spacing w:line="360" w:lineRule="auto"/>
        <w:ind w:left="25"/>
        <w:rPr>
          <w:sz w:val="21"/>
          <w:szCs w:val="21"/>
        </w:rPr>
      </w:pPr>
      <w:r>
        <w:rPr>
          <w:sz w:val="21"/>
          <w:szCs w:val="21"/>
        </w:rPr>
        <w:t>范以及反映发包人关于合同要求或其他类似性质的文件的著作权的归</w:t>
      </w:r>
      <w:r>
        <w:rPr>
          <w:spacing w:val="-1"/>
          <w:sz w:val="21"/>
          <w:szCs w:val="21"/>
        </w:rPr>
        <w:t>属：</w:t>
      </w:r>
      <w:r>
        <w:rPr>
          <w:spacing w:val="-1"/>
          <w:sz w:val="21"/>
          <w:szCs w:val="21"/>
          <w:u w:val="single"/>
        </w:rPr>
        <w:t>属于发包人</w:t>
      </w:r>
      <w:r>
        <w:rPr>
          <w:spacing w:val="-1"/>
          <w:sz w:val="21"/>
          <w:szCs w:val="21"/>
        </w:rPr>
        <w:t>。</w:t>
      </w:r>
    </w:p>
    <w:p>
      <w:pPr>
        <w:pStyle w:val="4"/>
        <w:spacing w:before="157" w:line="360" w:lineRule="auto"/>
        <w:ind w:left="21" w:right="78" w:firstLine="422"/>
        <w:rPr>
          <w:sz w:val="21"/>
          <w:szCs w:val="21"/>
        </w:rPr>
      </w:pPr>
      <w:r>
        <w:rPr>
          <w:spacing w:val="1"/>
          <w:sz w:val="21"/>
          <w:szCs w:val="21"/>
        </w:rPr>
        <w:t>关于发包人提供的上述文件的使用限制的要求：</w:t>
      </w:r>
      <w:r>
        <w:rPr>
          <w:spacing w:val="1"/>
          <w:sz w:val="21"/>
          <w:szCs w:val="21"/>
          <w:u w:val="single"/>
        </w:rPr>
        <w:t>承包人可</w:t>
      </w:r>
      <w:r>
        <w:rPr>
          <w:sz w:val="21"/>
          <w:szCs w:val="21"/>
          <w:u w:val="single"/>
        </w:rPr>
        <w:t>以为实现合同目的而复制、使用</w:t>
      </w:r>
      <w:r>
        <w:rPr>
          <w:sz w:val="21"/>
          <w:szCs w:val="21"/>
        </w:rPr>
        <w:t xml:space="preserve"> </w:t>
      </w:r>
      <w:r>
        <w:rPr>
          <w:spacing w:val="1"/>
          <w:sz w:val="21"/>
          <w:szCs w:val="21"/>
          <w:u w:val="single"/>
        </w:rPr>
        <w:t>此类文件，但不能用于与合同无关的其他事项。未经发包人书面同意，承包人不得为了合同以</w:t>
      </w:r>
    </w:p>
    <w:p>
      <w:pPr>
        <w:pStyle w:val="4"/>
        <w:spacing w:before="1" w:line="360" w:lineRule="auto"/>
        <w:ind w:left="24"/>
        <w:rPr>
          <w:sz w:val="21"/>
          <w:szCs w:val="21"/>
        </w:rPr>
      </w:pPr>
      <w:r>
        <w:rPr>
          <w:sz w:val="21"/>
          <w:szCs w:val="21"/>
        </w:rPr>
        <w:t>外的目的而复制、使用上述文件或将之提供</w:t>
      </w:r>
      <w:r>
        <w:rPr>
          <w:spacing w:val="-1"/>
          <w:sz w:val="21"/>
          <w:szCs w:val="21"/>
        </w:rPr>
        <w:t>给任何第三方。</w:t>
      </w:r>
    </w:p>
    <w:p>
      <w:pPr>
        <w:pStyle w:val="4"/>
        <w:spacing w:before="158" w:line="360" w:lineRule="auto"/>
        <w:ind w:left="449"/>
        <w:rPr>
          <w:sz w:val="21"/>
          <w:szCs w:val="21"/>
        </w:rPr>
      </w:pPr>
      <w:r>
        <w:rPr>
          <w:rFonts w:ascii="Calibri" w:hAnsi="Calibri" w:eastAsia="Calibri" w:cs="Calibri"/>
          <w:sz w:val="21"/>
          <w:szCs w:val="21"/>
        </w:rPr>
        <w:t xml:space="preserve">1.11.2  </w:t>
      </w:r>
      <w:r>
        <w:rPr>
          <w:sz w:val="21"/>
          <w:szCs w:val="21"/>
        </w:rPr>
        <w:t>关于承包人为实施工程所编制文件的著作权的归属：</w:t>
      </w:r>
      <w:r>
        <w:rPr>
          <w:sz w:val="21"/>
          <w:szCs w:val="21"/>
          <w:u w:val="single"/>
        </w:rPr>
        <w:t>属于</w:t>
      </w:r>
      <w:r>
        <w:rPr>
          <w:spacing w:val="-1"/>
          <w:sz w:val="21"/>
          <w:szCs w:val="21"/>
          <w:u w:val="single"/>
        </w:rPr>
        <w:t>发包人</w:t>
      </w:r>
      <w:r>
        <w:rPr>
          <w:spacing w:val="-1"/>
          <w:sz w:val="21"/>
          <w:szCs w:val="21"/>
        </w:rPr>
        <w:t>。</w:t>
      </w:r>
    </w:p>
    <w:p>
      <w:pPr>
        <w:pStyle w:val="4"/>
        <w:spacing w:before="156" w:line="360" w:lineRule="auto"/>
        <w:ind w:left="27" w:firstLine="415"/>
        <w:rPr>
          <w:sz w:val="21"/>
          <w:szCs w:val="21"/>
        </w:rPr>
      </w:pPr>
      <w:r>
        <w:rPr>
          <w:spacing w:val="-2"/>
          <w:sz w:val="21"/>
          <w:szCs w:val="21"/>
        </w:rPr>
        <w:t>关于承包人提供的上述文件的使用限制的要求：</w:t>
      </w:r>
      <w:r>
        <w:rPr>
          <w:spacing w:val="-2"/>
          <w:sz w:val="21"/>
          <w:szCs w:val="21"/>
          <w:u w:val="single"/>
        </w:rPr>
        <w:t>承包人可因实施工程的运行、调试</w:t>
      </w:r>
      <w:r>
        <w:rPr>
          <w:spacing w:val="-3"/>
          <w:sz w:val="21"/>
          <w:szCs w:val="21"/>
          <w:u w:val="single"/>
        </w:rPr>
        <w:t>、维修、</w:t>
      </w:r>
      <w:r>
        <w:rPr>
          <w:sz w:val="21"/>
          <w:szCs w:val="21"/>
        </w:rPr>
        <w:t xml:space="preserve"> </w:t>
      </w:r>
      <w:r>
        <w:rPr>
          <w:spacing w:val="-2"/>
          <w:sz w:val="21"/>
          <w:szCs w:val="21"/>
          <w:u w:val="single"/>
        </w:rPr>
        <w:t>改造等目的而复制、使用此类文件，但不能</w:t>
      </w:r>
      <w:r>
        <w:rPr>
          <w:spacing w:val="-3"/>
          <w:sz w:val="21"/>
          <w:szCs w:val="21"/>
          <w:u w:val="single"/>
        </w:rPr>
        <w:t>用于与合同无关的其他事项。未经发包人书面同意，</w:t>
      </w:r>
    </w:p>
    <w:p>
      <w:pPr>
        <w:pStyle w:val="4"/>
        <w:spacing w:before="1" w:line="360" w:lineRule="auto"/>
        <w:ind w:left="20"/>
        <w:rPr>
          <w:sz w:val="21"/>
          <w:szCs w:val="21"/>
        </w:rPr>
      </w:pPr>
      <w:r>
        <w:rPr>
          <w:sz w:val="21"/>
          <w:szCs w:val="21"/>
        </w:rPr>
        <w:t>承包人不得为了合同以外的目的而复制、使用上述文件或将之提供给任何第</w:t>
      </w:r>
      <w:r>
        <w:rPr>
          <w:spacing w:val="-1"/>
          <w:sz w:val="21"/>
          <w:szCs w:val="21"/>
        </w:rPr>
        <w:t>三方。</w:t>
      </w:r>
    </w:p>
    <w:p>
      <w:pPr>
        <w:pStyle w:val="4"/>
        <w:spacing w:before="157" w:line="360" w:lineRule="auto"/>
        <w:ind w:left="20" w:right="76" w:firstLine="429"/>
        <w:rPr>
          <w:sz w:val="21"/>
          <w:szCs w:val="21"/>
        </w:rPr>
      </w:pPr>
      <w:r>
        <w:rPr>
          <w:rFonts w:ascii="Calibri" w:hAnsi="Calibri" w:eastAsia="Calibri" w:cs="Calibri"/>
          <w:spacing w:val="1"/>
          <w:sz w:val="21"/>
          <w:szCs w:val="21"/>
        </w:rPr>
        <w:t xml:space="preserve">1.11.4  </w:t>
      </w:r>
      <w:r>
        <w:rPr>
          <w:spacing w:val="1"/>
          <w:sz w:val="21"/>
          <w:szCs w:val="21"/>
        </w:rPr>
        <w:t>承包人在施工过程中所采用的专利、专有技术、技术秘密的使用费的承担方式：</w:t>
      </w:r>
      <w:r>
        <w:rPr>
          <w:spacing w:val="1"/>
          <w:sz w:val="21"/>
          <w:szCs w:val="21"/>
          <w:u w:val="single"/>
        </w:rPr>
        <w:t>承</w:t>
      </w:r>
      <w:r>
        <w:rPr>
          <w:spacing w:val="3"/>
          <w:sz w:val="21"/>
          <w:szCs w:val="21"/>
        </w:rPr>
        <w:t xml:space="preserve"> </w:t>
      </w:r>
      <w:r>
        <w:rPr>
          <w:spacing w:val="1"/>
          <w:sz w:val="21"/>
          <w:szCs w:val="21"/>
          <w:u w:val="single"/>
        </w:rPr>
        <w:t>包人在合同签订前和签订时已确定采用的专利、专有技术、技术秘密的使用费已包含在签约合</w:t>
      </w:r>
    </w:p>
    <w:p>
      <w:pPr>
        <w:pStyle w:val="4"/>
        <w:spacing w:before="1" w:line="360" w:lineRule="auto"/>
        <w:ind w:left="41"/>
        <w:rPr>
          <w:rFonts w:ascii="Arial"/>
          <w:sz w:val="21"/>
        </w:rPr>
      </w:pPr>
      <w:r>
        <w:rPr>
          <w:spacing w:val="-7"/>
          <w:sz w:val="21"/>
          <w:szCs w:val="21"/>
          <w:u w:val="single"/>
        </w:rPr>
        <w:t>同价中</w:t>
      </w:r>
      <w:r>
        <w:rPr>
          <w:spacing w:val="-7"/>
          <w:sz w:val="21"/>
          <w:szCs w:val="21"/>
        </w:rPr>
        <w:t>。</w:t>
      </w:r>
    </w:p>
    <w:p>
      <w:pPr>
        <w:pStyle w:val="4"/>
        <w:spacing w:before="100" w:line="360" w:lineRule="auto"/>
        <w:ind w:left="35"/>
        <w:outlineLvl w:val="1"/>
      </w:pPr>
      <w:bookmarkStart w:id="276" w:name="_Toc24134"/>
      <w:r>
        <w:rPr>
          <w:rFonts w:ascii="Calibri" w:hAnsi="Calibri" w:eastAsia="Calibri" w:cs="Calibri"/>
          <w:b/>
          <w:bCs/>
          <w:spacing w:val="6"/>
        </w:rPr>
        <w:t>1.13</w:t>
      </w:r>
      <w:r>
        <w:rPr>
          <w:rFonts w:ascii="Calibri" w:hAnsi="Calibri" w:eastAsia="Calibri" w:cs="Calibri"/>
          <w:b/>
          <w:bCs/>
          <w:spacing w:val="31"/>
        </w:rPr>
        <w:t xml:space="preserve"> </w:t>
      </w:r>
      <w:r>
        <w:rPr>
          <w:spacing w:val="6"/>
        </w:rPr>
        <w:t>工程量清单错误的修正</w:t>
      </w:r>
      <w:bookmarkEnd w:id="276"/>
    </w:p>
    <w:p>
      <w:pPr>
        <w:pStyle w:val="4"/>
        <w:spacing w:before="71" w:line="360" w:lineRule="auto"/>
        <w:ind w:left="458"/>
        <w:rPr>
          <w:sz w:val="21"/>
          <w:szCs w:val="21"/>
        </w:rPr>
      </w:pPr>
      <w:r>
        <w:rPr>
          <w:spacing w:val="-6"/>
          <w:sz w:val="21"/>
          <w:szCs w:val="21"/>
        </w:rPr>
        <w:t>出现工程量清单工程量偏差时， 是否调整合同价格：</w:t>
      </w:r>
      <w:r>
        <w:rPr>
          <w:rFonts w:ascii="Segoe UI Symbol" w:hAnsi="Segoe UI Symbol" w:eastAsia="Segoe UI Symbol" w:cs="Segoe UI Symbol"/>
          <w:spacing w:val="-6"/>
          <w:sz w:val="21"/>
          <w:szCs w:val="21"/>
          <w:u w:val="single"/>
        </w:rPr>
        <w:t>☑</w:t>
      </w:r>
      <w:r>
        <w:rPr>
          <w:spacing w:val="-6"/>
          <w:sz w:val="21"/>
          <w:szCs w:val="21"/>
          <w:u w:val="single"/>
        </w:rPr>
        <w:t>是  □否</w:t>
      </w:r>
      <w:r>
        <w:rPr>
          <w:spacing w:val="-6"/>
          <w:sz w:val="21"/>
          <w:szCs w:val="21"/>
        </w:rPr>
        <w:t>。</w:t>
      </w:r>
    </w:p>
    <w:p>
      <w:pPr>
        <w:pStyle w:val="4"/>
        <w:spacing w:before="144" w:line="360" w:lineRule="auto"/>
        <w:ind w:left="447"/>
        <w:rPr>
          <w:sz w:val="21"/>
          <w:szCs w:val="21"/>
        </w:rPr>
      </w:pPr>
      <w:r>
        <w:rPr>
          <w:spacing w:val="-1"/>
          <w:sz w:val="21"/>
          <w:szCs w:val="21"/>
        </w:rPr>
        <w:t>允许调整合同价格的工程量偏差范围及其调整办法</w:t>
      </w:r>
      <w:r>
        <w:rPr>
          <w:spacing w:val="-2"/>
          <w:sz w:val="21"/>
          <w:szCs w:val="21"/>
        </w:rPr>
        <w:t xml:space="preserve">： </w:t>
      </w:r>
      <w:r>
        <w:rPr>
          <w:spacing w:val="-2"/>
          <w:sz w:val="21"/>
          <w:szCs w:val="21"/>
          <w:u w:val="single"/>
        </w:rPr>
        <w:t>除严重不平衡报价外，无论分部分项</w:t>
      </w:r>
    </w:p>
    <w:p>
      <w:pPr>
        <w:pStyle w:val="4"/>
        <w:spacing w:line="360" w:lineRule="auto"/>
        <w:ind w:left="22"/>
        <w:rPr>
          <w:sz w:val="21"/>
          <w:szCs w:val="21"/>
        </w:rPr>
      </w:pPr>
      <w:r>
        <w:rPr>
          <w:spacing w:val="-1"/>
          <w:sz w:val="21"/>
          <w:szCs w:val="21"/>
          <w:u w:val="single"/>
        </w:rPr>
        <w:t>工程量清单项目中的工程量变化多少均不调整综合单价</w:t>
      </w:r>
      <w:r>
        <w:rPr>
          <w:spacing w:val="-1"/>
          <w:sz w:val="21"/>
          <w:szCs w:val="21"/>
        </w:rPr>
        <w:t>。</w:t>
      </w:r>
    </w:p>
    <w:p>
      <w:pPr>
        <w:pStyle w:val="4"/>
        <w:spacing w:before="158" w:line="360" w:lineRule="auto"/>
        <w:ind w:left="440"/>
        <w:rPr>
          <w:sz w:val="21"/>
          <w:szCs w:val="21"/>
        </w:rPr>
      </w:pPr>
      <w:r>
        <w:rPr>
          <w:spacing w:val="1"/>
          <w:sz w:val="21"/>
          <w:szCs w:val="21"/>
          <w:u w:val="single"/>
        </w:rPr>
        <w:t>承包人必须在合同签订之日起 90 天内对发包人提供的工程量清单中的全部工程量进行核</w:t>
      </w:r>
    </w:p>
    <w:p>
      <w:pPr>
        <w:pStyle w:val="4"/>
        <w:spacing w:before="1" w:line="360" w:lineRule="auto"/>
        <w:ind w:left="19"/>
        <w:rPr>
          <w:sz w:val="21"/>
          <w:szCs w:val="21"/>
        </w:rPr>
      </w:pPr>
      <w:r>
        <w:rPr>
          <w:spacing w:val="-1"/>
          <w:sz w:val="21"/>
          <w:szCs w:val="21"/>
          <w:u w:val="single"/>
        </w:rPr>
        <w:t>对，并提交核对结果。</w:t>
      </w:r>
    </w:p>
    <w:p>
      <w:pPr>
        <w:spacing w:before="101" w:line="360" w:lineRule="auto"/>
        <w:ind w:left="20"/>
        <w:outlineLvl w:val="1"/>
        <w:rPr>
          <w:rFonts w:ascii="新宋体" w:hAnsi="新宋体" w:eastAsia="新宋体" w:cs="新宋体"/>
          <w:sz w:val="31"/>
          <w:szCs w:val="31"/>
        </w:rPr>
      </w:pPr>
      <w:bookmarkStart w:id="277" w:name="_Toc25372"/>
      <w:r>
        <w:rPr>
          <w:b/>
          <w:bCs/>
          <w:spacing w:val="2"/>
          <w:sz w:val="31"/>
          <w:szCs w:val="31"/>
        </w:rPr>
        <w:t xml:space="preserve">2.  </w:t>
      </w:r>
      <w:r>
        <w:rPr>
          <w:rFonts w:ascii="新宋体" w:hAnsi="新宋体" w:eastAsia="新宋体" w:cs="新宋体"/>
          <w:spacing w:val="2"/>
          <w:sz w:val="31"/>
          <w:szCs w:val="31"/>
        </w:rPr>
        <w:t>发包人</w:t>
      </w:r>
      <w:bookmarkEnd w:id="277"/>
    </w:p>
    <w:p>
      <w:pPr>
        <w:pStyle w:val="4"/>
        <w:spacing w:before="101" w:line="360" w:lineRule="auto"/>
        <w:ind w:left="25"/>
        <w:outlineLvl w:val="2"/>
      </w:pPr>
      <w:bookmarkStart w:id="278" w:name="_Toc31900"/>
      <w:r>
        <w:rPr>
          <w:rFonts w:ascii="Calibri" w:hAnsi="Calibri" w:eastAsia="Calibri" w:cs="Calibri"/>
          <w:b/>
          <w:bCs/>
          <w:spacing w:val="4"/>
        </w:rPr>
        <w:t>2.2</w:t>
      </w:r>
      <w:r>
        <w:rPr>
          <w:rFonts w:ascii="Calibri" w:hAnsi="Calibri" w:eastAsia="Calibri" w:cs="Calibri"/>
          <w:b/>
          <w:bCs/>
          <w:spacing w:val="20"/>
        </w:rPr>
        <w:t xml:space="preserve">  </w:t>
      </w:r>
      <w:r>
        <w:rPr>
          <w:spacing w:val="4"/>
        </w:rPr>
        <w:t>发包人代表</w:t>
      </w:r>
      <w:bookmarkEnd w:id="278"/>
    </w:p>
    <w:p>
      <w:pPr>
        <w:pStyle w:val="4"/>
        <w:spacing w:before="69" w:line="360" w:lineRule="auto"/>
        <w:ind w:left="443"/>
        <w:rPr>
          <w:sz w:val="21"/>
          <w:szCs w:val="21"/>
        </w:rPr>
      </w:pPr>
      <w:r>
        <w:rPr>
          <w:spacing w:val="-2"/>
          <w:sz w:val="21"/>
          <w:szCs w:val="21"/>
        </w:rPr>
        <w:t>发包人代表：</w:t>
      </w:r>
    </w:p>
    <w:p>
      <w:pPr>
        <w:pStyle w:val="4"/>
        <w:spacing w:before="159" w:line="360" w:lineRule="auto"/>
        <w:ind w:left="440"/>
        <w:rPr>
          <w:sz w:val="21"/>
          <w:szCs w:val="21"/>
        </w:rPr>
      </w:pPr>
      <w:r>
        <w:rPr>
          <w:spacing w:val="-16"/>
          <w:w w:val="86"/>
          <w:sz w:val="21"/>
          <w:szCs w:val="21"/>
        </w:rPr>
        <w:t>姓</w:t>
      </w:r>
      <w:r>
        <w:rPr>
          <w:spacing w:val="3"/>
          <w:sz w:val="21"/>
          <w:szCs w:val="21"/>
        </w:rPr>
        <w:t xml:space="preserve">    </w:t>
      </w:r>
      <w:r>
        <w:rPr>
          <w:spacing w:val="-16"/>
          <w:w w:val="86"/>
          <w:sz w:val="21"/>
          <w:szCs w:val="21"/>
        </w:rPr>
        <w:t>名</w:t>
      </w:r>
      <w:r>
        <w:rPr>
          <w:sz w:val="21"/>
          <w:szCs w:val="21"/>
        </w:rPr>
        <w:t>：</w:t>
      </w:r>
      <w:r>
        <w:rPr>
          <w:spacing w:val="-35"/>
          <w:sz w:val="21"/>
          <w:szCs w:val="21"/>
        </w:rPr>
        <w:t xml:space="preserve"> </w:t>
      </w:r>
      <w:r>
        <w:rPr>
          <w:spacing w:val="3"/>
          <w:sz w:val="21"/>
          <w:szCs w:val="21"/>
          <w:u w:val="single"/>
        </w:rPr>
        <w:t xml:space="preserve">                               </w:t>
      </w:r>
      <w:r>
        <w:rPr>
          <w:sz w:val="21"/>
          <w:szCs w:val="21"/>
        </w:rPr>
        <w:t>；</w:t>
      </w:r>
    </w:p>
    <w:p>
      <w:pPr>
        <w:pStyle w:val="4"/>
        <w:spacing w:before="157" w:line="360" w:lineRule="auto"/>
        <w:ind w:left="445"/>
        <w:rPr>
          <w:sz w:val="21"/>
          <w:szCs w:val="21"/>
        </w:rPr>
      </w:pPr>
      <w:r>
        <w:rPr>
          <w:spacing w:val="-21"/>
          <w:w w:val="99"/>
          <w:sz w:val="21"/>
          <w:szCs w:val="21"/>
        </w:rPr>
        <w:t>身份证号</w:t>
      </w:r>
      <w:r>
        <w:rPr>
          <w:spacing w:val="2"/>
          <w:sz w:val="21"/>
          <w:szCs w:val="21"/>
        </w:rPr>
        <w:t>：</w:t>
      </w:r>
      <w:r>
        <w:rPr>
          <w:spacing w:val="-31"/>
          <w:sz w:val="21"/>
          <w:szCs w:val="21"/>
        </w:rPr>
        <w:t xml:space="preserve"> </w:t>
      </w:r>
      <w:r>
        <w:rPr>
          <w:spacing w:val="2"/>
          <w:sz w:val="21"/>
          <w:szCs w:val="21"/>
          <w:u w:val="single"/>
        </w:rPr>
        <w:t xml:space="preserve">                   </w:t>
      </w:r>
      <w:r>
        <w:rPr>
          <w:spacing w:val="1"/>
          <w:sz w:val="21"/>
          <w:szCs w:val="21"/>
          <w:u w:val="single"/>
        </w:rPr>
        <w:t xml:space="preserve">            </w:t>
      </w:r>
      <w:r>
        <w:rPr>
          <w:spacing w:val="2"/>
          <w:sz w:val="21"/>
          <w:szCs w:val="21"/>
        </w:rPr>
        <w:t>；</w:t>
      </w:r>
    </w:p>
    <w:p>
      <w:pPr>
        <w:pStyle w:val="4"/>
        <w:spacing w:before="68" w:line="359" w:lineRule="auto"/>
        <w:ind w:left="441"/>
        <w:rPr>
          <w:sz w:val="21"/>
          <w:szCs w:val="21"/>
        </w:rPr>
      </w:pPr>
      <w:r>
        <w:rPr>
          <w:spacing w:val="-16"/>
          <w:w w:val="86"/>
          <w:sz w:val="21"/>
          <w:szCs w:val="21"/>
        </w:rPr>
        <w:t>职</w:t>
      </w:r>
      <w:r>
        <w:rPr>
          <w:spacing w:val="2"/>
          <w:sz w:val="21"/>
          <w:szCs w:val="21"/>
        </w:rPr>
        <w:t xml:space="preserve">    </w:t>
      </w:r>
      <w:r>
        <w:rPr>
          <w:spacing w:val="-16"/>
          <w:w w:val="86"/>
          <w:sz w:val="21"/>
          <w:szCs w:val="21"/>
        </w:rPr>
        <w:t>务</w:t>
      </w:r>
      <w:r>
        <w:rPr>
          <w:sz w:val="21"/>
          <w:szCs w:val="21"/>
        </w:rPr>
        <w:t>：</w:t>
      </w:r>
      <w:r>
        <w:rPr>
          <w:spacing w:val="-32"/>
          <w:sz w:val="21"/>
          <w:szCs w:val="21"/>
        </w:rPr>
        <w:t xml:space="preserve"> </w:t>
      </w:r>
      <w:r>
        <w:rPr>
          <w:spacing w:val="2"/>
          <w:sz w:val="21"/>
          <w:szCs w:val="21"/>
          <w:u w:val="single"/>
        </w:rPr>
        <w:t xml:space="preserve">                   </w:t>
      </w:r>
      <w:r>
        <w:rPr>
          <w:spacing w:val="1"/>
          <w:sz w:val="21"/>
          <w:szCs w:val="21"/>
          <w:u w:val="single"/>
        </w:rPr>
        <w:t xml:space="preserve">            </w:t>
      </w:r>
      <w:r>
        <w:rPr>
          <w:sz w:val="21"/>
          <w:szCs w:val="21"/>
        </w:rPr>
        <w:t>；</w:t>
      </w:r>
    </w:p>
    <w:p>
      <w:pPr>
        <w:pStyle w:val="4"/>
        <w:spacing w:before="68" w:line="359" w:lineRule="auto"/>
        <w:ind w:left="441"/>
        <w:rPr>
          <w:sz w:val="21"/>
          <w:szCs w:val="21"/>
        </w:rPr>
      </w:pPr>
      <w:r>
        <w:rPr>
          <w:spacing w:val="-20"/>
          <w:w w:val="99"/>
          <w:sz w:val="21"/>
          <w:szCs w:val="21"/>
        </w:rPr>
        <w:t>联系电话</w:t>
      </w:r>
      <w:r>
        <w:rPr>
          <w:spacing w:val="2"/>
          <w:sz w:val="21"/>
          <w:szCs w:val="21"/>
        </w:rPr>
        <w:t>：</w:t>
      </w:r>
      <w:r>
        <w:rPr>
          <w:spacing w:val="-30"/>
          <w:sz w:val="21"/>
          <w:szCs w:val="21"/>
        </w:rPr>
        <w:t xml:space="preserve"> </w:t>
      </w:r>
      <w:r>
        <w:rPr>
          <w:spacing w:val="1"/>
          <w:sz w:val="21"/>
          <w:szCs w:val="21"/>
          <w:u w:val="single"/>
        </w:rPr>
        <w:t xml:space="preserve">                               </w:t>
      </w:r>
      <w:r>
        <w:rPr>
          <w:spacing w:val="2"/>
          <w:sz w:val="21"/>
          <w:szCs w:val="21"/>
        </w:rPr>
        <w:t>；</w:t>
      </w:r>
    </w:p>
    <w:p>
      <w:pPr>
        <w:pStyle w:val="4"/>
        <w:spacing w:line="220" w:lineRule="auto"/>
        <w:ind w:left="464"/>
        <w:rPr>
          <w:sz w:val="21"/>
          <w:szCs w:val="21"/>
        </w:rPr>
      </w:pPr>
      <w:r>
        <w:rPr>
          <w:spacing w:val="-18"/>
          <w:w w:val="95"/>
          <w:sz w:val="21"/>
          <w:szCs w:val="21"/>
        </w:rPr>
        <w:t>电子信箱</w:t>
      </w:r>
      <w:r>
        <w:rPr>
          <w:spacing w:val="3"/>
          <w:sz w:val="21"/>
          <w:szCs w:val="21"/>
        </w:rPr>
        <w:t>：</w:t>
      </w:r>
      <w:r>
        <w:rPr>
          <w:spacing w:val="-30"/>
          <w:sz w:val="21"/>
          <w:szCs w:val="21"/>
        </w:rPr>
        <w:t xml:space="preserve"> </w:t>
      </w:r>
      <w:r>
        <w:rPr>
          <w:spacing w:val="1"/>
          <w:sz w:val="21"/>
          <w:szCs w:val="21"/>
          <w:u w:val="single"/>
        </w:rPr>
        <w:t xml:space="preserve">                               </w:t>
      </w:r>
      <w:r>
        <w:rPr>
          <w:spacing w:val="3"/>
          <w:sz w:val="21"/>
          <w:szCs w:val="21"/>
        </w:rPr>
        <w:t>；</w:t>
      </w:r>
    </w:p>
    <w:p>
      <w:pPr>
        <w:pStyle w:val="4"/>
        <w:spacing w:before="156" w:line="221" w:lineRule="auto"/>
        <w:ind w:left="440"/>
        <w:rPr>
          <w:sz w:val="21"/>
          <w:szCs w:val="21"/>
        </w:rPr>
      </w:pPr>
      <w:r>
        <w:rPr>
          <w:spacing w:val="-14"/>
          <w:sz w:val="21"/>
          <w:szCs w:val="21"/>
        </w:rPr>
        <w:t>通信地址：</w:t>
      </w:r>
      <w:r>
        <w:rPr>
          <w:spacing w:val="-30"/>
          <w:sz w:val="21"/>
          <w:szCs w:val="21"/>
        </w:rPr>
        <w:t xml:space="preserve"> </w:t>
      </w:r>
      <w:r>
        <w:rPr>
          <w:spacing w:val="2"/>
          <w:sz w:val="21"/>
          <w:szCs w:val="21"/>
          <w:u w:val="single"/>
        </w:rPr>
        <w:t xml:space="preserve">                   </w:t>
      </w:r>
      <w:r>
        <w:rPr>
          <w:spacing w:val="1"/>
          <w:sz w:val="21"/>
          <w:szCs w:val="21"/>
          <w:u w:val="single"/>
        </w:rPr>
        <w:t xml:space="preserve">            </w:t>
      </w:r>
      <w:r>
        <w:rPr>
          <w:spacing w:val="-14"/>
          <w:sz w:val="21"/>
          <w:szCs w:val="21"/>
        </w:rPr>
        <w:t>。</w:t>
      </w:r>
    </w:p>
    <w:p>
      <w:pPr>
        <w:pStyle w:val="4"/>
        <w:spacing w:before="158" w:line="359" w:lineRule="auto"/>
        <w:ind w:left="21" w:right="59" w:firstLine="422"/>
        <w:jc w:val="both"/>
        <w:rPr>
          <w:sz w:val="21"/>
          <w:szCs w:val="21"/>
        </w:rPr>
      </w:pPr>
      <w:r>
        <w:rPr>
          <w:spacing w:val="-4"/>
          <w:sz w:val="21"/>
          <w:szCs w:val="21"/>
        </w:rPr>
        <w:t xml:space="preserve">发包人对发包人代表的授权范围如下： </w:t>
      </w:r>
      <w:r>
        <w:rPr>
          <w:spacing w:val="-4"/>
          <w:sz w:val="21"/>
          <w:szCs w:val="21"/>
          <w:u w:val="single"/>
        </w:rPr>
        <w:t>督促指导监理工程师行使职权，协调施工现场各方</w:t>
      </w:r>
      <w:r>
        <w:rPr>
          <w:spacing w:val="-2"/>
          <w:sz w:val="21"/>
          <w:szCs w:val="21"/>
          <w:u w:val="single"/>
        </w:rPr>
        <w:t>面的关系，协调工程质量、进度和安全文明施工中存在的问题</w:t>
      </w:r>
      <w:r>
        <w:rPr>
          <w:spacing w:val="-1"/>
          <w:sz w:val="21"/>
          <w:szCs w:val="21"/>
        </w:rPr>
        <w:t>。</w:t>
      </w:r>
    </w:p>
    <w:p>
      <w:pPr>
        <w:pStyle w:val="4"/>
        <w:spacing w:before="101" w:line="360" w:lineRule="auto"/>
        <w:ind w:left="25"/>
        <w:outlineLvl w:val="2"/>
      </w:pPr>
      <w:bookmarkStart w:id="279" w:name="_Toc24452"/>
      <w:r>
        <w:rPr>
          <w:rFonts w:ascii="Calibri" w:hAnsi="Calibri" w:eastAsia="Calibri" w:cs="Calibri"/>
          <w:b/>
          <w:bCs/>
          <w:spacing w:val="9"/>
        </w:rPr>
        <w:t xml:space="preserve">2.4  </w:t>
      </w:r>
      <w:r>
        <w:rPr>
          <w:spacing w:val="9"/>
        </w:rPr>
        <w:t>施工现场、施工条件和基础资料的提供</w:t>
      </w:r>
      <w:bookmarkEnd w:id="279"/>
    </w:p>
    <w:p>
      <w:pPr>
        <w:pStyle w:val="4"/>
        <w:spacing w:before="69" w:line="360" w:lineRule="auto"/>
        <w:ind w:left="443"/>
        <w:rPr>
          <w:sz w:val="21"/>
          <w:szCs w:val="21"/>
        </w:rPr>
      </w:pPr>
      <w:r>
        <w:rPr>
          <w:rFonts w:ascii="Calibri" w:hAnsi="Calibri" w:eastAsia="Calibri" w:cs="Calibri"/>
          <w:spacing w:val="-2"/>
          <w:sz w:val="21"/>
          <w:szCs w:val="21"/>
        </w:rPr>
        <w:t>2.4.1</w:t>
      </w:r>
      <w:r>
        <w:rPr>
          <w:rFonts w:ascii="Calibri" w:hAnsi="Calibri" w:eastAsia="Calibri" w:cs="Calibri"/>
          <w:spacing w:val="11"/>
          <w:sz w:val="21"/>
          <w:szCs w:val="21"/>
        </w:rPr>
        <w:t xml:space="preserve">  </w:t>
      </w:r>
      <w:r>
        <w:rPr>
          <w:spacing w:val="-2"/>
          <w:sz w:val="21"/>
          <w:szCs w:val="21"/>
        </w:rPr>
        <w:t>提供施工现场</w:t>
      </w:r>
    </w:p>
    <w:p>
      <w:pPr>
        <w:pStyle w:val="4"/>
        <w:spacing w:before="157" w:line="360" w:lineRule="auto"/>
        <w:ind w:left="443"/>
        <w:rPr>
          <w:sz w:val="21"/>
          <w:szCs w:val="21"/>
        </w:rPr>
      </w:pPr>
      <w:r>
        <w:rPr>
          <w:spacing w:val="-1"/>
          <w:sz w:val="21"/>
          <w:szCs w:val="21"/>
        </w:rPr>
        <w:t>关于发包人移交施工现场的期限要求：</w:t>
      </w:r>
      <w:r>
        <w:rPr>
          <w:spacing w:val="-1"/>
          <w:sz w:val="21"/>
          <w:szCs w:val="21"/>
          <w:u w:val="single"/>
        </w:rPr>
        <w:t xml:space="preserve">开工日期前 </w:t>
      </w:r>
      <w:r>
        <w:rPr>
          <w:rFonts w:ascii="Calibri" w:hAnsi="Calibri" w:eastAsia="Calibri" w:cs="Calibri"/>
          <w:spacing w:val="-1"/>
          <w:sz w:val="21"/>
          <w:szCs w:val="21"/>
          <w:u w:val="single"/>
        </w:rPr>
        <w:t>7</w:t>
      </w:r>
      <w:r>
        <w:rPr>
          <w:rFonts w:ascii="Calibri" w:hAnsi="Calibri" w:eastAsia="Calibri" w:cs="Calibri"/>
          <w:spacing w:val="14"/>
          <w:sz w:val="21"/>
          <w:szCs w:val="21"/>
          <w:u w:val="single"/>
        </w:rPr>
        <w:t xml:space="preserve">  </w:t>
      </w:r>
      <w:r>
        <w:rPr>
          <w:spacing w:val="-1"/>
          <w:sz w:val="21"/>
          <w:szCs w:val="21"/>
          <w:u w:val="single"/>
        </w:rPr>
        <w:t>天内</w:t>
      </w:r>
      <w:r>
        <w:rPr>
          <w:spacing w:val="-1"/>
          <w:sz w:val="21"/>
          <w:szCs w:val="21"/>
        </w:rPr>
        <w:t>。</w:t>
      </w:r>
    </w:p>
    <w:p>
      <w:pPr>
        <w:pStyle w:val="4"/>
        <w:spacing w:before="1" w:line="360" w:lineRule="auto"/>
        <w:ind w:left="443"/>
        <w:rPr>
          <w:sz w:val="21"/>
          <w:szCs w:val="21"/>
        </w:rPr>
      </w:pPr>
      <w:r>
        <w:rPr>
          <w:rFonts w:ascii="Calibri" w:hAnsi="Calibri" w:eastAsia="Calibri" w:cs="Calibri"/>
          <w:spacing w:val="-2"/>
          <w:sz w:val="21"/>
          <w:szCs w:val="21"/>
        </w:rPr>
        <w:t>2.4.2</w:t>
      </w:r>
      <w:r>
        <w:rPr>
          <w:rFonts w:ascii="Calibri" w:hAnsi="Calibri" w:eastAsia="Calibri" w:cs="Calibri"/>
          <w:spacing w:val="11"/>
          <w:sz w:val="21"/>
          <w:szCs w:val="21"/>
        </w:rPr>
        <w:t xml:space="preserve">  </w:t>
      </w:r>
      <w:r>
        <w:rPr>
          <w:spacing w:val="-2"/>
          <w:sz w:val="21"/>
          <w:szCs w:val="21"/>
        </w:rPr>
        <w:t>提供施工条件</w:t>
      </w:r>
    </w:p>
    <w:p>
      <w:pPr>
        <w:pStyle w:val="4"/>
        <w:spacing w:before="158" w:line="360" w:lineRule="auto"/>
        <w:ind w:left="443"/>
        <w:rPr>
          <w:sz w:val="21"/>
          <w:szCs w:val="21"/>
        </w:rPr>
      </w:pPr>
      <w:r>
        <w:rPr>
          <w:spacing w:val="-2"/>
          <w:sz w:val="21"/>
          <w:szCs w:val="21"/>
        </w:rPr>
        <w:t>关于发包人应负责提供施工所需要的条件，包括：</w:t>
      </w:r>
    </w:p>
    <w:p>
      <w:pPr>
        <w:pStyle w:val="4"/>
        <w:tabs>
          <w:tab w:val="left" w:pos="550"/>
        </w:tabs>
        <w:spacing w:before="160" w:line="360" w:lineRule="auto"/>
        <w:ind w:left="20" w:firstLine="411"/>
        <w:rPr>
          <w:sz w:val="21"/>
          <w:szCs w:val="21"/>
        </w:rPr>
      </w:pPr>
      <w:r>
        <w:rPr>
          <w:spacing w:val="-6"/>
          <w:sz w:val="21"/>
          <w:szCs w:val="21"/>
          <w:u w:val="single"/>
        </w:rPr>
        <w:t>（</w:t>
      </w:r>
      <w:r>
        <w:rPr>
          <w:rFonts w:ascii="Times New Roman" w:hAnsi="Times New Roman" w:eastAsia="Times New Roman" w:cs="Times New Roman"/>
          <w:spacing w:val="-6"/>
          <w:sz w:val="21"/>
          <w:szCs w:val="21"/>
          <w:u w:val="single"/>
        </w:rPr>
        <w:t>1</w:t>
      </w:r>
      <w:r>
        <w:rPr>
          <w:spacing w:val="-6"/>
          <w:sz w:val="21"/>
          <w:szCs w:val="21"/>
          <w:u w:val="single"/>
        </w:rPr>
        <w:t>）将施工所需的水、电（含变压器的报装、施工等）、电讯线路接至施工场地的时间、</w:t>
      </w:r>
      <w:r>
        <w:rPr>
          <w:spacing w:val="-2"/>
          <w:sz w:val="21"/>
          <w:szCs w:val="21"/>
          <w:u w:val="single"/>
        </w:rPr>
        <w:t>地点和供应要求：由承包人在投标报价中自行考虑，若供电、供水</w:t>
      </w:r>
      <w:r>
        <w:rPr>
          <w:spacing w:val="-3"/>
          <w:sz w:val="21"/>
          <w:szCs w:val="21"/>
          <w:u w:val="single"/>
        </w:rPr>
        <w:t>部门的原因造成停电、停水，</w:t>
      </w:r>
      <w:r>
        <w:rPr>
          <w:spacing w:val="-4"/>
          <w:sz w:val="21"/>
          <w:szCs w:val="21"/>
          <w:u w:val="single"/>
        </w:rPr>
        <w:t>承包人必须自行解决施工用电、用水，费用自理。</w:t>
      </w:r>
      <w:r>
        <w:rPr>
          <w:spacing w:val="16"/>
          <w:sz w:val="21"/>
          <w:szCs w:val="21"/>
          <w:u w:val="single"/>
        </w:rPr>
        <w:t xml:space="preserve"> </w:t>
      </w:r>
    </w:p>
    <w:p>
      <w:pPr>
        <w:pStyle w:val="4"/>
        <w:tabs>
          <w:tab w:val="left" w:pos="550"/>
        </w:tabs>
        <w:spacing w:before="158" w:line="360" w:lineRule="auto"/>
        <w:ind w:left="432"/>
        <w:rPr>
          <w:sz w:val="21"/>
          <w:szCs w:val="21"/>
        </w:rPr>
      </w:pPr>
      <w:r>
        <w:rPr>
          <w:spacing w:val="-5"/>
          <w:sz w:val="21"/>
          <w:szCs w:val="21"/>
          <w:u w:val="single"/>
        </w:rPr>
        <w:t>（</w:t>
      </w:r>
      <w:r>
        <w:rPr>
          <w:rFonts w:ascii="Calibri" w:hAnsi="Calibri" w:eastAsia="Calibri" w:cs="Calibri"/>
          <w:spacing w:val="-5"/>
          <w:sz w:val="21"/>
          <w:szCs w:val="21"/>
          <w:u w:val="single"/>
        </w:rPr>
        <w:t>2</w:t>
      </w:r>
      <w:r>
        <w:rPr>
          <w:spacing w:val="-5"/>
          <w:sz w:val="21"/>
          <w:szCs w:val="21"/>
          <w:u w:val="single"/>
        </w:rPr>
        <w:t>）进入施工现场的交通条件：施工现场为正在使用的小区，</w:t>
      </w:r>
      <w:r>
        <w:rPr>
          <w:spacing w:val="-18"/>
          <w:sz w:val="21"/>
          <w:szCs w:val="21"/>
          <w:u w:val="single"/>
        </w:rPr>
        <w:t xml:space="preserve"> </w:t>
      </w:r>
      <w:r>
        <w:rPr>
          <w:spacing w:val="-5"/>
          <w:sz w:val="21"/>
          <w:szCs w:val="21"/>
          <w:u w:val="single"/>
        </w:rPr>
        <w:t>其现状即为施工交通条件，</w:t>
      </w:r>
    </w:p>
    <w:p>
      <w:pPr>
        <w:pStyle w:val="4"/>
        <w:spacing w:line="360" w:lineRule="auto"/>
        <w:ind w:left="45"/>
        <w:rPr>
          <w:sz w:val="21"/>
          <w:szCs w:val="21"/>
        </w:rPr>
      </w:pPr>
      <w:r>
        <w:rPr>
          <w:spacing w:val="-1"/>
          <w:sz w:val="21"/>
          <w:szCs w:val="21"/>
          <w:u w:val="single"/>
        </w:rPr>
        <w:t>由承包人在投标报价中自行考虑。</w:t>
      </w:r>
    </w:p>
    <w:p>
      <w:pPr>
        <w:pStyle w:val="4"/>
        <w:tabs>
          <w:tab w:val="left" w:pos="550"/>
        </w:tabs>
        <w:spacing w:before="160" w:line="360" w:lineRule="auto"/>
        <w:ind w:left="432"/>
        <w:rPr>
          <w:sz w:val="21"/>
          <w:szCs w:val="21"/>
        </w:rPr>
      </w:pPr>
      <w:r>
        <w:rPr>
          <w:spacing w:val="-5"/>
          <w:sz w:val="21"/>
          <w:szCs w:val="21"/>
          <w:u w:val="single"/>
        </w:rPr>
        <w:t>（3）施工场地周围地下管线和邻近建筑物、构筑物（含文物保护建</w:t>
      </w:r>
      <w:r>
        <w:rPr>
          <w:spacing w:val="-6"/>
          <w:sz w:val="21"/>
          <w:szCs w:val="21"/>
          <w:u w:val="single"/>
        </w:rPr>
        <w:t>筑）</w:t>
      </w:r>
      <w:r>
        <w:rPr>
          <w:spacing w:val="-54"/>
          <w:sz w:val="21"/>
          <w:szCs w:val="21"/>
          <w:u w:val="single"/>
        </w:rPr>
        <w:t xml:space="preserve"> </w:t>
      </w:r>
      <w:r>
        <w:rPr>
          <w:spacing w:val="-6"/>
          <w:sz w:val="21"/>
          <w:szCs w:val="21"/>
          <w:u w:val="single"/>
        </w:rPr>
        <w:t>、古树名木的保护</w:t>
      </w:r>
    </w:p>
    <w:p>
      <w:pPr>
        <w:pStyle w:val="4"/>
        <w:spacing w:before="1" w:line="360" w:lineRule="auto"/>
        <w:ind w:left="21"/>
        <w:rPr>
          <w:sz w:val="21"/>
          <w:szCs w:val="21"/>
        </w:rPr>
      </w:pPr>
      <w:r>
        <w:rPr>
          <w:spacing w:val="1"/>
          <w:sz w:val="21"/>
          <w:szCs w:val="21"/>
          <w:u w:val="single"/>
        </w:rPr>
        <w:t>要求及费用承担：承包人施工时应探明并负责保护且承包费用，施工时如损坏地下管线、邻近</w:t>
      </w:r>
    </w:p>
    <w:p>
      <w:pPr>
        <w:pStyle w:val="4"/>
        <w:spacing w:before="157" w:line="360" w:lineRule="auto"/>
        <w:ind w:left="22"/>
        <w:rPr>
          <w:sz w:val="21"/>
          <w:szCs w:val="21"/>
        </w:rPr>
      </w:pPr>
      <w:r>
        <w:rPr>
          <w:spacing w:val="-4"/>
          <w:sz w:val="21"/>
          <w:szCs w:val="21"/>
          <w:u w:val="single"/>
        </w:rPr>
        <w:t>建筑物、构筑物，所发生费用由承包人承担。</w:t>
      </w:r>
      <w:r>
        <w:rPr>
          <w:spacing w:val="5"/>
          <w:sz w:val="21"/>
          <w:szCs w:val="21"/>
          <w:u w:val="single"/>
        </w:rPr>
        <w:t xml:space="preserve"> </w:t>
      </w:r>
    </w:p>
    <w:p>
      <w:pPr>
        <w:pStyle w:val="4"/>
        <w:tabs>
          <w:tab w:val="left" w:pos="550"/>
        </w:tabs>
        <w:spacing w:before="156" w:line="360" w:lineRule="auto"/>
        <w:ind w:left="432"/>
        <w:rPr>
          <w:sz w:val="21"/>
          <w:szCs w:val="21"/>
        </w:rPr>
      </w:pPr>
      <w:r>
        <w:rPr>
          <w:spacing w:val="-6"/>
          <w:sz w:val="21"/>
          <w:szCs w:val="21"/>
          <w:u w:val="single"/>
        </w:rPr>
        <w:t>（</w:t>
      </w:r>
      <w:r>
        <w:rPr>
          <w:rFonts w:ascii="Calibri" w:hAnsi="Calibri" w:eastAsia="Calibri" w:cs="Calibri"/>
          <w:spacing w:val="-6"/>
          <w:sz w:val="21"/>
          <w:szCs w:val="21"/>
          <w:u w:val="single"/>
        </w:rPr>
        <w:t>4</w:t>
      </w:r>
      <w:r>
        <w:rPr>
          <w:spacing w:val="-6"/>
          <w:sz w:val="21"/>
          <w:szCs w:val="21"/>
          <w:u w:val="single"/>
        </w:rPr>
        <w:t>）土方作业时冲洗平台和密闭车辆的标准： 按相关规定执行。</w:t>
      </w:r>
    </w:p>
    <w:p>
      <w:pPr>
        <w:pStyle w:val="4"/>
        <w:spacing w:before="157" w:line="360" w:lineRule="auto"/>
        <w:ind w:left="443"/>
        <w:rPr>
          <w:sz w:val="21"/>
          <w:szCs w:val="21"/>
        </w:rPr>
      </w:pPr>
      <w:r>
        <w:rPr>
          <w:rFonts w:ascii="Calibri" w:hAnsi="Calibri" w:eastAsia="Calibri" w:cs="Calibri"/>
          <w:spacing w:val="-2"/>
          <w:sz w:val="21"/>
          <w:szCs w:val="21"/>
          <w:u w:val="single"/>
        </w:rPr>
        <w:t>2.4.3</w:t>
      </w:r>
      <w:r>
        <w:rPr>
          <w:rFonts w:ascii="Calibri" w:hAnsi="Calibri" w:eastAsia="Calibri" w:cs="Calibri"/>
          <w:spacing w:val="11"/>
          <w:sz w:val="21"/>
          <w:szCs w:val="21"/>
          <w:u w:val="single"/>
        </w:rPr>
        <w:t xml:space="preserve">  </w:t>
      </w:r>
      <w:r>
        <w:rPr>
          <w:spacing w:val="-2"/>
          <w:sz w:val="21"/>
          <w:szCs w:val="21"/>
          <w:u w:val="single"/>
        </w:rPr>
        <w:t>提供基础资料</w:t>
      </w:r>
    </w:p>
    <w:p>
      <w:pPr>
        <w:pStyle w:val="4"/>
        <w:tabs>
          <w:tab w:val="left" w:pos="550"/>
        </w:tabs>
        <w:spacing w:before="160" w:line="360" w:lineRule="auto"/>
        <w:ind w:left="432"/>
        <w:rPr>
          <w:sz w:val="21"/>
          <w:szCs w:val="21"/>
        </w:rPr>
      </w:pPr>
      <w:r>
        <w:rPr>
          <w:spacing w:val="-6"/>
          <w:sz w:val="21"/>
          <w:szCs w:val="21"/>
          <w:u w:val="single"/>
        </w:rPr>
        <w:t>（</w:t>
      </w:r>
      <w:r>
        <w:rPr>
          <w:rFonts w:ascii="Calibri" w:hAnsi="Calibri" w:eastAsia="Calibri" w:cs="Calibri"/>
          <w:spacing w:val="-6"/>
          <w:sz w:val="21"/>
          <w:szCs w:val="21"/>
          <w:u w:val="single"/>
        </w:rPr>
        <w:t>1</w:t>
      </w:r>
      <w:r>
        <w:rPr>
          <w:spacing w:val="-6"/>
          <w:sz w:val="21"/>
          <w:szCs w:val="21"/>
          <w:u w:val="single"/>
        </w:rPr>
        <w:t>）工程地质和地下管线资料的提供：由承包人现场勘测，费用自理。</w:t>
      </w:r>
      <w:r>
        <w:rPr>
          <w:spacing w:val="10"/>
          <w:sz w:val="21"/>
          <w:szCs w:val="21"/>
          <w:u w:val="single"/>
        </w:rPr>
        <w:t xml:space="preserve"> </w:t>
      </w:r>
    </w:p>
    <w:p>
      <w:pPr>
        <w:pStyle w:val="4"/>
        <w:tabs>
          <w:tab w:val="left" w:pos="550"/>
        </w:tabs>
        <w:spacing w:before="158" w:line="360" w:lineRule="auto"/>
        <w:ind w:left="432"/>
        <w:rPr>
          <w:sz w:val="21"/>
          <w:szCs w:val="21"/>
        </w:rPr>
      </w:pPr>
      <w:r>
        <w:rPr>
          <w:spacing w:val="-6"/>
          <w:sz w:val="21"/>
          <w:szCs w:val="21"/>
          <w:u w:val="single"/>
        </w:rPr>
        <w:t>（</w:t>
      </w:r>
      <w:r>
        <w:rPr>
          <w:rFonts w:ascii="Calibri" w:hAnsi="Calibri" w:eastAsia="Calibri" w:cs="Calibri"/>
          <w:spacing w:val="-6"/>
          <w:sz w:val="21"/>
          <w:szCs w:val="21"/>
          <w:u w:val="single"/>
        </w:rPr>
        <w:t>2</w:t>
      </w:r>
      <w:r>
        <w:rPr>
          <w:spacing w:val="-6"/>
          <w:sz w:val="21"/>
          <w:szCs w:val="21"/>
          <w:u w:val="single"/>
        </w:rPr>
        <w:t>）水准点与坐标控制点交验要求： 于开工前</w:t>
      </w:r>
      <w:r>
        <w:rPr>
          <w:spacing w:val="-41"/>
          <w:sz w:val="21"/>
          <w:szCs w:val="21"/>
          <w:u w:val="single"/>
        </w:rPr>
        <w:t xml:space="preserve"> </w:t>
      </w:r>
      <w:r>
        <w:rPr>
          <w:rFonts w:ascii="Calibri" w:hAnsi="Calibri" w:eastAsia="Calibri" w:cs="Calibri"/>
          <w:spacing w:val="-6"/>
          <w:sz w:val="21"/>
          <w:szCs w:val="21"/>
          <w:u w:val="single"/>
        </w:rPr>
        <w:t>3</w:t>
      </w:r>
      <w:r>
        <w:rPr>
          <w:rFonts w:ascii="Calibri" w:hAnsi="Calibri" w:eastAsia="Calibri" w:cs="Calibri"/>
          <w:spacing w:val="16"/>
          <w:w w:val="102"/>
          <w:sz w:val="21"/>
          <w:szCs w:val="21"/>
          <w:u w:val="single"/>
        </w:rPr>
        <w:t xml:space="preserve"> </w:t>
      </w:r>
      <w:r>
        <w:rPr>
          <w:spacing w:val="-6"/>
          <w:sz w:val="21"/>
          <w:szCs w:val="21"/>
          <w:u w:val="single"/>
        </w:rPr>
        <w:t>天内现场交验，双</w:t>
      </w:r>
      <w:r>
        <w:rPr>
          <w:spacing w:val="-7"/>
          <w:sz w:val="21"/>
          <w:szCs w:val="21"/>
          <w:u w:val="single"/>
        </w:rPr>
        <w:t>方做好签认工作。</w:t>
      </w:r>
    </w:p>
    <w:p>
      <w:pPr>
        <w:pStyle w:val="4"/>
        <w:spacing w:before="101" w:line="360" w:lineRule="auto"/>
        <w:ind w:left="25"/>
        <w:outlineLvl w:val="2"/>
      </w:pPr>
      <w:bookmarkStart w:id="280" w:name="_Toc29255"/>
      <w:r>
        <w:rPr>
          <w:rFonts w:ascii="Calibri" w:hAnsi="Calibri" w:eastAsia="Calibri" w:cs="Calibri"/>
          <w:b/>
          <w:bCs/>
          <w:spacing w:val="6"/>
        </w:rPr>
        <w:t>2.5</w:t>
      </w:r>
      <w:r>
        <w:rPr>
          <w:rFonts w:ascii="Calibri" w:hAnsi="Calibri" w:eastAsia="Calibri" w:cs="Calibri"/>
          <w:b/>
          <w:bCs/>
          <w:spacing w:val="28"/>
          <w:w w:val="101"/>
        </w:rPr>
        <w:t xml:space="preserve">  </w:t>
      </w:r>
      <w:r>
        <w:rPr>
          <w:spacing w:val="6"/>
        </w:rPr>
        <w:t>资金来源证明及支付担保</w:t>
      </w:r>
      <w:bookmarkEnd w:id="280"/>
    </w:p>
    <w:p>
      <w:pPr>
        <w:pStyle w:val="4"/>
        <w:spacing w:before="69" w:line="360" w:lineRule="auto"/>
        <w:ind w:left="443"/>
        <w:rPr>
          <w:sz w:val="21"/>
          <w:szCs w:val="21"/>
        </w:rPr>
      </w:pPr>
      <w:r>
        <w:rPr>
          <w:sz w:val="21"/>
          <w:szCs w:val="21"/>
        </w:rPr>
        <w:t>发包人提供资金来源证明的期限要求：</w:t>
      </w:r>
      <w:r>
        <w:rPr>
          <w:sz w:val="21"/>
          <w:szCs w:val="21"/>
          <w:u w:val="single"/>
        </w:rPr>
        <w:t xml:space="preserve"> 招标前</w:t>
      </w:r>
      <w:r>
        <w:rPr>
          <w:spacing w:val="-1"/>
          <w:sz w:val="21"/>
          <w:szCs w:val="21"/>
          <w:u w:val="single"/>
        </w:rPr>
        <w:t xml:space="preserve">资金已落实到位 </w:t>
      </w:r>
      <w:r>
        <w:rPr>
          <w:spacing w:val="-1"/>
          <w:sz w:val="21"/>
          <w:szCs w:val="21"/>
        </w:rPr>
        <w:t>。</w:t>
      </w:r>
    </w:p>
    <w:p>
      <w:pPr>
        <w:pStyle w:val="4"/>
        <w:spacing w:before="159" w:line="360" w:lineRule="auto"/>
        <w:ind w:left="21" w:right="60" w:firstLine="422"/>
        <w:rPr>
          <w:spacing w:val="-8"/>
          <w:sz w:val="21"/>
          <w:szCs w:val="21"/>
        </w:rPr>
      </w:pPr>
      <w:r>
        <w:rPr>
          <w:spacing w:val="-5"/>
          <w:sz w:val="21"/>
          <w:szCs w:val="21"/>
        </w:rPr>
        <w:t>发包人是否提供支付担保：</w:t>
      </w:r>
      <w:r>
        <w:rPr>
          <w:spacing w:val="-5"/>
          <w:sz w:val="21"/>
          <w:szCs w:val="21"/>
          <w:u w:val="single"/>
        </w:rPr>
        <w:t xml:space="preserve"> 否 </w:t>
      </w:r>
      <w:r>
        <w:rPr>
          <w:spacing w:val="-5"/>
          <w:sz w:val="21"/>
          <w:szCs w:val="21"/>
        </w:rPr>
        <w:t>。【发包人要求承包人提供履约担保的</w:t>
      </w:r>
      <w:r>
        <w:rPr>
          <w:spacing w:val="-6"/>
          <w:sz w:val="21"/>
          <w:szCs w:val="21"/>
        </w:rPr>
        <w:t>，应当同时向承包</w:t>
      </w:r>
      <w:r>
        <w:rPr>
          <w:spacing w:val="-3"/>
          <w:sz w:val="21"/>
          <w:szCs w:val="21"/>
        </w:rPr>
        <w:t>人提供工程款支付担保。工程款支付担保可以全额担保，也可以分阶段担保。分阶段担保的，</w:t>
      </w:r>
      <w:r>
        <w:rPr>
          <w:spacing w:val="1"/>
          <w:sz w:val="21"/>
          <w:szCs w:val="21"/>
        </w:rPr>
        <w:t>除保修金以外的全部款项，完成一个阶段清算后再进入下一阶段，有效期截至工程竣工结算款</w:t>
      </w:r>
      <w:r>
        <w:rPr>
          <w:spacing w:val="-1"/>
          <w:sz w:val="21"/>
          <w:szCs w:val="21"/>
        </w:rPr>
        <w:t>支付完毕。发包人未按合同约定及时支付工程款的，工程担保保证人需承担担保责任。对政府</w:t>
      </w:r>
      <w:r>
        <w:rPr>
          <w:spacing w:val="-8"/>
          <w:sz w:val="21"/>
          <w:szCs w:val="21"/>
        </w:rPr>
        <w:t>投资项目，由建设单位提供落实财政资金来源的证明文件。】</w:t>
      </w:r>
    </w:p>
    <w:p>
      <w:pPr>
        <w:pStyle w:val="4"/>
        <w:spacing w:before="68" w:line="360" w:lineRule="auto"/>
        <w:ind w:left="21" w:right="5" w:firstLine="422"/>
        <w:jc w:val="both"/>
        <w:rPr>
          <w:rFonts w:ascii="Arial"/>
          <w:sz w:val="21"/>
        </w:rPr>
      </w:pPr>
      <w:r>
        <w:rPr>
          <w:spacing w:val="-2"/>
          <w:sz w:val="21"/>
          <w:szCs w:val="21"/>
        </w:rPr>
        <w:t>发包人提供支付担保的形式：可以是银行转账、电汇或网上支付、保函（银行保函、电子</w:t>
      </w:r>
      <w:r>
        <w:rPr>
          <w:spacing w:val="-1"/>
          <w:sz w:val="21"/>
          <w:szCs w:val="21"/>
        </w:rPr>
        <w:t>保函、保证保险保函、工程担保保函）等形式。工程担保保证人应</w:t>
      </w:r>
      <w:r>
        <w:rPr>
          <w:spacing w:val="-2"/>
          <w:sz w:val="21"/>
          <w:szCs w:val="21"/>
        </w:rPr>
        <w:t>将出具的保函相关信息录入</w:t>
      </w:r>
      <w:r>
        <w:rPr>
          <w:spacing w:val="-1"/>
          <w:sz w:val="21"/>
          <w:szCs w:val="21"/>
        </w:rPr>
        <w:t>“广西建筑市场监管云”平台（</w:t>
      </w:r>
      <w:r>
        <w:rPr>
          <w:spacing w:val="-57"/>
          <w:sz w:val="21"/>
          <w:szCs w:val="21"/>
        </w:rPr>
        <w:t xml:space="preserve"> </w:t>
      </w:r>
      <w:r>
        <w:fldChar w:fldCharType="begin"/>
      </w:r>
      <w:r>
        <w:instrText xml:space="preserve"> HYPERLINK "http://gxjzsc.caihcloud.com" </w:instrText>
      </w:r>
      <w:r>
        <w:fldChar w:fldCharType="separate"/>
      </w:r>
      <w:r>
        <w:rPr>
          <w:rFonts w:ascii="Calibri" w:hAnsi="Calibri" w:eastAsia="Calibri" w:cs="Calibri"/>
          <w:spacing w:val="-1"/>
          <w:sz w:val="21"/>
          <w:szCs w:val="21"/>
        </w:rPr>
        <w:t>http://gxjzsc.caihcloud.com</w:t>
      </w:r>
      <w:r>
        <w:rPr>
          <w:rFonts w:ascii="Calibri" w:hAnsi="Calibri" w:eastAsia="Calibri" w:cs="Calibri"/>
          <w:spacing w:val="-1"/>
          <w:sz w:val="21"/>
          <w:szCs w:val="21"/>
        </w:rPr>
        <w:fldChar w:fldCharType="end"/>
      </w:r>
      <w:r>
        <w:rPr>
          <w:spacing w:val="-50"/>
          <w:sz w:val="21"/>
          <w:szCs w:val="21"/>
        </w:rPr>
        <w:t>），</w:t>
      </w:r>
      <w:r>
        <w:rPr>
          <w:spacing w:val="-1"/>
          <w:sz w:val="21"/>
          <w:szCs w:val="21"/>
        </w:rPr>
        <w:t>以实现保函查询及验真功能。</w:t>
      </w:r>
    </w:p>
    <w:p>
      <w:pPr>
        <w:spacing w:before="101" w:line="360" w:lineRule="auto"/>
        <w:ind w:left="24"/>
        <w:outlineLvl w:val="1"/>
        <w:rPr>
          <w:rFonts w:ascii="新宋体" w:hAnsi="新宋体" w:eastAsia="新宋体" w:cs="新宋体"/>
          <w:sz w:val="31"/>
          <w:szCs w:val="31"/>
        </w:rPr>
      </w:pPr>
      <w:bookmarkStart w:id="281" w:name="_Toc27258"/>
      <w:r>
        <w:rPr>
          <w:b/>
          <w:bCs/>
          <w:spacing w:val="3"/>
          <w:sz w:val="31"/>
          <w:szCs w:val="31"/>
        </w:rPr>
        <w:t>3.</w:t>
      </w:r>
      <w:r>
        <w:rPr>
          <w:b/>
          <w:bCs/>
          <w:spacing w:val="86"/>
          <w:sz w:val="31"/>
          <w:szCs w:val="31"/>
        </w:rPr>
        <w:t xml:space="preserve"> </w:t>
      </w:r>
      <w:r>
        <w:rPr>
          <w:rFonts w:ascii="新宋体" w:hAnsi="新宋体" w:eastAsia="新宋体" w:cs="新宋体"/>
          <w:spacing w:val="3"/>
          <w:sz w:val="31"/>
          <w:szCs w:val="31"/>
        </w:rPr>
        <w:t>承包人</w:t>
      </w:r>
      <w:bookmarkEnd w:id="281"/>
    </w:p>
    <w:p>
      <w:pPr>
        <w:pStyle w:val="4"/>
        <w:spacing w:before="101" w:line="360" w:lineRule="auto"/>
        <w:ind w:left="25"/>
        <w:outlineLvl w:val="2"/>
      </w:pPr>
      <w:bookmarkStart w:id="282" w:name="_Toc1948"/>
      <w:r>
        <w:rPr>
          <w:rFonts w:ascii="Calibri" w:hAnsi="Calibri" w:eastAsia="Calibri" w:cs="Calibri"/>
          <w:b/>
          <w:bCs/>
          <w:spacing w:val="6"/>
        </w:rPr>
        <w:t>3.1</w:t>
      </w:r>
      <w:r>
        <w:rPr>
          <w:rFonts w:ascii="Calibri" w:hAnsi="Calibri" w:eastAsia="Calibri" w:cs="Calibri"/>
          <w:b/>
          <w:bCs/>
          <w:spacing w:val="20"/>
          <w:w w:val="101"/>
        </w:rPr>
        <w:t xml:space="preserve">  </w:t>
      </w:r>
      <w:r>
        <w:rPr>
          <w:spacing w:val="6"/>
        </w:rPr>
        <w:t>承包人的一般义务</w:t>
      </w:r>
      <w:bookmarkEnd w:id="282"/>
    </w:p>
    <w:p>
      <w:pPr>
        <w:pStyle w:val="4"/>
        <w:spacing w:before="68" w:line="360" w:lineRule="auto"/>
        <w:ind w:right="1" w:firstLine="408" w:firstLineChars="200"/>
        <w:rPr>
          <w:sz w:val="21"/>
          <w:szCs w:val="21"/>
        </w:rPr>
      </w:pPr>
      <w:r>
        <w:rPr>
          <w:spacing w:val="-3"/>
          <w:sz w:val="21"/>
          <w:szCs w:val="21"/>
        </w:rPr>
        <w:t>（</w:t>
      </w:r>
      <w:r>
        <w:rPr>
          <w:rFonts w:ascii="Calibri" w:hAnsi="Calibri" w:eastAsia="Calibri" w:cs="Calibri"/>
          <w:spacing w:val="-3"/>
          <w:sz w:val="21"/>
          <w:szCs w:val="21"/>
        </w:rPr>
        <w:t>9</w:t>
      </w:r>
      <w:r>
        <w:rPr>
          <w:spacing w:val="-3"/>
          <w:sz w:val="21"/>
          <w:szCs w:val="21"/>
        </w:rPr>
        <w:t>）承包人提交的竣工资料的内容：</w:t>
      </w:r>
      <w:r>
        <w:rPr>
          <w:spacing w:val="-33"/>
          <w:sz w:val="21"/>
          <w:szCs w:val="21"/>
        </w:rPr>
        <w:t xml:space="preserve"> </w:t>
      </w:r>
      <w:r>
        <w:rPr>
          <w:spacing w:val="-3"/>
          <w:sz w:val="21"/>
          <w:szCs w:val="21"/>
          <w:u w:val="single"/>
        </w:rPr>
        <w:t>根据建设行政主管部门和（或）城</w:t>
      </w:r>
      <w:r>
        <w:rPr>
          <w:spacing w:val="-4"/>
          <w:sz w:val="21"/>
          <w:szCs w:val="21"/>
          <w:u w:val="single"/>
        </w:rPr>
        <w:t>市建设档案管理机</w:t>
      </w:r>
      <w:r>
        <w:rPr>
          <w:spacing w:val="-1"/>
          <w:sz w:val="21"/>
          <w:szCs w:val="21"/>
          <w:u w:val="single"/>
        </w:rPr>
        <w:t>构的规定收集、整理、立卷、归档工程资料</w:t>
      </w:r>
      <w:r>
        <w:rPr>
          <w:spacing w:val="-1"/>
          <w:sz w:val="21"/>
          <w:szCs w:val="21"/>
        </w:rPr>
        <w:t>。</w:t>
      </w:r>
    </w:p>
    <w:p>
      <w:pPr>
        <w:pStyle w:val="4"/>
        <w:spacing w:before="159" w:line="360" w:lineRule="auto"/>
        <w:ind w:left="440"/>
        <w:rPr>
          <w:sz w:val="21"/>
          <w:szCs w:val="21"/>
        </w:rPr>
      </w:pPr>
      <w:r>
        <w:rPr>
          <w:spacing w:val="-1"/>
          <w:sz w:val="21"/>
          <w:szCs w:val="21"/>
        </w:rPr>
        <w:t>承包人需要提交的竣工资料套数：</w:t>
      </w:r>
      <w:r>
        <w:rPr>
          <w:spacing w:val="-1"/>
          <w:sz w:val="21"/>
          <w:szCs w:val="21"/>
          <w:u w:val="single"/>
        </w:rPr>
        <w:t>一式肆份</w:t>
      </w:r>
      <w:r>
        <w:rPr>
          <w:spacing w:val="-1"/>
          <w:sz w:val="21"/>
          <w:szCs w:val="21"/>
        </w:rPr>
        <w:t>。</w:t>
      </w:r>
    </w:p>
    <w:p>
      <w:pPr>
        <w:pStyle w:val="4"/>
        <w:spacing w:before="157" w:line="360" w:lineRule="auto"/>
        <w:ind w:left="445"/>
        <w:rPr>
          <w:sz w:val="21"/>
          <w:szCs w:val="21"/>
        </w:rPr>
      </w:pPr>
      <w:r>
        <w:rPr>
          <w:spacing w:val="-4"/>
          <w:sz w:val="21"/>
          <w:szCs w:val="21"/>
        </w:rPr>
        <w:t>承包人提交的竣工资料的费用承担：</w:t>
      </w:r>
      <w:r>
        <w:rPr>
          <w:spacing w:val="-8"/>
          <w:sz w:val="21"/>
          <w:szCs w:val="21"/>
        </w:rPr>
        <w:t xml:space="preserve"> </w:t>
      </w:r>
      <w:r>
        <w:rPr>
          <w:rFonts w:ascii="新宋体" w:hAnsi="新宋体" w:eastAsia="新宋体" w:cs="新宋体"/>
          <w:spacing w:val="-4"/>
          <w:sz w:val="21"/>
          <w:szCs w:val="21"/>
          <w:u w:val="single"/>
        </w:rPr>
        <w:t>承包人承担</w:t>
      </w:r>
      <w:r>
        <w:rPr>
          <w:spacing w:val="-4"/>
          <w:sz w:val="21"/>
          <w:szCs w:val="21"/>
        </w:rPr>
        <w:t>。</w:t>
      </w:r>
    </w:p>
    <w:p>
      <w:pPr>
        <w:pStyle w:val="4"/>
        <w:spacing w:before="157" w:line="360" w:lineRule="auto"/>
        <w:ind w:left="445"/>
        <w:rPr>
          <w:sz w:val="21"/>
          <w:szCs w:val="21"/>
        </w:rPr>
      </w:pPr>
      <w:r>
        <w:rPr>
          <w:spacing w:val="-1"/>
          <w:sz w:val="21"/>
          <w:szCs w:val="21"/>
        </w:rPr>
        <w:t>承包人提交的竣工资料移交时间：</w:t>
      </w:r>
      <w:r>
        <w:rPr>
          <w:spacing w:val="-1"/>
          <w:sz w:val="21"/>
          <w:szCs w:val="21"/>
          <w:u w:val="single"/>
        </w:rPr>
        <w:t>竣工验收正式通过后</w:t>
      </w:r>
      <w:r>
        <w:rPr>
          <w:spacing w:val="-42"/>
          <w:sz w:val="21"/>
          <w:szCs w:val="21"/>
          <w:u w:val="single"/>
        </w:rPr>
        <w:t xml:space="preserve"> </w:t>
      </w:r>
      <w:r>
        <w:rPr>
          <w:rFonts w:ascii="Calibri" w:hAnsi="Calibri" w:eastAsia="Calibri" w:cs="Calibri"/>
          <w:spacing w:val="-1"/>
          <w:sz w:val="21"/>
          <w:szCs w:val="21"/>
          <w:u w:val="single"/>
        </w:rPr>
        <w:t>45</w:t>
      </w:r>
      <w:r>
        <w:rPr>
          <w:rFonts w:ascii="Calibri" w:hAnsi="Calibri" w:eastAsia="Calibri" w:cs="Calibri"/>
          <w:spacing w:val="19"/>
          <w:sz w:val="21"/>
          <w:szCs w:val="21"/>
          <w:u w:val="single"/>
        </w:rPr>
        <w:t xml:space="preserve"> </w:t>
      </w:r>
      <w:r>
        <w:rPr>
          <w:spacing w:val="-1"/>
          <w:sz w:val="21"/>
          <w:szCs w:val="21"/>
          <w:u w:val="single"/>
        </w:rPr>
        <w:t>天内</w:t>
      </w:r>
      <w:r>
        <w:rPr>
          <w:spacing w:val="-1"/>
          <w:sz w:val="21"/>
          <w:szCs w:val="21"/>
        </w:rPr>
        <w:t>。</w:t>
      </w:r>
    </w:p>
    <w:p>
      <w:pPr>
        <w:pStyle w:val="4"/>
        <w:spacing w:before="158" w:line="360" w:lineRule="auto"/>
        <w:ind w:left="440"/>
        <w:rPr>
          <w:sz w:val="21"/>
          <w:szCs w:val="21"/>
        </w:rPr>
      </w:pPr>
      <w:r>
        <w:rPr>
          <w:spacing w:val="2"/>
          <w:sz w:val="21"/>
          <w:szCs w:val="21"/>
        </w:rPr>
        <w:t>承包人提交的竣工资料形式要求：</w:t>
      </w:r>
      <w:r>
        <w:rPr>
          <w:rFonts w:ascii="新宋体" w:hAnsi="新宋体" w:eastAsia="新宋体" w:cs="新宋体"/>
          <w:spacing w:val="2"/>
          <w:sz w:val="21"/>
          <w:szCs w:val="21"/>
          <w:u w:val="single"/>
        </w:rPr>
        <w:t>纸质及电子文档，其中纸质</w:t>
      </w:r>
      <w:r>
        <w:rPr>
          <w:rFonts w:ascii="新宋体" w:hAnsi="新宋体" w:eastAsia="新宋体" w:cs="新宋体"/>
          <w:spacing w:val="1"/>
          <w:sz w:val="21"/>
          <w:szCs w:val="21"/>
          <w:u w:val="single"/>
        </w:rPr>
        <w:t>文档装订成册</w:t>
      </w:r>
      <w:r>
        <w:rPr>
          <w:spacing w:val="1"/>
          <w:sz w:val="21"/>
          <w:szCs w:val="21"/>
        </w:rPr>
        <w:t>。</w:t>
      </w:r>
    </w:p>
    <w:p>
      <w:pPr>
        <w:pStyle w:val="4"/>
        <w:spacing w:before="159" w:line="360" w:lineRule="auto"/>
        <w:ind w:left="446"/>
        <w:rPr>
          <w:sz w:val="21"/>
          <w:szCs w:val="21"/>
        </w:rPr>
      </w:pPr>
      <w:r>
        <w:rPr>
          <w:spacing w:val="-1"/>
          <w:sz w:val="21"/>
          <w:szCs w:val="21"/>
        </w:rPr>
        <w:t>（</w:t>
      </w:r>
      <w:r>
        <w:rPr>
          <w:rFonts w:ascii="Calibri" w:hAnsi="Calibri" w:eastAsia="Calibri" w:cs="Calibri"/>
          <w:spacing w:val="-1"/>
          <w:sz w:val="21"/>
          <w:szCs w:val="21"/>
        </w:rPr>
        <w:t>10</w:t>
      </w:r>
      <w:r>
        <w:rPr>
          <w:spacing w:val="-1"/>
          <w:sz w:val="21"/>
          <w:szCs w:val="21"/>
        </w:rPr>
        <w:t>）承包人应履行的其他义务：</w:t>
      </w:r>
    </w:p>
    <w:p>
      <w:pPr>
        <w:pStyle w:val="4"/>
        <w:spacing w:before="159" w:line="360" w:lineRule="auto"/>
        <w:ind w:left="22" w:right="4" w:firstLine="417"/>
        <w:rPr>
          <w:sz w:val="21"/>
          <w:szCs w:val="21"/>
        </w:rPr>
      </w:pPr>
      <w:r>
        <w:rPr>
          <w:spacing w:val="-1"/>
          <w:sz w:val="21"/>
          <w:szCs w:val="21"/>
          <w:u w:val="single"/>
        </w:rPr>
        <w:t>① 施工场地周围地下管线和邻近建筑物、构筑物（含文物保护建</w:t>
      </w:r>
      <w:r>
        <w:rPr>
          <w:spacing w:val="-2"/>
          <w:sz w:val="21"/>
          <w:szCs w:val="21"/>
          <w:u w:val="single"/>
        </w:rPr>
        <w:t>筑）、古树名木的保护要</w:t>
      </w:r>
      <w:r>
        <w:rPr>
          <w:sz w:val="21"/>
          <w:szCs w:val="21"/>
        </w:rPr>
        <w:t xml:space="preserve"> </w:t>
      </w:r>
      <w:r>
        <w:rPr>
          <w:spacing w:val="1"/>
          <w:sz w:val="21"/>
          <w:szCs w:val="21"/>
          <w:u w:val="single"/>
        </w:rPr>
        <w:t>求及费用承担：承包人施工时应探明并负责保护且承包费用，施工时如损坏地下管线、邻近建</w:t>
      </w:r>
    </w:p>
    <w:p>
      <w:pPr>
        <w:pStyle w:val="4"/>
        <w:spacing w:line="360" w:lineRule="auto"/>
        <w:ind w:left="22"/>
        <w:rPr>
          <w:sz w:val="21"/>
          <w:szCs w:val="21"/>
        </w:rPr>
      </w:pPr>
      <w:r>
        <w:rPr>
          <w:spacing w:val="-5"/>
          <w:sz w:val="21"/>
          <w:szCs w:val="21"/>
          <w:u w:val="single"/>
        </w:rPr>
        <w:t>筑物、构筑物，</w:t>
      </w:r>
      <w:r>
        <w:rPr>
          <w:spacing w:val="-16"/>
          <w:sz w:val="21"/>
          <w:szCs w:val="21"/>
          <w:u w:val="single"/>
        </w:rPr>
        <w:t xml:space="preserve"> </w:t>
      </w:r>
      <w:r>
        <w:rPr>
          <w:spacing w:val="-5"/>
          <w:sz w:val="21"/>
          <w:szCs w:val="21"/>
          <w:u w:val="single"/>
        </w:rPr>
        <w:t>所发生费用由承包人承担。</w:t>
      </w:r>
    </w:p>
    <w:p>
      <w:pPr>
        <w:pStyle w:val="4"/>
        <w:spacing w:before="158" w:line="360" w:lineRule="auto"/>
        <w:ind w:right="1"/>
        <w:jc w:val="right"/>
        <w:rPr>
          <w:sz w:val="21"/>
          <w:szCs w:val="21"/>
        </w:rPr>
      </w:pPr>
      <w:r>
        <w:rPr>
          <w:rFonts w:hint="eastAsia"/>
          <w:spacing w:val="-1"/>
          <w:sz w:val="21"/>
          <w:szCs w:val="21"/>
          <w:u w:val="single"/>
          <w:lang w:val="en-US" w:eastAsia="zh-CN"/>
        </w:rPr>
        <w:t>②</w:t>
      </w:r>
      <w:r>
        <w:rPr>
          <w:spacing w:val="-1"/>
          <w:sz w:val="21"/>
          <w:szCs w:val="21"/>
          <w:u w:val="single"/>
        </w:rPr>
        <w:t xml:space="preserve"> 承担施工安全保卫工作及非夜间施工照明的责任和要求：承包人应采取</w:t>
      </w:r>
      <w:r>
        <w:rPr>
          <w:spacing w:val="-2"/>
          <w:sz w:val="21"/>
          <w:szCs w:val="21"/>
          <w:u w:val="single"/>
        </w:rPr>
        <w:t>一切合理的预防</w:t>
      </w:r>
    </w:p>
    <w:p>
      <w:pPr>
        <w:pStyle w:val="4"/>
        <w:spacing w:line="360" w:lineRule="auto"/>
        <w:ind w:left="20"/>
        <w:rPr>
          <w:sz w:val="21"/>
          <w:szCs w:val="21"/>
        </w:rPr>
      </w:pPr>
      <w:r>
        <w:rPr>
          <w:spacing w:val="-5"/>
          <w:sz w:val="21"/>
          <w:szCs w:val="21"/>
          <w:u w:val="single"/>
        </w:rPr>
        <w:t>措施， 防止人员伤亡、财产损失和交通事故， 否则造成的一切损失费用由承包人承担。</w:t>
      </w:r>
    </w:p>
    <w:p>
      <w:pPr>
        <w:spacing w:line="360" w:lineRule="auto"/>
        <w:ind w:firstLine="416" w:firstLineChars="200"/>
      </w:pPr>
      <w:r>
        <w:rPr>
          <w:rFonts w:hint="eastAsia" w:eastAsia="宋体"/>
          <w:spacing w:val="-1"/>
          <w:u w:val="single"/>
          <w:lang w:val="en-US" w:eastAsia="zh-CN"/>
        </w:rPr>
        <w:t>③</w:t>
      </w:r>
      <w:r>
        <w:rPr>
          <w:spacing w:val="-1"/>
          <w:u w:val="single"/>
        </w:rPr>
        <w:t xml:space="preserve"> 需承包人办理的有关施工场地交通、环卫和施工噪音管理等手</w:t>
      </w:r>
      <w:r>
        <w:rPr>
          <w:spacing w:val="-2"/>
          <w:u w:val="single"/>
        </w:rPr>
        <w:t>续：因施工需要，经发包</w:t>
      </w:r>
      <w:r>
        <w:rPr>
          <w:spacing w:val="1"/>
          <w:u w:val="single"/>
        </w:rPr>
        <w:t>人批准，由承包人办理和负责费用。</w:t>
      </w:r>
    </w:p>
    <w:p>
      <w:pPr>
        <w:pStyle w:val="4"/>
        <w:spacing w:before="156" w:line="359" w:lineRule="auto"/>
        <w:ind w:right="11"/>
        <w:jc w:val="right"/>
        <w:rPr>
          <w:sz w:val="21"/>
          <w:szCs w:val="21"/>
        </w:rPr>
      </w:pPr>
      <w:r>
        <w:rPr>
          <w:rFonts w:hint="eastAsia"/>
          <w:spacing w:val="-5"/>
          <w:sz w:val="21"/>
          <w:szCs w:val="21"/>
          <w:u w:val="single"/>
          <w:lang w:val="en-US" w:eastAsia="zh-CN"/>
        </w:rPr>
        <w:t>④</w:t>
      </w:r>
      <w:r>
        <w:rPr>
          <w:spacing w:val="-5"/>
          <w:sz w:val="21"/>
          <w:szCs w:val="21"/>
          <w:u w:val="single"/>
        </w:rPr>
        <w:t xml:space="preserve"> 施工场地清洁卫生的要求： 由于施工造成的环境污染， 其责任和费用均由承包人承担。</w:t>
      </w:r>
    </w:p>
    <w:p>
      <w:pPr>
        <w:pStyle w:val="4"/>
        <w:spacing w:line="218" w:lineRule="auto"/>
        <w:ind w:left="438"/>
        <w:rPr>
          <w:sz w:val="21"/>
          <w:szCs w:val="21"/>
        </w:rPr>
      </w:pPr>
      <w:r>
        <w:rPr>
          <w:rFonts w:hint="eastAsia"/>
          <w:spacing w:val="-5"/>
          <w:sz w:val="21"/>
          <w:szCs w:val="21"/>
          <w:u w:val="single"/>
          <w:lang w:val="en-US" w:eastAsia="zh-CN"/>
        </w:rPr>
        <w:t>⑤</w:t>
      </w:r>
      <w:r>
        <w:rPr>
          <w:spacing w:val="-5"/>
          <w:sz w:val="21"/>
          <w:szCs w:val="21"/>
          <w:u w:val="single"/>
        </w:rPr>
        <w:t xml:space="preserve"> 双方约定承包人应做的其他工作：</w:t>
      </w:r>
      <w:r>
        <w:rPr>
          <w:spacing w:val="3"/>
          <w:sz w:val="21"/>
          <w:szCs w:val="21"/>
          <w:u w:val="single"/>
        </w:rPr>
        <w:t xml:space="preserve"> </w:t>
      </w:r>
    </w:p>
    <w:p>
      <w:pPr>
        <w:pStyle w:val="4"/>
        <w:spacing w:before="303" w:line="386" w:lineRule="auto"/>
        <w:ind w:left="441"/>
        <w:rPr>
          <w:sz w:val="21"/>
          <w:szCs w:val="21"/>
        </w:rPr>
      </w:pPr>
      <w:r>
        <w:rPr>
          <w:spacing w:val="-5"/>
          <w:sz w:val="21"/>
          <w:szCs w:val="21"/>
          <w:u w:val="single"/>
        </w:rPr>
        <w:t>a.配合发包人做好安全文明宣传、领导检查宣传等工作， 相关费</w:t>
      </w:r>
      <w:r>
        <w:rPr>
          <w:spacing w:val="-6"/>
          <w:sz w:val="21"/>
          <w:szCs w:val="21"/>
          <w:u w:val="single"/>
        </w:rPr>
        <w:t>用由承包人承担。</w:t>
      </w:r>
      <w:r>
        <w:rPr>
          <w:sz w:val="21"/>
          <w:szCs w:val="21"/>
          <w:u w:val="single"/>
        </w:rPr>
        <w:t xml:space="preserve"> </w:t>
      </w:r>
    </w:p>
    <w:p>
      <w:pPr>
        <w:pStyle w:val="4"/>
        <w:spacing w:before="1" w:line="220" w:lineRule="auto"/>
        <w:ind w:left="436"/>
        <w:rPr>
          <w:sz w:val="21"/>
          <w:szCs w:val="21"/>
        </w:rPr>
      </w:pPr>
      <w:r>
        <w:rPr>
          <w:spacing w:val="-5"/>
          <w:sz w:val="21"/>
          <w:szCs w:val="21"/>
          <w:u w:val="single"/>
        </w:rPr>
        <w:t>b.承包人生活设施及施工场地， 应自费配备消防设备</w:t>
      </w:r>
      <w:r>
        <w:rPr>
          <w:spacing w:val="-6"/>
          <w:sz w:val="21"/>
          <w:szCs w:val="21"/>
          <w:u w:val="single"/>
        </w:rPr>
        <w:t>，防止火灾发生。</w:t>
      </w:r>
      <w:r>
        <w:rPr>
          <w:sz w:val="21"/>
          <w:szCs w:val="21"/>
          <w:u w:val="single"/>
        </w:rPr>
        <w:t xml:space="preserve"> </w:t>
      </w:r>
    </w:p>
    <w:p>
      <w:pPr>
        <w:pStyle w:val="4"/>
        <w:spacing w:before="188" w:line="387" w:lineRule="auto"/>
        <w:ind w:left="31" w:right="43" w:firstLine="412"/>
        <w:rPr>
          <w:sz w:val="21"/>
          <w:szCs w:val="21"/>
        </w:rPr>
      </w:pPr>
      <w:r>
        <w:rPr>
          <w:spacing w:val="-5"/>
          <w:sz w:val="21"/>
          <w:szCs w:val="21"/>
          <w:u w:val="single"/>
        </w:rPr>
        <w:t>c.承包人的临时用地（含项目部驻地等）</w:t>
      </w:r>
      <w:r>
        <w:rPr>
          <w:spacing w:val="-38"/>
          <w:sz w:val="21"/>
          <w:szCs w:val="21"/>
          <w:u w:val="single"/>
        </w:rPr>
        <w:t xml:space="preserve"> </w:t>
      </w:r>
      <w:r>
        <w:rPr>
          <w:spacing w:val="-5"/>
          <w:sz w:val="21"/>
          <w:szCs w:val="21"/>
          <w:u w:val="single"/>
        </w:rPr>
        <w:t>租用费（含拆迁补偿）、临时用地</w:t>
      </w:r>
      <w:r>
        <w:rPr>
          <w:spacing w:val="-6"/>
          <w:sz w:val="21"/>
          <w:szCs w:val="21"/>
          <w:u w:val="single"/>
        </w:rPr>
        <w:t>的环保、恢复、</w:t>
      </w:r>
      <w:r>
        <w:rPr>
          <w:sz w:val="21"/>
          <w:szCs w:val="21"/>
        </w:rPr>
        <w:t xml:space="preserve"> </w:t>
      </w:r>
      <w:r>
        <w:rPr>
          <w:spacing w:val="1"/>
          <w:sz w:val="21"/>
          <w:szCs w:val="21"/>
          <w:u w:val="single"/>
        </w:rPr>
        <w:t>临时用地的青苗补偿及地面附着物拆除等费用均由承包人负责，以上费用在投标报价中</w:t>
      </w:r>
      <w:r>
        <w:rPr>
          <w:sz w:val="21"/>
          <w:szCs w:val="21"/>
          <w:u w:val="single"/>
        </w:rPr>
        <w:t>综合考</w:t>
      </w:r>
    </w:p>
    <w:p>
      <w:pPr>
        <w:pStyle w:val="4"/>
        <w:spacing w:before="1" w:line="219" w:lineRule="auto"/>
        <w:ind w:left="20"/>
        <w:rPr>
          <w:sz w:val="21"/>
          <w:szCs w:val="21"/>
        </w:rPr>
      </w:pPr>
      <w:r>
        <w:rPr>
          <w:spacing w:val="-36"/>
          <w:sz w:val="21"/>
          <w:szCs w:val="21"/>
          <w:u w:val="single"/>
        </w:rPr>
        <w:t>虑。</w:t>
      </w:r>
      <w:r>
        <w:rPr>
          <w:sz w:val="21"/>
          <w:szCs w:val="21"/>
          <w:u w:val="single"/>
        </w:rPr>
        <w:t xml:space="preserve"> </w:t>
      </w:r>
    </w:p>
    <w:p>
      <w:pPr>
        <w:pStyle w:val="4"/>
        <w:spacing w:before="190" w:line="388" w:lineRule="auto"/>
        <w:ind w:right="57"/>
        <w:jc w:val="right"/>
        <w:rPr>
          <w:sz w:val="21"/>
          <w:szCs w:val="21"/>
        </w:rPr>
      </w:pPr>
      <w:r>
        <w:rPr>
          <w:spacing w:val="-3"/>
          <w:sz w:val="21"/>
          <w:szCs w:val="21"/>
          <w:u w:val="single"/>
        </w:rPr>
        <w:t>d. 经过城市道路的施工车辆，</w:t>
      </w:r>
      <w:r>
        <w:rPr>
          <w:spacing w:val="-29"/>
          <w:sz w:val="21"/>
          <w:szCs w:val="21"/>
          <w:u w:val="single"/>
        </w:rPr>
        <w:t xml:space="preserve"> </w:t>
      </w:r>
      <w:r>
        <w:rPr>
          <w:spacing w:val="-3"/>
          <w:sz w:val="21"/>
          <w:szCs w:val="21"/>
          <w:u w:val="single"/>
        </w:rPr>
        <w:t>必须按交警、城管、运输等部门相关规定执行</w:t>
      </w:r>
      <w:r>
        <w:rPr>
          <w:spacing w:val="-4"/>
          <w:sz w:val="21"/>
          <w:szCs w:val="21"/>
          <w:u w:val="single"/>
        </w:rPr>
        <w:t>。由于施工车</w:t>
      </w:r>
    </w:p>
    <w:p>
      <w:pPr>
        <w:pStyle w:val="4"/>
        <w:spacing w:before="1" w:line="220" w:lineRule="auto"/>
        <w:ind w:left="19"/>
        <w:rPr>
          <w:sz w:val="21"/>
          <w:szCs w:val="21"/>
        </w:rPr>
      </w:pPr>
      <w:r>
        <w:rPr>
          <w:spacing w:val="-3"/>
          <w:sz w:val="21"/>
          <w:szCs w:val="21"/>
          <w:u w:val="single"/>
        </w:rPr>
        <w:t>辆造成的道路、环境等污染，其责任和费用均由承包人承担。</w:t>
      </w:r>
      <w:r>
        <w:rPr>
          <w:spacing w:val="11"/>
          <w:sz w:val="21"/>
          <w:szCs w:val="21"/>
          <w:u w:val="single"/>
        </w:rPr>
        <w:t xml:space="preserve"> </w:t>
      </w:r>
    </w:p>
    <w:p>
      <w:pPr>
        <w:pStyle w:val="4"/>
        <w:spacing w:before="188" w:line="386" w:lineRule="auto"/>
        <w:ind w:left="445"/>
        <w:rPr>
          <w:sz w:val="21"/>
          <w:szCs w:val="21"/>
        </w:rPr>
      </w:pPr>
      <w:r>
        <w:rPr>
          <w:spacing w:val="1"/>
          <w:sz w:val="21"/>
          <w:szCs w:val="21"/>
          <w:u w:val="single"/>
        </w:rPr>
        <w:t>e.承包人负责合同实施期间其合同段内临时交通道路（含场内外连接公共交通道路）和交</w:t>
      </w:r>
    </w:p>
    <w:p>
      <w:pPr>
        <w:pStyle w:val="4"/>
        <w:spacing w:before="1" w:line="220" w:lineRule="auto"/>
        <w:ind w:left="20"/>
        <w:rPr>
          <w:sz w:val="21"/>
          <w:szCs w:val="21"/>
        </w:rPr>
      </w:pPr>
      <w:r>
        <w:rPr>
          <w:spacing w:val="-4"/>
          <w:sz w:val="21"/>
          <w:szCs w:val="21"/>
          <w:u w:val="single"/>
        </w:rPr>
        <w:t>通设施的修建、维修、养护和交通管理工作， 并承担一切费用。</w:t>
      </w:r>
    </w:p>
    <w:p>
      <w:pPr>
        <w:pStyle w:val="4"/>
        <w:spacing w:before="191" w:line="386" w:lineRule="auto"/>
        <w:ind w:left="20" w:right="61" w:firstLine="423"/>
        <w:rPr>
          <w:sz w:val="21"/>
          <w:szCs w:val="21"/>
        </w:rPr>
      </w:pPr>
      <w:r>
        <w:rPr>
          <w:spacing w:val="1"/>
          <w:sz w:val="21"/>
          <w:szCs w:val="21"/>
          <w:u w:val="single"/>
        </w:rPr>
        <w:t>f.承包人修建的临时道路和交通设施，应免费提供给发包人、监理工程师和其他合同段的</w:t>
      </w:r>
      <w:r>
        <w:rPr>
          <w:spacing w:val="8"/>
          <w:sz w:val="21"/>
          <w:szCs w:val="21"/>
        </w:rPr>
        <w:t xml:space="preserve"> </w:t>
      </w:r>
      <w:r>
        <w:rPr>
          <w:spacing w:val="1"/>
          <w:sz w:val="21"/>
          <w:szCs w:val="21"/>
          <w:u w:val="single"/>
        </w:rPr>
        <w:t>承包人使用，如共同使用的路基损坏严重，发包人或监理工程师将负责通知有关承包人共同出</w:t>
      </w:r>
    </w:p>
    <w:p>
      <w:pPr>
        <w:pStyle w:val="4"/>
        <w:spacing w:before="1" w:line="220" w:lineRule="auto"/>
        <w:ind w:left="29"/>
        <w:rPr>
          <w:sz w:val="21"/>
          <w:szCs w:val="21"/>
        </w:rPr>
      </w:pPr>
      <w:r>
        <w:rPr>
          <w:spacing w:val="-6"/>
          <w:sz w:val="21"/>
          <w:szCs w:val="21"/>
          <w:u w:val="single"/>
        </w:rPr>
        <w:t>资修复，若使用频率相差悬殊， 则按比例分摊。</w:t>
      </w:r>
    </w:p>
    <w:p>
      <w:pPr>
        <w:pStyle w:val="4"/>
        <w:spacing w:before="190" w:line="215" w:lineRule="auto"/>
        <w:ind w:left="443"/>
        <w:rPr>
          <w:sz w:val="21"/>
          <w:szCs w:val="21"/>
        </w:rPr>
      </w:pPr>
      <w:r>
        <w:rPr>
          <w:sz w:val="21"/>
          <w:szCs w:val="21"/>
          <w:u w:val="single"/>
        </w:rPr>
        <w:t>g.服从项目所在小区物业服务企业的管理，遵守小区物</w:t>
      </w:r>
      <w:r>
        <w:rPr>
          <w:spacing w:val="-1"/>
          <w:sz w:val="21"/>
          <w:szCs w:val="21"/>
          <w:u w:val="single"/>
        </w:rPr>
        <w:t>业管理规定。</w:t>
      </w:r>
    </w:p>
    <w:p>
      <w:pPr>
        <w:pStyle w:val="4"/>
        <w:spacing w:before="195" w:line="386" w:lineRule="auto"/>
        <w:ind w:right="57"/>
        <w:jc w:val="right"/>
        <w:rPr>
          <w:sz w:val="21"/>
          <w:szCs w:val="21"/>
        </w:rPr>
      </w:pPr>
      <w:r>
        <w:rPr>
          <w:spacing w:val="1"/>
          <w:sz w:val="21"/>
          <w:szCs w:val="21"/>
          <w:u w:val="single"/>
        </w:rPr>
        <w:t>h.本项目施工现场均为有人居住的小区，施工前、施工中需要承包人与小区住户、小区物</w:t>
      </w:r>
    </w:p>
    <w:p>
      <w:pPr>
        <w:pStyle w:val="4"/>
        <w:spacing w:before="1" w:line="220" w:lineRule="auto"/>
        <w:ind w:left="19"/>
        <w:rPr>
          <w:sz w:val="21"/>
          <w:szCs w:val="21"/>
        </w:rPr>
      </w:pPr>
      <w:r>
        <w:rPr>
          <w:spacing w:val="-1"/>
          <w:sz w:val="21"/>
          <w:szCs w:val="21"/>
          <w:u w:val="single"/>
        </w:rPr>
        <w:t>业做好沟通工作。</w:t>
      </w:r>
    </w:p>
    <w:p>
      <w:pPr>
        <w:pStyle w:val="4"/>
        <w:spacing w:before="325" w:line="360" w:lineRule="auto"/>
        <w:ind w:left="25"/>
        <w:outlineLvl w:val="2"/>
      </w:pPr>
      <w:bookmarkStart w:id="283" w:name="_Toc6514"/>
      <w:r>
        <w:rPr>
          <w:rFonts w:ascii="Calibri" w:hAnsi="Calibri" w:eastAsia="Calibri" w:cs="Calibri"/>
          <w:b/>
          <w:bCs/>
          <w:spacing w:val="3"/>
        </w:rPr>
        <w:t>3.2</w:t>
      </w:r>
      <w:r>
        <w:rPr>
          <w:rFonts w:ascii="Calibri" w:hAnsi="Calibri" w:eastAsia="Calibri" w:cs="Calibri"/>
          <w:b/>
          <w:bCs/>
          <w:spacing w:val="20"/>
        </w:rPr>
        <w:t xml:space="preserve">  </w:t>
      </w:r>
      <w:r>
        <w:rPr>
          <w:spacing w:val="3"/>
        </w:rPr>
        <w:t>项目经理</w:t>
      </w:r>
      <w:bookmarkEnd w:id="283"/>
    </w:p>
    <w:p>
      <w:pPr>
        <w:pStyle w:val="4"/>
        <w:spacing w:before="69" w:line="360" w:lineRule="auto"/>
        <w:ind w:left="442"/>
        <w:rPr>
          <w:sz w:val="21"/>
          <w:szCs w:val="21"/>
        </w:rPr>
      </w:pPr>
      <w:r>
        <w:rPr>
          <w:rFonts w:ascii="Calibri" w:hAnsi="Calibri" w:eastAsia="Calibri" w:cs="Calibri"/>
          <w:spacing w:val="-5"/>
          <w:sz w:val="21"/>
          <w:szCs w:val="21"/>
        </w:rPr>
        <w:t>3.2.1</w:t>
      </w:r>
      <w:r>
        <w:rPr>
          <w:rFonts w:ascii="Calibri" w:hAnsi="Calibri" w:eastAsia="Calibri" w:cs="Calibri"/>
          <w:spacing w:val="13"/>
          <w:w w:val="101"/>
          <w:sz w:val="21"/>
          <w:szCs w:val="21"/>
        </w:rPr>
        <w:t xml:space="preserve">  </w:t>
      </w:r>
      <w:r>
        <w:rPr>
          <w:spacing w:val="-5"/>
          <w:sz w:val="21"/>
          <w:szCs w:val="21"/>
        </w:rPr>
        <w:t>项目经理：</w:t>
      </w:r>
    </w:p>
    <w:p>
      <w:pPr>
        <w:pStyle w:val="4"/>
        <w:spacing w:before="156" w:line="360" w:lineRule="auto"/>
        <w:ind w:left="440"/>
        <w:rPr>
          <w:sz w:val="21"/>
          <w:szCs w:val="21"/>
        </w:rPr>
      </w:pPr>
      <w:r>
        <w:rPr>
          <w:spacing w:val="-16"/>
          <w:w w:val="86"/>
          <w:sz w:val="21"/>
          <w:szCs w:val="21"/>
        </w:rPr>
        <w:t>姓</w:t>
      </w:r>
      <w:r>
        <w:rPr>
          <w:spacing w:val="3"/>
          <w:sz w:val="21"/>
          <w:szCs w:val="21"/>
        </w:rPr>
        <w:t xml:space="preserve">    </w:t>
      </w:r>
      <w:r>
        <w:rPr>
          <w:spacing w:val="-16"/>
          <w:w w:val="86"/>
          <w:sz w:val="21"/>
          <w:szCs w:val="21"/>
        </w:rPr>
        <w:t>名</w:t>
      </w:r>
      <w:r>
        <w:rPr>
          <w:sz w:val="21"/>
          <w:szCs w:val="21"/>
        </w:rPr>
        <w:t>：</w:t>
      </w:r>
      <w:r>
        <w:rPr>
          <w:spacing w:val="-35"/>
          <w:sz w:val="21"/>
          <w:szCs w:val="21"/>
        </w:rPr>
        <w:t xml:space="preserve"> </w:t>
      </w:r>
      <w:r>
        <w:rPr>
          <w:spacing w:val="1"/>
          <w:sz w:val="21"/>
          <w:szCs w:val="21"/>
          <w:u w:val="single"/>
        </w:rPr>
        <w:t xml:space="preserve">                                    </w:t>
      </w:r>
      <w:r>
        <w:rPr>
          <w:sz w:val="21"/>
          <w:szCs w:val="21"/>
        </w:rPr>
        <w:t>；</w:t>
      </w:r>
    </w:p>
    <w:p>
      <w:pPr>
        <w:pStyle w:val="4"/>
        <w:spacing w:before="1" w:line="360" w:lineRule="auto"/>
        <w:ind w:left="445"/>
        <w:rPr>
          <w:sz w:val="21"/>
          <w:szCs w:val="21"/>
        </w:rPr>
      </w:pPr>
      <w:r>
        <w:rPr>
          <w:spacing w:val="-21"/>
          <w:w w:val="99"/>
          <w:sz w:val="21"/>
          <w:szCs w:val="21"/>
        </w:rPr>
        <w:t>身份证号</w:t>
      </w:r>
      <w:r>
        <w:rPr>
          <w:spacing w:val="2"/>
          <w:sz w:val="21"/>
          <w:szCs w:val="21"/>
        </w:rPr>
        <w:t>：</w:t>
      </w:r>
      <w:r>
        <w:rPr>
          <w:spacing w:val="-31"/>
          <w:sz w:val="21"/>
          <w:szCs w:val="21"/>
        </w:rPr>
        <w:t xml:space="preserve"> </w:t>
      </w:r>
      <w:r>
        <w:rPr>
          <w:spacing w:val="1"/>
          <w:sz w:val="21"/>
          <w:szCs w:val="21"/>
          <w:u w:val="single"/>
        </w:rPr>
        <w:t xml:space="preserve">                                    </w:t>
      </w:r>
      <w:r>
        <w:rPr>
          <w:spacing w:val="2"/>
          <w:sz w:val="21"/>
          <w:szCs w:val="21"/>
        </w:rPr>
        <w:t>；</w:t>
      </w:r>
    </w:p>
    <w:p>
      <w:pPr>
        <w:pStyle w:val="4"/>
        <w:spacing w:before="159" w:line="360" w:lineRule="auto"/>
        <w:ind w:left="442"/>
        <w:rPr>
          <w:sz w:val="21"/>
          <w:szCs w:val="21"/>
        </w:rPr>
      </w:pPr>
      <w:r>
        <w:rPr>
          <w:spacing w:val="-1"/>
          <w:sz w:val="21"/>
          <w:szCs w:val="21"/>
        </w:rPr>
        <w:t>建造师执业资格等级</w:t>
      </w:r>
      <w:r>
        <w:rPr>
          <w:sz w:val="21"/>
          <w:szCs w:val="21"/>
        </w:rPr>
        <w:t>：</w:t>
      </w:r>
      <w:r>
        <w:rPr>
          <w:spacing w:val="2"/>
          <w:sz w:val="21"/>
          <w:szCs w:val="21"/>
          <w:u w:val="single"/>
        </w:rPr>
        <w:t xml:space="preserve">                    </w:t>
      </w:r>
      <w:r>
        <w:rPr>
          <w:spacing w:val="1"/>
          <w:sz w:val="21"/>
          <w:szCs w:val="21"/>
          <w:u w:val="single"/>
        </w:rPr>
        <w:t xml:space="preserve">      </w:t>
      </w:r>
      <w:r>
        <w:rPr>
          <w:sz w:val="21"/>
          <w:szCs w:val="21"/>
        </w:rPr>
        <w:t>；</w:t>
      </w:r>
    </w:p>
    <w:p>
      <w:pPr>
        <w:pStyle w:val="4"/>
        <w:spacing w:before="157" w:line="360" w:lineRule="auto"/>
        <w:ind w:left="442"/>
        <w:rPr>
          <w:sz w:val="21"/>
          <w:szCs w:val="21"/>
        </w:rPr>
      </w:pPr>
      <w:r>
        <w:rPr>
          <w:spacing w:val="-11"/>
          <w:sz w:val="21"/>
          <w:szCs w:val="21"/>
        </w:rPr>
        <w:t>建造师注册证书号</w:t>
      </w:r>
      <w:r>
        <w:rPr>
          <w:spacing w:val="1"/>
          <w:sz w:val="21"/>
          <w:szCs w:val="21"/>
        </w:rPr>
        <w:t>：</w:t>
      </w:r>
      <w:r>
        <w:rPr>
          <w:spacing w:val="-29"/>
          <w:sz w:val="21"/>
          <w:szCs w:val="21"/>
        </w:rPr>
        <w:t xml:space="preserve"> </w:t>
      </w:r>
      <w:r>
        <w:rPr>
          <w:spacing w:val="2"/>
          <w:sz w:val="21"/>
          <w:szCs w:val="21"/>
          <w:u w:val="single"/>
        </w:rPr>
        <w:t xml:space="preserve">                   </w:t>
      </w:r>
      <w:r>
        <w:rPr>
          <w:spacing w:val="1"/>
          <w:sz w:val="21"/>
          <w:szCs w:val="21"/>
          <w:u w:val="single"/>
        </w:rPr>
        <w:t xml:space="preserve">         </w:t>
      </w:r>
      <w:r>
        <w:rPr>
          <w:spacing w:val="1"/>
          <w:sz w:val="21"/>
          <w:szCs w:val="21"/>
        </w:rPr>
        <w:t>；</w:t>
      </w:r>
    </w:p>
    <w:p>
      <w:pPr>
        <w:pStyle w:val="4"/>
        <w:spacing w:before="158" w:line="360" w:lineRule="auto"/>
        <w:ind w:left="444"/>
        <w:rPr>
          <w:sz w:val="21"/>
          <w:szCs w:val="21"/>
        </w:rPr>
      </w:pPr>
      <w:r>
        <w:rPr>
          <w:spacing w:val="-1"/>
          <w:sz w:val="21"/>
          <w:szCs w:val="21"/>
        </w:rPr>
        <w:t>安全生产考核合格证书号</w:t>
      </w:r>
      <w:r>
        <w:rPr>
          <w:sz w:val="21"/>
          <w:szCs w:val="21"/>
        </w:rPr>
        <w:t>：</w:t>
      </w:r>
      <w:r>
        <w:rPr>
          <w:spacing w:val="2"/>
          <w:sz w:val="21"/>
          <w:szCs w:val="21"/>
          <w:u w:val="single"/>
        </w:rPr>
        <w:t xml:space="preserve">                      </w:t>
      </w:r>
      <w:r>
        <w:rPr>
          <w:sz w:val="21"/>
          <w:szCs w:val="21"/>
        </w:rPr>
        <w:t>；</w:t>
      </w:r>
    </w:p>
    <w:p>
      <w:pPr>
        <w:pStyle w:val="4"/>
        <w:spacing w:before="158" w:line="360" w:lineRule="auto"/>
        <w:ind w:left="441"/>
        <w:rPr>
          <w:sz w:val="21"/>
          <w:szCs w:val="21"/>
        </w:rPr>
      </w:pPr>
      <w:r>
        <w:rPr>
          <w:spacing w:val="-20"/>
          <w:w w:val="99"/>
          <w:sz w:val="21"/>
          <w:szCs w:val="21"/>
        </w:rPr>
        <w:t>联系电话</w:t>
      </w:r>
      <w:r>
        <w:rPr>
          <w:spacing w:val="2"/>
          <w:sz w:val="21"/>
          <w:szCs w:val="21"/>
        </w:rPr>
        <w:t>：</w:t>
      </w:r>
      <w:r>
        <w:rPr>
          <w:spacing w:val="-30"/>
          <w:sz w:val="21"/>
          <w:szCs w:val="21"/>
        </w:rPr>
        <w:t xml:space="preserve"> </w:t>
      </w:r>
      <w:r>
        <w:rPr>
          <w:spacing w:val="1"/>
          <w:sz w:val="21"/>
          <w:szCs w:val="21"/>
          <w:u w:val="single"/>
        </w:rPr>
        <w:t xml:space="preserve">                                    </w:t>
      </w:r>
      <w:r>
        <w:rPr>
          <w:spacing w:val="2"/>
          <w:sz w:val="21"/>
          <w:szCs w:val="21"/>
        </w:rPr>
        <w:t>；</w:t>
      </w:r>
    </w:p>
    <w:p>
      <w:pPr>
        <w:pStyle w:val="4"/>
        <w:spacing w:before="156" w:line="360" w:lineRule="auto"/>
        <w:ind w:left="464"/>
        <w:rPr>
          <w:sz w:val="21"/>
          <w:szCs w:val="21"/>
        </w:rPr>
      </w:pPr>
      <w:r>
        <w:rPr>
          <w:spacing w:val="-18"/>
          <w:w w:val="95"/>
          <w:sz w:val="21"/>
          <w:szCs w:val="21"/>
        </w:rPr>
        <w:t>电子信箱</w:t>
      </w:r>
      <w:r>
        <w:rPr>
          <w:spacing w:val="3"/>
          <w:sz w:val="21"/>
          <w:szCs w:val="21"/>
        </w:rPr>
        <w:t>：</w:t>
      </w:r>
      <w:r>
        <w:rPr>
          <w:spacing w:val="-30"/>
          <w:sz w:val="21"/>
          <w:szCs w:val="21"/>
        </w:rPr>
        <w:t xml:space="preserve"> </w:t>
      </w:r>
      <w:r>
        <w:rPr>
          <w:spacing w:val="1"/>
          <w:sz w:val="21"/>
          <w:szCs w:val="21"/>
          <w:u w:val="single"/>
        </w:rPr>
        <w:t xml:space="preserve">                                    </w:t>
      </w:r>
      <w:r>
        <w:rPr>
          <w:spacing w:val="3"/>
          <w:sz w:val="21"/>
          <w:szCs w:val="21"/>
        </w:rPr>
        <w:t>；</w:t>
      </w:r>
    </w:p>
    <w:p>
      <w:pPr>
        <w:pStyle w:val="4"/>
        <w:spacing w:before="157" w:line="360" w:lineRule="auto"/>
        <w:ind w:left="440"/>
        <w:rPr>
          <w:sz w:val="21"/>
          <w:szCs w:val="21"/>
        </w:rPr>
      </w:pPr>
      <w:r>
        <w:rPr>
          <w:spacing w:val="-16"/>
          <w:w w:val="97"/>
          <w:sz w:val="21"/>
          <w:szCs w:val="21"/>
        </w:rPr>
        <w:t>通信地址</w:t>
      </w:r>
      <w:r>
        <w:rPr>
          <w:spacing w:val="3"/>
          <w:sz w:val="21"/>
          <w:szCs w:val="21"/>
        </w:rPr>
        <w:t>：</w:t>
      </w:r>
      <w:r>
        <w:rPr>
          <w:spacing w:val="-30"/>
          <w:sz w:val="21"/>
          <w:szCs w:val="21"/>
        </w:rPr>
        <w:t xml:space="preserve"> </w:t>
      </w:r>
      <w:r>
        <w:rPr>
          <w:spacing w:val="1"/>
          <w:sz w:val="21"/>
          <w:szCs w:val="21"/>
          <w:u w:val="single"/>
        </w:rPr>
        <w:t xml:space="preserve">                                    </w:t>
      </w:r>
      <w:r>
        <w:rPr>
          <w:spacing w:val="3"/>
          <w:sz w:val="21"/>
          <w:szCs w:val="21"/>
        </w:rPr>
        <w:t>；</w:t>
      </w:r>
    </w:p>
    <w:p>
      <w:pPr>
        <w:pStyle w:val="4"/>
        <w:spacing w:before="265" w:line="360" w:lineRule="auto"/>
        <w:ind w:firstLine="400" w:firstLineChars="200"/>
        <w:jc w:val="both"/>
        <w:outlineLvl w:val="3"/>
        <w:rPr>
          <w:sz w:val="21"/>
          <w:szCs w:val="21"/>
        </w:rPr>
      </w:pPr>
      <w:bookmarkStart w:id="284" w:name="_Toc30957"/>
      <w:r>
        <w:rPr>
          <w:spacing w:val="-5"/>
          <w:sz w:val="21"/>
          <w:szCs w:val="21"/>
        </w:rPr>
        <w:t xml:space="preserve">承包人对项目经理的授权范围如下： </w:t>
      </w:r>
      <w:r>
        <w:rPr>
          <w:rFonts w:ascii="新宋体" w:hAnsi="新宋体" w:eastAsia="新宋体" w:cs="新宋体"/>
          <w:spacing w:val="-77"/>
          <w:sz w:val="21"/>
          <w:szCs w:val="21"/>
          <w:u w:val="single"/>
        </w:rPr>
        <w:t xml:space="preserve"> </w:t>
      </w:r>
      <w:r>
        <w:rPr>
          <w:rFonts w:ascii="新宋体" w:hAnsi="新宋体" w:eastAsia="新宋体" w:cs="新宋体"/>
          <w:spacing w:val="-5"/>
          <w:sz w:val="21"/>
          <w:szCs w:val="21"/>
          <w:u w:val="single"/>
        </w:rPr>
        <w:t>实行项目经理责任制，负责项目的施工组织与管理，</w:t>
      </w:r>
      <w:bookmarkEnd w:id="284"/>
      <w:r>
        <w:rPr>
          <w:rFonts w:ascii="新宋体" w:hAnsi="新宋体" w:eastAsia="新宋体" w:cs="新宋体"/>
          <w:spacing w:val="-1"/>
          <w:sz w:val="21"/>
          <w:szCs w:val="21"/>
          <w:u w:val="single"/>
        </w:rPr>
        <w:t>并由承包人授权后代表承包人负责履行合同</w:t>
      </w:r>
      <w:r>
        <w:rPr>
          <w:spacing w:val="-1"/>
          <w:sz w:val="21"/>
          <w:szCs w:val="21"/>
        </w:rPr>
        <w:t>。</w:t>
      </w:r>
    </w:p>
    <w:p>
      <w:pPr>
        <w:spacing w:before="68" w:line="360" w:lineRule="auto"/>
        <w:ind w:firstLine="416" w:firstLineChars="200"/>
      </w:pPr>
      <w:bookmarkStart w:id="285" w:name="_Toc27003"/>
      <w:r>
        <w:rPr>
          <w:spacing w:val="-1"/>
        </w:rPr>
        <w:t xml:space="preserve">关于项目经理每月在施工现场的时间要求： </w:t>
      </w:r>
      <w:r>
        <w:rPr>
          <w:rFonts w:ascii="新宋体" w:hAnsi="新宋体" w:eastAsia="新宋体" w:cs="新宋体"/>
          <w:spacing w:val="-1"/>
          <w:u w:val="single"/>
        </w:rPr>
        <w:t>项目经理应常驻现场，每月在现场工作时间</w:t>
      </w:r>
      <w:bookmarkEnd w:id="285"/>
      <w:r>
        <w:rPr>
          <w:rFonts w:ascii="新宋体" w:hAnsi="新宋体" w:eastAsia="新宋体" w:cs="新宋体"/>
          <w:spacing w:val="-8"/>
          <w:u w:val="single"/>
        </w:rPr>
        <w:t>应不少于</w:t>
      </w:r>
      <w:r>
        <w:rPr>
          <w:rFonts w:ascii="新宋体" w:hAnsi="新宋体" w:eastAsia="新宋体" w:cs="新宋体"/>
          <w:spacing w:val="-38"/>
          <w:u w:val="single"/>
        </w:rPr>
        <w:t xml:space="preserve"> </w:t>
      </w:r>
      <w:r>
        <w:rPr>
          <w:rFonts w:ascii="新宋体" w:hAnsi="新宋体" w:eastAsia="新宋体" w:cs="新宋体"/>
          <w:spacing w:val="-8"/>
          <w:u w:val="single"/>
        </w:rPr>
        <w:t>22 日（特殊情况需征得发包人同意</w:t>
      </w:r>
      <w:r>
        <w:rPr>
          <w:rFonts w:ascii="新宋体" w:hAnsi="新宋体" w:eastAsia="新宋体" w:cs="新宋体"/>
          <w:spacing w:val="-51"/>
          <w:w w:val="97"/>
          <w:u w:val="single"/>
        </w:rPr>
        <w:t>），</w:t>
      </w:r>
      <w:r>
        <w:rPr>
          <w:rFonts w:ascii="新宋体" w:hAnsi="新宋体" w:eastAsia="新宋体" w:cs="新宋体"/>
          <w:spacing w:val="-8"/>
          <w:u w:val="single"/>
        </w:rPr>
        <w:t>对每个小区施工现场的检查数不少于</w:t>
      </w:r>
      <w:r>
        <w:rPr>
          <w:rFonts w:ascii="新宋体" w:hAnsi="新宋体" w:eastAsia="新宋体" w:cs="新宋体"/>
          <w:spacing w:val="-40"/>
          <w:u w:val="single"/>
        </w:rPr>
        <w:t xml:space="preserve"> </w:t>
      </w:r>
      <w:r>
        <w:rPr>
          <w:rFonts w:ascii="新宋体" w:hAnsi="新宋体" w:eastAsia="新宋体" w:cs="新宋体"/>
          <w:spacing w:val="-8"/>
          <w:u w:val="single"/>
        </w:rPr>
        <w:t>3</w:t>
      </w:r>
      <w:r>
        <w:rPr>
          <w:rFonts w:ascii="新宋体" w:hAnsi="新宋体" w:eastAsia="新宋体" w:cs="新宋体"/>
          <w:spacing w:val="-38"/>
          <w:u w:val="single"/>
        </w:rPr>
        <w:t xml:space="preserve"> </w:t>
      </w:r>
      <w:r>
        <w:rPr>
          <w:rFonts w:ascii="新宋体" w:hAnsi="新宋体" w:eastAsia="新宋体" w:cs="新宋体"/>
          <w:spacing w:val="-8"/>
          <w:u w:val="single"/>
        </w:rPr>
        <w:t>次/月（每</w:t>
      </w:r>
      <w:r>
        <w:rPr>
          <w:rFonts w:ascii="新宋体" w:hAnsi="新宋体" w:eastAsia="新宋体" w:cs="新宋体"/>
          <w:spacing w:val="-11"/>
          <w:u w:val="single"/>
        </w:rPr>
        <w:t>个小区按</w:t>
      </w:r>
      <w:r>
        <w:rPr>
          <w:rFonts w:ascii="新宋体" w:hAnsi="新宋体" w:eastAsia="新宋体" w:cs="新宋体"/>
          <w:spacing w:val="-28"/>
          <w:u w:val="single"/>
        </w:rPr>
        <w:t xml:space="preserve"> </w:t>
      </w:r>
      <w:r>
        <w:rPr>
          <w:rFonts w:ascii="新宋体" w:hAnsi="新宋体" w:eastAsia="新宋体" w:cs="新宋体"/>
          <w:spacing w:val="-11"/>
          <w:u w:val="single"/>
        </w:rPr>
        <w:t>1</w:t>
      </w:r>
      <w:r>
        <w:rPr>
          <w:rFonts w:ascii="新宋体" w:hAnsi="新宋体" w:eastAsia="新宋体" w:cs="新宋体"/>
          <w:spacing w:val="-41"/>
          <w:u w:val="single"/>
        </w:rPr>
        <w:t xml:space="preserve"> </w:t>
      </w:r>
      <w:r>
        <w:rPr>
          <w:rFonts w:ascii="新宋体" w:hAnsi="新宋体" w:eastAsia="新宋体" w:cs="新宋体"/>
          <w:spacing w:val="-11"/>
          <w:u w:val="single"/>
        </w:rPr>
        <w:t>次/天计）</w:t>
      </w:r>
      <w:r>
        <w:rPr>
          <w:spacing w:val="-11"/>
        </w:rPr>
        <w:t>。</w:t>
      </w:r>
    </w:p>
    <w:p>
      <w:pPr>
        <w:pStyle w:val="4"/>
        <w:spacing w:before="147" w:line="360" w:lineRule="auto"/>
        <w:ind w:firstLine="420" w:firstLineChars="200"/>
        <w:outlineLvl w:val="3"/>
        <w:rPr>
          <w:sz w:val="21"/>
          <w:szCs w:val="21"/>
        </w:rPr>
      </w:pPr>
      <w:bookmarkStart w:id="286" w:name="_Toc16642"/>
      <w:r>
        <w:rPr>
          <w:sz w:val="21"/>
          <w:szCs w:val="21"/>
        </w:rPr>
        <w:t>承包人未提交劳动合同，以及没有为项目经理缴</w:t>
      </w:r>
      <w:r>
        <w:rPr>
          <w:spacing w:val="-1"/>
          <w:sz w:val="21"/>
          <w:szCs w:val="21"/>
        </w:rPr>
        <w:t>纳社会保险证明的违约责任：</w:t>
      </w:r>
      <w:r>
        <w:rPr>
          <w:rFonts w:ascii="新宋体" w:hAnsi="新宋体" w:eastAsia="新宋体" w:cs="新宋体"/>
          <w:spacing w:val="-1"/>
          <w:sz w:val="21"/>
          <w:szCs w:val="21"/>
          <w:u w:val="single"/>
        </w:rPr>
        <w:t>按</w:t>
      </w:r>
      <w:bookmarkEnd w:id="286"/>
      <w:r>
        <w:rPr>
          <w:rFonts w:ascii="新宋体" w:hAnsi="新宋体" w:eastAsia="新宋体" w:cs="新宋体"/>
          <w:spacing w:val="-1"/>
          <w:sz w:val="21"/>
          <w:szCs w:val="21"/>
          <w:u w:val="single"/>
        </w:rPr>
        <w:t>劳动管理部门相关规定处理</w:t>
      </w:r>
      <w:r>
        <w:rPr>
          <w:spacing w:val="-1"/>
          <w:sz w:val="21"/>
          <w:szCs w:val="21"/>
        </w:rPr>
        <w:t>。</w:t>
      </w:r>
    </w:p>
    <w:p>
      <w:pPr>
        <w:pStyle w:val="4"/>
        <w:spacing w:before="42" w:line="360" w:lineRule="auto"/>
        <w:ind w:firstLine="400" w:firstLineChars="200"/>
        <w:jc w:val="both"/>
        <w:rPr>
          <w:sz w:val="21"/>
          <w:szCs w:val="21"/>
        </w:rPr>
      </w:pPr>
      <w:r>
        <w:rPr>
          <w:spacing w:val="-5"/>
          <w:sz w:val="21"/>
          <w:szCs w:val="21"/>
        </w:rPr>
        <w:t>项目经理未经批准，</w:t>
      </w:r>
      <w:r>
        <w:rPr>
          <w:spacing w:val="59"/>
          <w:sz w:val="21"/>
          <w:szCs w:val="21"/>
        </w:rPr>
        <w:t xml:space="preserve"> </w:t>
      </w:r>
      <w:r>
        <w:rPr>
          <w:spacing w:val="-5"/>
          <w:sz w:val="21"/>
          <w:szCs w:val="21"/>
        </w:rPr>
        <w:t>擅自离开施工现场的违约责任</w:t>
      </w:r>
      <w:r>
        <w:rPr>
          <w:spacing w:val="-6"/>
          <w:sz w:val="21"/>
          <w:szCs w:val="21"/>
        </w:rPr>
        <w:t xml:space="preserve">： </w:t>
      </w:r>
      <w:r>
        <w:rPr>
          <w:spacing w:val="-6"/>
          <w:sz w:val="21"/>
          <w:szCs w:val="21"/>
          <w:u w:val="single"/>
        </w:rPr>
        <w:t>项目经理每月在岗带班时间不得少于</w:t>
      </w:r>
      <w:r>
        <w:rPr>
          <w:sz w:val="21"/>
          <w:szCs w:val="21"/>
        </w:rPr>
        <w:t xml:space="preserve"> </w:t>
      </w:r>
      <w:r>
        <w:rPr>
          <w:sz w:val="21"/>
          <w:szCs w:val="21"/>
          <w:u w:val="single"/>
        </w:rPr>
        <w:t xml:space="preserve">当月施工时间的 </w:t>
      </w:r>
      <w:r>
        <w:rPr>
          <w:rFonts w:ascii="Calibri" w:hAnsi="Calibri" w:eastAsia="Calibri" w:cs="Calibri"/>
          <w:sz w:val="21"/>
          <w:szCs w:val="21"/>
          <w:u w:val="single"/>
        </w:rPr>
        <w:t>80%</w:t>
      </w:r>
      <w:r>
        <w:rPr>
          <w:sz w:val="21"/>
          <w:szCs w:val="21"/>
          <w:u w:val="single"/>
        </w:rPr>
        <w:t>。未经发包人同意或正当理由，项目经理每月在岗带班时间少于当月施工</w:t>
      </w:r>
      <w:r>
        <w:rPr>
          <w:spacing w:val="6"/>
          <w:sz w:val="21"/>
          <w:szCs w:val="21"/>
        </w:rPr>
        <w:t xml:space="preserve"> </w:t>
      </w:r>
      <w:r>
        <w:rPr>
          <w:spacing w:val="-5"/>
          <w:sz w:val="21"/>
          <w:szCs w:val="21"/>
          <w:u w:val="single"/>
        </w:rPr>
        <w:t>时间</w:t>
      </w:r>
      <w:r>
        <w:rPr>
          <w:spacing w:val="-46"/>
          <w:sz w:val="21"/>
          <w:szCs w:val="21"/>
          <w:u w:val="single"/>
        </w:rPr>
        <w:t xml:space="preserve"> </w:t>
      </w:r>
      <w:r>
        <w:rPr>
          <w:rFonts w:ascii="Calibri" w:hAnsi="Calibri" w:eastAsia="Calibri" w:cs="Calibri"/>
          <w:spacing w:val="-5"/>
          <w:sz w:val="21"/>
          <w:szCs w:val="21"/>
          <w:u w:val="single"/>
        </w:rPr>
        <w:t>80%</w:t>
      </w:r>
      <w:r>
        <w:rPr>
          <w:spacing w:val="-5"/>
          <w:sz w:val="21"/>
          <w:szCs w:val="21"/>
          <w:u w:val="single"/>
        </w:rPr>
        <w:t>的，少在岗带班一天，</w:t>
      </w:r>
      <w:r>
        <w:rPr>
          <w:spacing w:val="-23"/>
          <w:sz w:val="21"/>
          <w:szCs w:val="21"/>
          <w:u w:val="single"/>
        </w:rPr>
        <w:t xml:space="preserve"> </w:t>
      </w:r>
      <w:r>
        <w:rPr>
          <w:spacing w:val="-5"/>
          <w:sz w:val="21"/>
          <w:szCs w:val="21"/>
          <w:u w:val="single"/>
        </w:rPr>
        <w:t>发包人有权</w:t>
      </w:r>
      <w:r>
        <w:rPr>
          <w:spacing w:val="-6"/>
          <w:sz w:val="21"/>
          <w:szCs w:val="21"/>
          <w:u w:val="single"/>
        </w:rPr>
        <w:t>处违约金</w:t>
      </w:r>
      <w:r>
        <w:rPr>
          <w:spacing w:val="-34"/>
          <w:sz w:val="21"/>
          <w:szCs w:val="21"/>
          <w:u w:val="single"/>
        </w:rPr>
        <w:t xml:space="preserve"> </w:t>
      </w:r>
      <w:r>
        <w:rPr>
          <w:rFonts w:ascii="Calibri" w:hAnsi="Calibri" w:eastAsia="Calibri" w:cs="Calibri"/>
          <w:spacing w:val="-6"/>
          <w:sz w:val="21"/>
          <w:szCs w:val="21"/>
          <w:u w:val="single"/>
        </w:rPr>
        <w:t>1000</w:t>
      </w:r>
      <w:r>
        <w:rPr>
          <w:rFonts w:ascii="Calibri" w:hAnsi="Calibri" w:eastAsia="Calibri" w:cs="Calibri"/>
          <w:spacing w:val="14"/>
          <w:w w:val="101"/>
          <w:sz w:val="21"/>
          <w:szCs w:val="21"/>
          <w:u w:val="single"/>
        </w:rPr>
        <w:t xml:space="preserve"> </w:t>
      </w:r>
      <w:r>
        <w:rPr>
          <w:spacing w:val="-6"/>
          <w:sz w:val="21"/>
          <w:szCs w:val="21"/>
          <w:u w:val="single"/>
        </w:rPr>
        <w:t>元</w:t>
      </w:r>
      <w:r>
        <w:rPr>
          <w:rFonts w:ascii="Calibri" w:hAnsi="Calibri" w:eastAsia="Calibri" w:cs="Calibri"/>
          <w:spacing w:val="-6"/>
          <w:sz w:val="21"/>
          <w:szCs w:val="21"/>
          <w:u w:val="single"/>
        </w:rPr>
        <w:t>/</w:t>
      </w:r>
      <w:r>
        <w:rPr>
          <w:spacing w:val="-6"/>
          <w:sz w:val="21"/>
          <w:szCs w:val="21"/>
          <w:u w:val="single"/>
        </w:rPr>
        <w:t>天（人民币）。无正当理由，项目</w:t>
      </w:r>
      <w:r>
        <w:rPr>
          <w:sz w:val="21"/>
          <w:szCs w:val="21"/>
        </w:rPr>
        <w:t xml:space="preserve"> </w:t>
      </w:r>
      <w:r>
        <w:rPr>
          <w:spacing w:val="-3"/>
          <w:sz w:val="21"/>
          <w:szCs w:val="21"/>
          <w:u w:val="single"/>
        </w:rPr>
        <w:t>经理对每个小区施工现场的检查数少于</w:t>
      </w:r>
      <w:r>
        <w:rPr>
          <w:spacing w:val="-13"/>
          <w:sz w:val="21"/>
          <w:szCs w:val="21"/>
          <w:u w:val="single"/>
        </w:rPr>
        <w:t xml:space="preserve"> </w:t>
      </w:r>
      <w:r>
        <w:rPr>
          <w:rFonts w:ascii="Times New Roman" w:hAnsi="Times New Roman" w:eastAsia="Times New Roman" w:cs="Times New Roman"/>
          <w:spacing w:val="-3"/>
          <w:sz w:val="21"/>
          <w:szCs w:val="21"/>
          <w:u w:val="single"/>
        </w:rPr>
        <w:t>3</w:t>
      </w:r>
      <w:r>
        <w:rPr>
          <w:rFonts w:ascii="Times New Roman" w:hAnsi="Times New Roman" w:eastAsia="Times New Roman" w:cs="Times New Roman"/>
          <w:spacing w:val="31"/>
          <w:w w:val="101"/>
          <w:sz w:val="21"/>
          <w:szCs w:val="21"/>
          <w:u w:val="single"/>
        </w:rPr>
        <w:t xml:space="preserve"> </w:t>
      </w:r>
      <w:r>
        <w:rPr>
          <w:spacing w:val="-3"/>
          <w:sz w:val="21"/>
          <w:szCs w:val="21"/>
          <w:u w:val="single"/>
        </w:rPr>
        <w:t>次</w:t>
      </w:r>
      <w:r>
        <w:rPr>
          <w:rFonts w:ascii="Times New Roman" w:hAnsi="Times New Roman" w:eastAsia="Times New Roman" w:cs="Times New Roman"/>
          <w:spacing w:val="-3"/>
          <w:sz w:val="21"/>
          <w:szCs w:val="21"/>
          <w:u w:val="single"/>
        </w:rPr>
        <w:t>/</w:t>
      </w:r>
      <w:r>
        <w:rPr>
          <w:spacing w:val="-3"/>
          <w:sz w:val="21"/>
          <w:szCs w:val="21"/>
          <w:u w:val="single"/>
        </w:rPr>
        <w:t>月的，</w:t>
      </w:r>
      <w:r>
        <w:rPr>
          <w:spacing w:val="-23"/>
          <w:sz w:val="21"/>
          <w:szCs w:val="21"/>
          <w:u w:val="single"/>
        </w:rPr>
        <w:t xml:space="preserve"> </w:t>
      </w:r>
      <w:r>
        <w:rPr>
          <w:spacing w:val="-3"/>
          <w:sz w:val="21"/>
          <w:szCs w:val="21"/>
          <w:u w:val="single"/>
        </w:rPr>
        <w:t>每个小区少一次，发包人有权处违约金</w:t>
      </w:r>
      <w:r>
        <w:rPr>
          <w:spacing w:val="-26"/>
          <w:sz w:val="21"/>
          <w:szCs w:val="21"/>
          <w:u w:val="single"/>
        </w:rPr>
        <w:t xml:space="preserve"> </w:t>
      </w:r>
      <w:r>
        <w:rPr>
          <w:rFonts w:ascii="Times New Roman" w:hAnsi="Times New Roman" w:eastAsia="Times New Roman" w:cs="Times New Roman"/>
          <w:spacing w:val="-3"/>
          <w:sz w:val="21"/>
          <w:szCs w:val="21"/>
          <w:u w:val="single"/>
        </w:rPr>
        <w:t>300</w:t>
      </w:r>
      <w:r>
        <w:rPr>
          <w:spacing w:val="-13"/>
          <w:sz w:val="21"/>
          <w:szCs w:val="21"/>
          <w:u w:val="single"/>
        </w:rPr>
        <w:t>元</w:t>
      </w:r>
      <w:r>
        <w:rPr>
          <w:rFonts w:ascii="Times New Roman" w:hAnsi="Times New Roman" w:eastAsia="Times New Roman" w:cs="Times New Roman"/>
          <w:spacing w:val="-13"/>
          <w:sz w:val="21"/>
          <w:szCs w:val="21"/>
          <w:u w:val="single"/>
        </w:rPr>
        <w:t>/</w:t>
      </w:r>
      <w:r>
        <w:rPr>
          <w:spacing w:val="-13"/>
          <w:sz w:val="21"/>
          <w:szCs w:val="21"/>
          <w:u w:val="single"/>
        </w:rPr>
        <w:t>次（人民币）</w:t>
      </w:r>
      <w:r>
        <w:rPr>
          <w:spacing w:val="-13"/>
          <w:sz w:val="21"/>
          <w:szCs w:val="21"/>
        </w:rPr>
        <w:t>。</w:t>
      </w:r>
    </w:p>
    <w:p>
      <w:pPr>
        <w:pStyle w:val="4"/>
        <w:spacing w:before="299" w:line="360" w:lineRule="auto"/>
        <w:ind w:firstLine="416" w:firstLineChars="200"/>
        <w:jc w:val="both"/>
        <w:rPr>
          <w:sz w:val="21"/>
          <w:szCs w:val="21"/>
        </w:rPr>
      </w:pPr>
      <w:r>
        <w:rPr>
          <w:rFonts w:ascii="Calibri" w:hAnsi="Calibri" w:eastAsia="Calibri" w:cs="Calibri"/>
          <w:spacing w:val="-1"/>
          <w:sz w:val="21"/>
          <w:szCs w:val="21"/>
        </w:rPr>
        <w:t xml:space="preserve">3.2.3  </w:t>
      </w:r>
      <w:r>
        <w:rPr>
          <w:spacing w:val="-1"/>
          <w:sz w:val="21"/>
          <w:szCs w:val="21"/>
        </w:rPr>
        <w:t>承包人擅自更换项目经理的违约责任：</w:t>
      </w:r>
      <w:r>
        <w:rPr>
          <w:spacing w:val="-1"/>
          <w:sz w:val="21"/>
          <w:szCs w:val="21"/>
          <w:u w:val="single"/>
        </w:rPr>
        <w:t>承包人项目经</w:t>
      </w:r>
      <w:r>
        <w:rPr>
          <w:spacing w:val="-2"/>
          <w:sz w:val="21"/>
          <w:szCs w:val="21"/>
          <w:u w:val="single"/>
        </w:rPr>
        <w:t>理必须与承包人投标时所承诺的</w:t>
      </w:r>
      <w:r>
        <w:rPr>
          <w:spacing w:val="-2"/>
          <w:sz w:val="21"/>
          <w:szCs w:val="21"/>
        </w:rPr>
        <w:t xml:space="preserve"> </w:t>
      </w:r>
      <w:r>
        <w:rPr>
          <w:spacing w:val="-5"/>
          <w:sz w:val="21"/>
          <w:szCs w:val="21"/>
          <w:u w:val="single"/>
        </w:rPr>
        <w:t>人员一致，</w:t>
      </w:r>
      <w:r>
        <w:rPr>
          <w:spacing w:val="-14"/>
          <w:sz w:val="21"/>
          <w:szCs w:val="21"/>
          <w:u w:val="single"/>
        </w:rPr>
        <w:t xml:space="preserve"> </w:t>
      </w:r>
      <w:r>
        <w:rPr>
          <w:spacing w:val="-5"/>
          <w:sz w:val="21"/>
          <w:szCs w:val="21"/>
          <w:u w:val="single"/>
        </w:rPr>
        <w:t>并在（开工日期）</w:t>
      </w:r>
      <w:r>
        <w:rPr>
          <w:spacing w:val="-43"/>
          <w:sz w:val="21"/>
          <w:szCs w:val="21"/>
          <w:u w:val="single"/>
        </w:rPr>
        <w:t xml:space="preserve"> </w:t>
      </w:r>
      <w:r>
        <w:rPr>
          <w:spacing w:val="-5"/>
          <w:sz w:val="21"/>
          <w:szCs w:val="21"/>
          <w:u w:val="single"/>
        </w:rPr>
        <w:t>前到任。在监理人向承包人颁发 竣工验收意见书（竣工证明材料</w:t>
      </w:r>
      <w:r>
        <w:rPr>
          <w:spacing w:val="-5"/>
          <w:sz w:val="21"/>
          <w:szCs w:val="21"/>
        </w:rPr>
        <w:t xml:space="preserve"> </w:t>
      </w:r>
      <w:r>
        <w:rPr>
          <w:spacing w:val="-5"/>
          <w:sz w:val="21"/>
          <w:szCs w:val="21"/>
          <w:u w:val="single"/>
        </w:rPr>
        <w:t>名称）</w:t>
      </w:r>
      <w:r>
        <w:rPr>
          <w:spacing w:val="79"/>
          <w:sz w:val="21"/>
          <w:szCs w:val="21"/>
          <w:u w:val="single"/>
        </w:rPr>
        <w:t xml:space="preserve"> </w:t>
      </w:r>
      <w:r>
        <w:rPr>
          <w:spacing w:val="-5"/>
          <w:sz w:val="21"/>
          <w:szCs w:val="21"/>
          <w:u w:val="single"/>
        </w:rPr>
        <w:t>前，</w:t>
      </w:r>
      <w:r>
        <w:rPr>
          <w:spacing w:val="-36"/>
          <w:sz w:val="21"/>
          <w:szCs w:val="21"/>
          <w:u w:val="single"/>
        </w:rPr>
        <w:t xml:space="preserve"> </w:t>
      </w:r>
      <w:r>
        <w:rPr>
          <w:spacing w:val="-5"/>
          <w:sz w:val="21"/>
          <w:szCs w:val="21"/>
          <w:u w:val="single"/>
        </w:rPr>
        <w:t>项目经理不得同时兼任其他任何项目的项目经理（符合《广西壮族自治区建筑市场</w:t>
      </w:r>
      <w:r>
        <w:rPr>
          <w:spacing w:val="-5"/>
          <w:sz w:val="21"/>
          <w:szCs w:val="21"/>
        </w:rPr>
        <w:t xml:space="preserve"> </w:t>
      </w:r>
      <w:r>
        <w:rPr>
          <w:spacing w:val="-4"/>
          <w:sz w:val="21"/>
          <w:szCs w:val="21"/>
          <w:u w:val="single"/>
        </w:rPr>
        <w:t>诚信卡管理暂行办法》第十六条第一款及桂建管﹝</w:t>
      </w:r>
      <w:r>
        <w:rPr>
          <w:rFonts w:ascii="Times New Roman" w:hAnsi="Times New Roman" w:eastAsia="Times New Roman" w:cs="Times New Roman"/>
          <w:spacing w:val="-4"/>
          <w:sz w:val="21"/>
          <w:szCs w:val="21"/>
          <w:u w:val="single"/>
        </w:rPr>
        <w:t>2016</w:t>
      </w:r>
      <w:r>
        <w:rPr>
          <w:spacing w:val="-4"/>
          <w:sz w:val="21"/>
          <w:szCs w:val="21"/>
          <w:u w:val="single"/>
        </w:rPr>
        <w:t>﹞</w:t>
      </w:r>
      <w:r>
        <w:rPr>
          <w:rFonts w:ascii="Times New Roman" w:hAnsi="Times New Roman" w:eastAsia="Times New Roman" w:cs="Times New Roman"/>
          <w:spacing w:val="-4"/>
          <w:sz w:val="21"/>
          <w:szCs w:val="21"/>
          <w:u w:val="single"/>
        </w:rPr>
        <w:t>70</w:t>
      </w:r>
      <w:r>
        <w:rPr>
          <w:rFonts w:ascii="Times New Roman" w:hAnsi="Times New Roman" w:eastAsia="Times New Roman" w:cs="Times New Roman"/>
          <w:spacing w:val="13"/>
          <w:w w:val="101"/>
          <w:sz w:val="21"/>
          <w:szCs w:val="21"/>
          <w:u w:val="single"/>
        </w:rPr>
        <w:t xml:space="preserve"> </w:t>
      </w:r>
      <w:r>
        <w:rPr>
          <w:spacing w:val="-4"/>
          <w:sz w:val="21"/>
          <w:szCs w:val="21"/>
          <w:u w:val="single"/>
        </w:rPr>
        <w:t>号、桂建管〔</w:t>
      </w:r>
      <w:r>
        <w:rPr>
          <w:rFonts w:ascii="Times New Roman" w:hAnsi="Times New Roman" w:eastAsia="Times New Roman" w:cs="Times New Roman"/>
          <w:spacing w:val="-4"/>
          <w:sz w:val="21"/>
          <w:szCs w:val="21"/>
          <w:u w:val="single"/>
        </w:rPr>
        <w:t>2020</w:t>
      </w:r>
      <w:r>
        <w:rPr>
          <w:spacing w:val="-4"/>
          <w:sz w:val="21"/>
          <w:szCs w:val="21"/>
          <w:u w:val="single"/>
        </w:rPr>
        <w:t>〕</w:t>
      </w:r>
      <w:r>
        <w:rPr>
          <w:rFonts w:ascii="Times New Roman" w:hAnsi="Times New Roman" w:eastAsia="Times New Roman" w:cs="Times New Roman"/>
          <w:spacing w:val="-4"/>
          <w:sz w:val="21"/>
          <w:szCs w:val="21"/>
          <w:u w:val="single"/>
        </w:rPr>
        <w:t xml:space="preserve">11 </w:t>
      </w:r>
      <w:r>
        <w:rPr>
          <w:spacing w:val="-4"/>
          <w:sz w:val="21"/>
          <w:szCs w:val="21"/>
          <w:u w:val="single"/>
        </w:rPr>
        <w:t>号文</w:t>
      </w:r>
      <w:r>
        <w:rPr>
          <w:spacing w:val="-5"/>
          <w:sz w:val="21"/>
          <w:szCs w:val="21"/>
          <w:u w:val="single"/>
        </w:rPr>
        <w:t>除外）。</w:t>
      </w:r>
      <w:r>
        <w:rPr>
          <w:spacing w:val="-7"/>
          <w:sz w:val="21"/>
          <w:szCs w:val="21"/>
          <w:u w:val="single"/>
        </w:rPr>
        <w:t>未经发包人书面同意，承包人擅自更换项目经理的视为违约，</w:t>
      </w:r>
      <w:r>
        <w:rPr>
          <w:spacing w:val="-34"/>
          <w:sz w:val="21"/>
          <w:szCs w:val="21"/>
          <w:u w:val="single"/>
        </w:rPr>
        <w:t xml:space="preserve"> </w:t>
      </w:r>
      <w:r>
        <w:rPr>
          <w:spacing w:val="-7"/>
          <w:sz w:val="21"/>
          <w:szCs w:val="21"/>
          <w:u w:val="single"/>
        </w:rPr>
        <w:t>违约金处</w:t>
      </w:r>
      <w:r>
        <w:rPr>
          <w:spacing w:val="-42"/>
          <w:sz w:val="21"/>
          <w:szCs w:val="21"/>
          <w:u w:val="single"/>
        </w:rPr>
        <w:t xml:space="preserve"> </w:t>
      </w:r>
      <w:r>
        <w:rPr>
          <w:rFonts w:ascii="Times New Roman" w:hAnsi="Times New Roman" w:eastAsia="Times New Roman" w:cs="Times New Roman"/>
          <w:spacing w:val="-7"/>
          <w:sz w:val="21"/>
          <w:szCs w:val="21"/>
          <w:u w:val="single"/>
        </w:rPr>
        <w:t>5</w:t>
      </w:r>
      <w:r>
        <w:rPr>
          <w:rFonts w:ascii="Times New Roman" w:hAnsi="Times New Roman" w:eastAsia="Times New Roman" w:cs="Times New Roman"/>
          <w:spacing w:val="13"/>
          <w:w w:val="101"/>
          <w:sz w:val="21"/>
          <w:szCs w:val="21"/>
          <w:u w:val="single"/>
        </w:rPr>
        <w:t xml:space="preserve"> </w:t>
      </w:r>
      <w:r>
        <w:rPr>
          <w:spacing w:val="-7"/>
          <w:sz w:val="21"/>
          <w:szCs w:val="21"/>
          <w:u w:val="single"/>
        </w:rPr>
        <w:t>万元</w:t>
      </w:r>
      <w:r>
        <w:rPr>
          <w:rFonts w:ascii="Times New Roman" w:hAnsi="Times New Roman" w:eastAsia="Times New Roman" w:cs="Times New Roman"/>
          <w:spacing w:val="-7"/>
          <w:sz w:val="21"/>
          <w:szCs w:val="21"/>
          <w:u w:val="single"/>
        </w:rPr>
        <w:t>/</w:t>
      </w:r>
      <w:r>
        <w:rPr>
          <w:spacing w:val="-7"/>
          <w:sz w:val="21"/>
          <w:szCs w:val="21"/>
          <w:u w:val="single"/>
        </w:rPr>
        <w:t>人</w:t>
      </w:r>
      <w:r>
        <w:rPr>
          <w:rFonts w:ascii="Times New Roman" w:hAnsi="Times New Roman" w:eastAsia="Times New Roman" w:cs="Times New Roman"/>
          <w:spacing w:val="-7"/>
          <w:sz w:val="21"/>
          <w:szCs w:val="21"/>
          <w:u w:val="single"/>
        </w:rPr>
        <w:t>•</w:t>
      </w:r>
      <w:r>
        <w:rPr>
          <w:spacing w:val="-7"/>
          <w:sz w:val="21"/>
          <w:szCs w:val="21"/>
          <w:u w:val="single"/>
        </w:rPr>
        <w:t>次（人民币）。</w:t>
      </w:r>
    </w:p>
    <w:p>
      <w:pPr>
        <w:pStyle w:val="4"/>
        <w:spacing w:before="195" w:line="360" w:lineRule="auto"/>
        <w:ind w:firstLine="408" w:firstLineChars="200"/>
        <w:jc w:val="both"/>
        <w:rPr>
          <w:sz w:val="21"/>
          <w:szCs w:val="21"/>
        </w:rPr>
      </w:pPr>
      <w:r>
        <w:rPr>
          <w:rFonts w:ascii="Times New Roman" w:hAnsi="Times New Roman" w:eastAsia="Times New Roman" w:cs="Times New Roman"/>
          <w:spacing w:val="-3"/>
          <w:sz w:val="21"/>
          <w:szCs w:val="21"/>
        </w:rPr>
        <w:t xml:space="preserve">3.2.4  </w:t>
      </w:r>
      <w:r>
        <w:rPr>
          <w:spacing w:val="-3"/>
          <w:sz w:val="21"/>
          <w:szCs w:val="21"/>
        </w:rPr>
        <w:t>承包人无正当理由拒绝更换项目经理的违约责任：</w:t>
      </w:r>
      <w:r>
        <w:rPr>
          <w:spacing w:val="-23"/>
          <w:sz w:val="21"/>
          <w:szCs w:val="21"/>
        </w:rPr>
        <w:t xml:space="preserve"> </w:t>
      </w:r>
      <w:r>
        <w:rPr>
          <w:spacing w:val="-3"/>
          <w:sz w:val="21"/>
          <w:szCs w:val="21"/>
          <w:u w:val="single"/>
        </w:rPr>
        <w:t>因承包人项目经理不称职，发包人</w:t>
      </w:r>
      <w:r>
        <w:rPr>
          <w:sz w:val="21"/>
          <w:szCs w:val="21"/>
        </w:rPr>
        <w:t xml:space="preserve"> </w:t>
      </w:r>
      <w:r>
        <w:rPr>
          <w:spacing w:val="-5"/>
          <w:sz w:val="21"/>
          <w:szCs w:val="21"/>
          <w:u w:val="single"/>
        </w:rPr>
        <w:t>要求调换而未及时调换的，视为承包人违约，</w:t>
      </w:r>
      <w:r>
        <w:rPr>
          <w:spacing w:val="-58"/>
          <w:sz w:val="21"/>
          <w:szCs w:val="21"/>
          <w:u w:val="single"/>
        </w:rPr>
        <w:t xml:space="preserve"> </w:t>
      </w:r>
      <w:r>
        <w:rPr>
          <w:spacing w:val="-5"/>
          <w:sz w:val="21"/>
          <w:szCs w:val="21"/>
          <w:u w:val="single"/>
        </w:rPr>
        <w:t>必须向发包人交纳处罚金</w:t>
      </w:r>
      <w:r>
        <w:rPr>
          <w:spacing w:val="-45"/>
          <w:sz w:val="21"/>
          <w:szCs w:val="21"/>
          <w:u w:val="single"/>
        </w:rPr>
        <w:t xml:space="preserve"> </w:t>
      </w:r>
      <w:r>
        <w:rPr>
          <w:rFonts w:ascii="Calibri" w:hAnsi="Calibri" w:eastAsia="Calibri" w:cs="Calibri"/>
          <w:spacing w:val="-5"/>
          <w:sz w:val="21"/>
          <w:szCs w:val="21"/>
          <w:u w:val="single"/>
        </w:rPr>
        <w:t>5</w:t>
      </w:r>
      <w:r>
        <w:rPr>
          <w:rFonts w:ascii="Calibri" w:hAnsi="Calibri" w:eastAsia="Calibri" w:cs="Calibri"/>
          <w:spacing w:val="20"/>
          <w:w w:val="101"/>
          <w:sz w:val="21"/>
          <w:szCs w:val="21"/>
          <w:u w:val="single"/>
        </w:rPr>
        <w:t xml:space="preserve"> </w:t>
      </w:r>
      <w:r>
        <w:rPr>
          <w:spacing w:val="-5"/>
          <w:sz w:val="21"/>
          <w:szCs w:val="21"/>
          <w:u w:val="single"/>
        </w:rPr>
        <w:t>万元</w:t>
      </w:r>
      <w:r>
        <w:rPr>
          <w:rFonts w:ascii="Calibri" w:hAnsi="Calibri" w:eastAsia="Calibri" w:cs="Calibri"/>
          <w:spacing w:val="-5"/>
          <w:sz w:val="21"/>
          <w:szCs w:val="21"/>
          <w:u w:val="single"/>
        </w:rPr>
        <w:t>/</w:t>
      </w:r>
      <w:r>
        <w:rPr>
          <w:spacing w:val="-5"/>
          <w:sz w:val="21"/>
          <w:szCs w:val="21"/>
          <w:u w:val="single"/>
        </w:rPr>
        <w:t>人</w:t>
      </w:r>
      <w:r>
        <w:rPr>
          <w:rFonts w:ascii="Calibri" w:hAnsi="Calibri" w:eastAsia="Calibri" w:cs="Calibri"/>
          <w:spacing w:val="-5"/>
          <w:sz w:val="21"/>
          <w:szCs w:val="21"/>
          <w:u w:val="single"/>
        </w:rPr>
        <w:t>•</w:t>
      </w:r>
      <w:r>
        <w:rPr>
          <w:spacing w:val="-5"/>
          <w:sz w:val="21"/>
          <w:szCs w:val="21"/>
          <w:u w:val="single"/>
        </w:rPr>
        <w:t>次（人民币</w:t>
      </w:r>
      <w:r>
        <w:rPr>
          <w:spacing w:val="-49"/>
          <w:w w:val="89"/>
          <w:sz w:val="21"/>
          <w:szCs w:val="21"/>
          <w:u w:val="single"/>
        </w:rPr>
        <w:t>），</w:t>
      </w:r>
      <w:r>
        <w:rPr>
          <w:spacing w:val="-1"/>
          <w:sz w:val="21"/>
          <w:szCs w:val="21"/>
          <w:u w:val="single"/>
        </w:rPr>
        <w:t xml:space="preserve">并承担由此给发包人造成的一切损失 </w:t>
      </w:r>
      <w:r>
        <w:rPr>
          <w:spacing w:val="-1"/>
          <w:sz w:val="21"/>
          <w:szCs w:val="21"/>
        </w:rPr>
        <w:t>。</w:t>
      </w:r>
    </w:p>
    <w:p>
      <w:pPr>
        <w:pStyle w:val="4"/>
        <w:spacing w:before="331" w:line="225" w:lineRule="auto"/>
        <w:ind w:left="25"/>
        <w:outlineLvl w:val="2"/>
      </w:pPr>
      <w:bookmarkStart w:id="287" w:name="_Toc31820"/>
      <w:r>
        <w:rPr>
          <w:rFonts w:ascii="Calibri" w:hAnsi="Calibri" w:eastAsia="Calibri" w:cs="Calibri"/>
          <w:b/>
          <w:bCs/>
          <w:spacing w:val="5"/>
        </w:rPr>
        <w:t>3.3</w:t>
      </w:r>
      <w:r>
        <w:rPr>
          <w:rFonts w:ascii="Calibri" w:hAnsi="Calibri" w:eastAsia="Calibri" w:cs="Calibri"/>
          <w:b/>
          <w:bCs/>
          <w:spacing w:val="16"/>
        </w:rPr>
        <w:t xml:space="preserve">  </w:t>
      </w:r>
      <w:r>
        <w:rPr>
          <w:spacing w:val="5"/>
        </w:rPr>
        <w:t>承包人人员</w:t>
      </w:r>
      <w:bookmarkEnd w:id="287"/>
    </w:p>
    <w:p>
      <w:pPr>
        <w:pStyle w:val="4"/>
        <w:spacing w:before="68" w:line="360" w:lineRule="auto"/>
        <w:ind w:right="22" w:firstLine="420" w:firstLineChars="200"/>
        <w:jc w:val="right"/>
        <w:rPr>
          <w:sz w:val="21"/>
          <w:szCs w:val="21"/>
        </w:rPr>
      </w:pPr>
      <w:r>
        <w:rPr>
          <w:rFonts w:ascii="Calibri" w:hAnsi="Calibri" w:eastAsia="Calibri" w:cs="Calibri"/>
          <w:sz w:val="21"/>
          <w:szCs w:val="21"/>
        </w:rPr>
        <w:t xml:space="preserve">3.3.1  </w:t>
      </w:r>
      <w:r>
        <w:rPr>
          <w:sz w:val="21"/>
          <w:szCs w:val="21"/>
        </w:rPr>
        <w:t>承包人提交项目管理机构及施工现场管理人</w:t>
      </w:r>
      <w:r>
        <w:rPr>
          <w:spacing w:val="-1"/>
          <w:sz w:val="21"/>
          <w:szCs w:val="21"/>
        </w:rPr>
        <w:t>员安排报告的期限：</w:t>
      </w:r>
      <w:r>
        <w:rPr>
          <w:spacing w:val="-1"/>
          <w:sz w:val="21"/>
          <w:szCs w:val="21"/>
          <w:u w:val="single"/>
        </w:rPr>
        <w:t>工程开工前</w:t>
      </w:r>
      <w:r>
        <w:rPr>
          <w:spacing w:val="-38"/>
          <w:sz w:val="21"/>
          <w:szCs w:val="21"/>
          <w:u w:val="single"/>
        </w:rPr>
        <w:t xml:space="preserve"> </w:t>
      </w:r>
      <w:r>
        <w:rPr>
          <w:spacing w:val="-1"/>
          <w:sz w:val="21"/>
          <w:szCs w:val="21"/>
          <w:u w:val="single"/>
        </w:rPr>
        <w:t>7</w:t>
      </w:r>
      <w:r>
        <w:rPr>
          <w:spacing w:val="-42"/>
          <w:sz w:val="21"/>
          <w:szCs w:val="21"/>
          <w:u w:val="single"/>
        </w:rPr>
        <w:t xml:space="preserve"> </w:t>
      </w:r>
      <w:r>
        <w:rPr>
          <w:spacing w:val="-1"/>
          <w:sz w:val="21"/>
          <w:szCs w:val="21"/>
          <w:u w:val="single"/>
        </w:rPr>
        <w:t>天内</w:t>
      </w:r>
      <w:r>
        <w:rPr>
          <w:spacing w:val="-1"/>
          <w:sz w:val="21"/>
          <w:szCs w:val="21"/>
        </w:rPr>
        <w:t>。</w:t>
      </w:r>
    </w:p>
    <w:p>
      <w:pPr>
        <w:pStyle w:val="4"/>
        <w:spacing w:line="360" w:lineRule="auto"/>
        <w:ind w:firstLine="416" w:firstLineChars="200"/>
        <w:rPr>
          <w:sz w:val="21"/>
          <w:szCs w:val="21"/>
        </w:rPr>
      </w:pPr>
      <w:r>
        <w:rPr>
          <w:rFonts w:ascii="Calibri" w:hAnsi="Calibri" w:eastAsia="Calibri" w:cs="Calibri"/>
          <w:spacing w:val="-1"/>
          <w:sz w:val="21"/>
          <w:szCs w:val="21"/>
        </w:rPr>
        <w:t>3.3.</w:t>
      </w:r>
      <w:r>
        <w:rPr>
          <w:rFonts w:hint="eastAsia" w:ascii="Calibri" w:hAnsi="Calibri" w:cs="Calibri"/>
          <w:spacing w:val="-1"/>
          <w:sz w:val="21"/>
          <w:szCs w:val="21"/>
          <w:lang w:eastAsia="zh-CN"/>
        </w:rPr>
        <w:t>2</w:t>
      </w:r>
      <w:r>
        <w:rPr>
          <w:rFonts w:ascii="Calibri" w:hAnsi="Calibri" w:eastAsia="Calibri" w:cs="Calibri"/>
          <w:spacing w:val="-1"/>
          <w:sz w:val="21"/>
          <w:szCs w:val="21"/>
        </w:rPr>
        <w:t xml:space="preserve">  </w:t>
      </w:r>
      <w:r>
        <w:rPr>
          <w:spacing w:val="-1"/>
          <w:sz w:val="21"/>
          <w:szCs w:val="21"/>
        </w:rPr>
        <w:t>承包人无正当理由拒绝撤换主要施工管理人员的违约责任：</w:t>
      </w:r>
      <w:r>
        <w:rPr>
          <w:spacing w:val="-1"/>
          <w:sz w:val="21"/>
          <w:szCs w:val="21"/>
          <w:u w:val="single"/>
        </w:rPr>
        <w:t>因承包人主要施工管理人</w:t>
      </w:r>
      <w:r>
        <w:rPr>
          <w:sz w:val="21"/>
          <w:szCs w:val="21"/>
        </w:rPr>
        <w:t xml:space="preserve"> </w:t>
      </w:r>
      <w:r>
        <w:rPr>
          <w:spacing w:val="1"/>
          <w:sz w:val="21"/>
          <w:szCs w:val="21"/>
          <w:u w:val="single"/>
        </w:rPr>
        <w:t>员不称职，发包人要求调换而无正当理由拒绝撤换或未及时调换的，视为承包人违约，必须向</w:t>
      </w:r>
      <w:r>
        <w:rPr>
          <w:spacing w:val="6"/>
          <w:sz w:val="21"/>
          <w:szCs w:val="21"/>
        </w:rPr>
        <w:t xml:space="preserve"> </w:t>
      </w:r>
      <w:r>
        <w:rPr>
          <w:spacing w:val="-6"/>
          <w:sz w:val="21"/>
          <w:szCs w:val="21"/>
          <w:u w:val="single"/>
        </w:rPr>
        <w:t>发包人交纳处罚金， 处罚标准： 技术负责人</w:t>
      </w:r>
      <w:r>
        <w:rPr>
          <w:spacing w:val="-22"/>
          <w:sz w:val="21"/>
          <w:szCs w:val="21"/>
          <w:u w:val="single"/>
        </w:rPr>
        <w:t xml:space="preserve"> </w:t>
      </w:r>
      <w:r>
        <w:rPr>
          <w:rFonts w:ascii="Calibri" w:hAnsi="Calibri" w:eastAsia="Calibri" w:cs="Calibri"/>
          <w:spacing w:val="-6"/>
          <w:sz w:val="21"/>
          <w:szCs w:val="21"/>
          <w:u w:val="single"/>
        </w:rPr>
        <w:t>1.5</w:t>
      </w:r>
      <w:r>
        <w:rPr>
          <w:rFonts w:ascii="Calibri" w:hAnsi="Calibri" w:eastAsia="Calibri" w:cs="Calibri"/>
          <w:spacing w:val="31"/>
          <w:w w:val="101"/>
          <w:sz w:val="21"/>
          <w:szCs w:val="21"/>
          <w:u w:val="single"/>
        </w:rPr>
        <w:t xml:space="preserve"> </w:t>
      </w:r>
      <w:r>
        <w:rPr>
          <w:spacing w:val="-6"/>
          <w:sz w:val="21"/>
          <w:szCs w:val="21"/>
          <w:u w:val="single"/>
        </w:rPr>
        <w:t>万元</w:t>
      </w:r>
      <w:r>
        <w:rPr>
          <w:rFonts w:ascii="Calibri" w:hAnsi="Calibri" w:eastAsia="Calibri" w:cs="Calibri"/>
          <w:spacing w:val="-6"/>
          <w:sz w:val="21"/>
          <w:szCs w:val="21"/>
          <w:u w:val="single"/>
        </w:rPr>
        <w:t>/</w:t>
      </w:r>
      <w:r>
        <w:rPr>
          <w:spacing w:val="-6"/>
          <w:sz w:val="21"/>
          <w:szCs w:val="21"/>
          <w:u w:val="single"/>
        </w:rPr>
        <w:t>人</w:t>
      </w:r>
      <w:r>
        <w:rPr>
          <w:rFonts w:ascii="Calibri" w:hAnsi="Calibri" w:eastAsia="Calibri" w:cs="Calibri"/>
          <w:spacing w:val="-6"/>
          <w:sz w:val="21"/>
          <w:szCs w:val="21"/>
          <w:u w:val="single"/>
        </w:rPr>
        <w:t>•</w:t>
      </w:r>
      <w:r>
        <w:rPr>
          <w:spacing w:val="-6"/>
          <w:sz w:val="21"/>
          <w:szCs w:val="21"/>
          <w:u w:val="single"/>
        </w:rPr>
        <w:t>次（人民币</w:t>
      </w:r>
      <w:r>
        <w:rPr>
          <w:spacing w:val="-56"/>
          <w:sz w:val="21"/>
          <w:szCs w:val="21"/>
          <w:u w:val="single"/>
        </w:rPr>
        <w:t>）；</w:t>
      </w:r>
      <w:r>
        <w:rPr>
          <w:spacing w:val="-6"/>
          <w:sz w:val="21"/>
          <w:szCs w:val="21"/>
          <w:u w:val="single"/>
        </w:rPr>
        <w:t>专业工程师</w:t>
      </w:r>
      <w:r>
        <w:rPr>
          <w:spacing w:val="-24"/>
          <w:sz w:val="21"/>
          <w:szCs w:val="21"/>
          <w:u w:val="single"/>
        </w:rPr>
        <w:t xml:space="preserve"> </w:t>
      </w:r>
      <w:r>
        <w:rPr>
          <w:rFonts w:ascii="Calibri" w:hAnsi="Calibri" w:eastAsia="Calibri" w:cs="Calibri"/>
          <w:spacing w:val="-6"/>
          <w:sz w:val="21"/>
          <w:szCs w:val="21"/>
          <w:u w:val="single"/>
        </w:rPr>
        <w:t>1</w:t>
      </w:r>
      <w:r>
        <w:rPr>
          <w:rFonts w:ascii="Calibri" w:hAnsi="Calibri" w:eastAsia="Calibri" w:cs="Calibri"/>
          <w:spacing w:val="31"/>
          <w:w w:val="101"/>
          <w:sz w:val="21"/>
          <w:szCs w:val="21"/>
          <w:u w:val="single"/>
        </w:rPr>
        <w:t xml:space="preserve"> </w:t>
      </w:r>
      <w:r>
        <w:rPr>
          <w:spacing w:val="-6"/>
          <w:sz w:val="21"/>
          <w:szCs w:val="21"/>
          <w:u w:val="single"/>
        </w:rPr>
        <w:t>万元</w:t>
      </w:r>
      <w:r>
        <w:rPr>
          <w:rFonts w:ascii="Calibri" w:hAnsi="Calibri" w:eastAsia="Calibri" w:cs="Calibri"/>
          <w:spacing w:val="-6"/>
          <w:sz w:val="21"/>
          <w:szCs w:val="21"/>
          <w:u w:val="single"/>
        </w:rPr>
        <w:t>/</w:t>
      </w:r>
      <w:r>
        <w:rPr>
          <w:spacing w:val="-6"/>
          <w:sz w:val="21"/>
          <w:szCs w:val="21"/>
          <w:u w:val="single"/>
        </w:rPr>
        <w:t>人</w:t>
      </w:r>
      <w:r>
        <w:rPr>
          <w:rFonts w:ascii="Calibri" w:hAnsi="Calibri" w:eastAsia="Calibri" w:cs="Calibri"/>
          <w:spacing w:val="-6"/>
          <w:sz w:val="21"/>
          <w:szCs w:val="21"/>
          <w:u w:val="single"/>
        </w:rPr>
        <w:t>•</w:t>
      </w:r>
      <w:r>
        <w:rPr>
          <w:spacing w:val="-17"/>
          <w:sz w:val="21"/>
          <w:szCs w:val="21"/>
          <w:u w:val="single"/>
        </w:rPr>
        <w:t>次（人民币）</w:t>
      </w:r>
      <w:r>
        <w:rPr>
          <w:spacing w:val="-17"/>
          <w:sz w:val="21"/>
          <w:szCs w:val="21"/>
        </w:rPr>
        <w:t>。</w:t>
      </w:r>
    </w:p>
    <w:p>
      <w:pPr>
        <w:pStyle w:val="4"/>
        <w:spacing w:line="360" w:lineRule="auto"/>
        <w:ind w:left="26" w:right="74" w:firstLine="416" w:firstLineChars="200"/>
        <w:jc w:val="both"/>
        <w:rPr>
          <w:spacing w:val="-1"/>
          <w:sz w:val="21"/>
          <w:szCs w:val="21"/>
        </w:rPr>
      </w:pPr>
      <w:r>
        <w:rPr>
          <w:rFonts w:ascii="Times New Roman" w:hAnsi="Times New Roman" w:eastAsia="Times New Roman" w:cs="Times New Roman"/>
          <w:spacing w:val="-1"/>
          <w:sz w:val="21"/>
          <w:szCs w:val="21"/>
        </w:rPr>
        <w:t>3.3.</w:t>
      </w:r>
      <w:r>
        <w:rPr>
          <w:rFonts w:hint="eastAsia" w:ascii="Times New Roman" w:hAnsi="Times New Roman" w:cs="Times New Roman"/>
          <w:spacing w:val="-1"/>
          <w:sz w:val="21"/>
          <w:szCs w:val="21"/>
          <w:lang w:eastAsia="zh-CN"/>
        </w:rPr>
        <w:t>3</w:t>
      </w:r>
      <w:r>
        <w:rPr>
          <w:rFonts w:ascii="Times New Roman" w:hAnsi="Times New Roman" w:eastAsia="Times New Roman" w:cs="Times New Roman"/>
          <w:spacing w:val="-1"/>
          <w:sz w:val="21"/>
          <w:szCs w:val="21"/>
        </w:rPr>
        <w:t xml:space="preserve">  </w:t>
      </w:r>
      <w:r>
        <w:rPr>
          <w:spacing w:val="-1"/>
          <w:sz w:val="21"/>
          <w:szCs w:val="21"/>
        </w:rPr>
        <w:t>承包人主要施工管理人员离开施工现场的批准要求：</w:t>
      </w:r>
      <w:r>
        <w:rPr>
          <w:spacing w:val="-1"/>
          <w:sz w:val="21"/>
          <w:szCs w:val="21"/>
          <w:u w:val="single"/>
        </w:rPr>
        <w:t>离开</w:t>
      </w:r>
      <w:r>
        <w:rPr>
          <w:spacing w:val="-28"/>
          <w:sz w:val="21"/>
          <w:szCs w:val="21"/>
          <w:u w:val="single"/>
        </w:rPr>
        <w:t xml:space="preserve"> </w:t>
      </w:r>
      <w:r>
        <w:rPr>
          <w:rFonts w:ascii="Times New Roman" w:hAnsi="Times New Roman" w:eastAsia="Times New Roman" w:cs="Times New Roman"/>
          <w:spacing w:val="-1"/>
          <w:sz w:val="21"/>
          <w:szCs w:val="21"/>
          <w:u w:val="single"/>
        </w:rPr>
        <w:t xml:space="preserve">1 </w:t>
      </w:r>
      <w:r>
        <w:rPr>
          <w:spacing w:val="-1"/>
          <w:sz w:val="21"/>
          <w:szCs w:val="21"/>
          <w:u w:val="single"/>
        </w:rPr>
        <w:t>天以内需监理人书面同</w:t>
      </w:r>
      <w:r>
        <w:rPr>
          <w:sz w:val="21"/>
          <w:szCs w:val="21"/>
        </w:rPr>
        <w:t xml:space="preserve"> </w:t>
      </w:r>
      <w:r>
        <w:rPr>
          <w:spacing w:val="-1"/>
          <w:sz w:val="21"/>
          <w:szCs w:val="21"/>
          <w:u w:val="single"/>
        </w:rPr>
        <w:t>意并报备发包人，离开</w:t>
      </w:r>
      <w:r>
        <w:rPr>
          <w:spacing w:val="-10"/>
          <w:sz w:val="21"/>
          <w:szCs w:val="21"/>
          <w:u w:val="single"/>
        </w:rPr>
        <w:t xml:space="preserve"> </w:t>
      </w:r>
      <w:r>
        <w:rPr>
          <w:rFonts w:ascii="Times New Roman" w:hAnsi="Times New Roman" w:eastAsia="Times New Roman" w:cs="Times New Roman"/>
          <w:spacing w:val="-1"/>
          <w:sz w:val="21"/>
          <w:szCs w:val="21"/>
          <w:u w:val="single"/>
        </w:rPr>
        <w:t xml:space="preserve">1  </w:t>
      </w:r>
      <w:r>
        <w:rPr>
          <w:spacing w:val="-1"/>
          <w:sz w:val="21"/>
          <w:szCs w:val="21"/>
          <w:u w:val="single"/>
        </w:rPr>
        <w:t>天以上须得到发包人的书面同意，并且在离开期间应将其工作内容及</w:t>
      </w:r>
      <w:r>
        <w:rPr>
          <w:sz w:val="21"/>
          <w:szCs w:val="21"/>
          <w:u w:val="single"/>
        </w:rPr>
        <w:t>职责书面交接给具备相应能力的管理人员，并按规定时间回到施</w:t>
      </w:r>
      <w:r>
        <w:rPr>
          <w:spacing w:val="-1"/>
          <w:sz w:val="21"/>
          <w:szCs w:val="21"/>
          <w:u w:val="single"/>
        </w:rPr>
        <w:t>工现场</w:t>
      </w:r>
      <w:r>
        <w:rPr>
          <w:spacing w:val="-1"/>
          <w:sz w:val="21"/>
          <w:szCs w:val="21"/>
        </w:rPr>
        <w:t>。</w:t>
      </w:r>
    </w:p>
    <w:p>
      <w:pPr>
        <w:pStyle w:val="4"/>
        <w:spacing w:before="69" w:line="352" w:lineRule="auto"/>
        <w:ind w:left="22" w:firstLine="597"/>
        <w:jc w:val="both"/>
        <w:rPr>
          <w:spacing w:val="-13"/>
          <w:sz w:val="21"/>
          <w:szCs w:val="21"/>
          <w:u w:val="single"/>
        </w:rPr>
      </w:pPr>
      <w:r>
        <w:rPr>
          <w:spacing w:val="2"/>
          <w:sz w:val="21"/>
          <w:szCs w:val="21"/>
          <w:u w:val="single"/>
        </w:rPr>
        <w:t>承包人主要施工管理人员擅自离开施工现场的违约责任：未经发包人同意，项目技术负</w:t>
      </w:r>
      <w:r>
        <w:rPr>
          <w:spacing w:val="4"/>
          <w:sz w:val="21"/>
          <w:szCs w:val="21"/>
        </w:rPr>
        <w:t xml:space="preserve"> </w:t>
      </w:r>
      <w:r>
        <w:rPr>
          <w:spacing w:val="-6"/>
          <w:sz w:val="21"/>
          <w:szCs w:val="21"/>
          <w:u w:val="single"/>
        </w:rPr>
        <w:t>责人擅自离岗的，视为承包人违约，</w:t>
      </w:r>
      <w:r>
        <w:rPr>
          <w:spacing w:val="-45"/>
          <w:sz w:val="21"/>
          <w:szCs w:val="21"/>
          <w:u w:val="single"/>
        </w:rPr>
        <w:t xml:space="preserve"> </w:t>
      </w:r>
      <w:r>
        <w:rPr>
          <w:spacing w:val="-6"/>
          <w:sz w:val="21"/>
          <w:szCs w:val="21"/>
          <w:u w:val="single"/>
        </w:rPr>
        <w:t>发包人有权处违约金</w:t>
      </w:r>
      <w:r>
        <w:rPr>
          <w:spacing w:val="-43"/>
          <w:sz w:val="21"/>
          <w:szCs w:val="21"/>
          <w:u w:val="single"/>
        </w:rPr>
        <w:t xml:space="preserve"> </w:t>
      </w:r>
      <w:r>
        <w:rPr>
          <w:rFonts w:ascii="Times New Roman" w:hAnsi="Times New Roman" w:eastAsia="Times New Roman" w:cs="Times New Roman"/>
          <w:spacing w:val="-6"/>
          <w:sz w:val="21"/>
          <w:szCs w:val="21"/>
          <w:u w:val="single"/>
        </w:rPr>
        <w:t xml:space="preserve">3000 </w:t>
      </w:r>
      <w:r>
        <w:rPr>
          <w:spacing w:val="-6"/>
          <w:sz w:val="21"/>
          <w:szCs w:val="21"/>
          <w:u w:val="single"/>
        </w:rPr>
        <w:t>元</w:t>
      </w:r>
      <w:r>
        <w:rPr>
          <w:rFonts w:ascii="Times New Roman" w:hAnsi="Times New Roman" w:eastAsia="Times New Roman" w:cs="Times New Roman"/>
          <w:spacing w:val="-6"/>
          <w:sz w:val="21"/>
          <w:szCs w:val="21"/>
          <w:u w:val="single"/>
        </w:rPr>
        <w:t>/</w:t>
      </w:r>
      <w:r>
        <w:rPr>
          <w:spacing w:val="-6"/>
          <w:sz w:val="21"/>
          <w:szCs w:val="21"/>
          <w:u w:val="single"/>
        </w:rPr>
        <w:t>人•次（人民币</w:t>
      </w:r>
      <w:r>
        <w:rPr>
          <w:spacing w:val="-12"/>
          <w:sz w:val="21"/>
          <w:szCs w:val="21"/>
          <w:u w:val="single"/>
        </w:rPr>
        <w:t>）；</w:t>
      </w:r>
      <w:r>
        <w:rPr>
          <w:spacing w:val="-6"/>
          <w:sz w:val="21"/>
          <w:szCs w:val="21"/>
          <w:u w:val="single"/>
        </w:rPr>
        <w:t>未经发包人</w:t>
      </w:r>
      <w:r>
        <w:rPr>
          <w:sz w:val="21"/>
          <w:szCs w:val="21"/>
        </w:rPr>
        <w:t xml:space="preserve"> </w:t>
      </w:r>
      <w:r>
        <w:rPr>
          <w:spacing w:val="-5"/>
          <w:sz w:val="21"/>
          <w:szCs w:val="21"/>
          <w:u w:val="single"/>
        </w:rPr>
        <w:t>同意， 专职安全生产管理人员擅自离岗的，视为承包人违约， 发包人有权处违约金</w:t>
      </w:r>
      <w:r>
        <w:rPr>
          <w:spacing w:val="-34"/>
          <w:sz w:val="21"/>
          <w:szCs w:val="21"/>
          <w:u w:val="single"/>
        </w:rPr>
        <w:t xml:space="preserve"> </w:t>
      </w:r>
      <w:r>
        <w:rPr>
          <w:rFonts w:ascii="Times New Roman" w:hAnsi="Times New Roman" w:eastAsia="Times New Roman" w:cs="Times New Roman"/>
          <w:spacing w:val="-5"/>
          <w:sz w:val="21"/>
          <w:szCs w:val="21"/>
          <w:u w:val="single"/>
        </w:rPr>
        <w:t xml:space="preserve">2000 </w:t>
      </w:r>
      <w:r>
        <w:rPr>
          <w:spacing w:val="-5"/>
          <w:sz w:val="21"/>
          <w:szCs w:val="21"/>
          <w:u w:val="single"/>
        </w:rPr>
        <w:t>元</w:t>
      </w:r>
      <w:r>
        <w:rPr>
          <w:rFonts w:ascii="Times New Roman" w:hAnsi="Times New Roman" w:eastAsia="Times New Roman" w:cs="Times New Roman"/>
          <w:spacing w:val="-5"/>
          <w:sz w:val="21"/>
          <w:szCs w:val="21"/>
          <w:u w:val="single"/>
        </w:rPr>
        <w:t>/</w:t>
      </w:r>
      <w:r>
        <w:rPr>
          <w:spacing w:val="-5"/>
          <w:sz w:val="21"/>
          <w:szCs w:val="21"/>
          <w:u w:val="single"/>
        </w:rPr>
        <w:t>人•</w:t>
      </w:r>
      <w:r>
        <w:rPr>
          <w:sz w:val="21"/>
          <w:szCs w:val="21"/>
        </w:rPr>
        <w:t xml:space="preserve"> </w:t>
      </w:r>
      <w:r>
        <w:rPr>
          <w:spacing w:val="-3"/>
          <w:sz w:val="21"/>
          <w:szCs w:val="21"/>
          <w:u w:val="single"/>
        </w:rPr>
        <w:t>次（人民币</w:t>
      </w:r>
      <w:r>
        <w:rPr>
          <w:spacing w:val="-45"/>
          <w:sz w:val="21"/>
          <w:szCs w:val="21"/>
          <w:u w:val="single"/>
        </w:rPr>
        <w:t>）；</w:t>
      </w:r>
      <w:r>
        <w:rPr>
          <w:spacing w:val="-3"/>
          <w:sz w:val="21"/>
          <w:szCs w:val="21"/>
          <w:u w:val="single"/>
        </w:rPr>
        <w:t>其它在场管理人员擅自离岗的，</w:t>
      </w:r>
      <w:r>
        <w:rPr>
          <w:spacing w:val="-23"/>
          <w:sz w:val="21"/>
          <w:szCs w:val="21"/>
          <w:u w:val="single"/>
        </w:rPr>
        <w:t xml:space="preserve"> </w:t>
      </w:r>
      <w:r>
        <w:rPr>
          <w:spacing w:val="-3"/>
          <w:sz w:val="21"/>
          <w:szCs w:val="21"/>
          <w:u w:val="single"/>
        </w:rPr>
        <w:t>视为承包人违约，发包人有权处违约金</w:t>
      </w:r>
      <w:r>
        <w:rPr>
          <w:spacing w:val="-28"/>
          <w:sz w:val="21"/>
          <w:szCs w:val="21"/>
          <w:u w:val="single"/>
        </w:rPr>
        <w:t xml:space="preserve"> </w:t>
      </w:r>
      <w:r>
        <w:rPr>
          <w:rFonts w:ascii="Times New Roman" w:hAnsi="Times New Roman" w:eastAsia="Times New Roman" w:cs="Times New Roman"/>
          <w:spacing w:val="-3"/>
          <w:sz w:val="21"/>
          <w:szCs w:val="21"/>
          <w:u w:val="single"/>
        </w:rPr>
        <w:t xml:space="preserve">1000 </w:t>
      </w:r>
      <w:r>
        <w:rPr>
          <w:spacing w:val="-3"/>
          <w:sz w:val="21"/>
          <w:szCs w:val="21"/>
          <w:u w:val="single"/>
        </w:rPr>
        <w:t>元</w:t>
      </w:r>
      <w:r>
        <w:rPr>
          <w:rFonts w:ascii="Times New Roman" w:hAnsi="Times New Roman" w:eastAsia="Times New Roman" w:cs="Times New Roman"/>
          <w:spacing w:val="-3"/>
          <w:sz w:val="21"/>
          <w:szCs w:val="21"/>
          <w:u w:val="single"/>
        </w:rPr>
        <w:t>/</w:t>
      </w:r>
      <w:r>
        <w:rPr>
          <w:spacing w:val="-13"/>
          <w:sz w:val="21"/>
          <w:szCs w:val="21"/>
          <w:u w:val="single"/>
        </w:rPr>
        <w:t>人•次（人民币）。</w:t>
      </w:r>
    </w:p>
    <w:p>
      <w:pPr>
        <w:pStyle w:val="4"/>
        <w:spacing w:line="360" w:lineRule="auto"/>
        <w:ind w:firstLine="420" w:firstLineChars="200"/>
        <w:jc w:val="both"/>
        <w:rPr>
          <w:sz w:val="21"/>
          <w:szCs w:val="21"/>
        </w:rPr>
      </w:pPr>
      <w:r>
        <w:rPr>
          <w:rFonts w:ascii="Times New Roman" w:hAnsi="Times New Roman" w:eastAsia="Times New Roman" w:cs="Times New Roman"/>
          <w:sz w:val="21"/>
          <w:szCs w:val="21"/>
        </w:rPr>
        <w:t>3.3.</w:t>
      </w:r>
      <w:r>
        <w:rPr>
          <w:rFonts w:hint="eastAsia" w:ascii="Times New Roman" w:hAnsi="Times New Roman" w:cs="Times New Roman"/>
          <w:sz w:val="21"/>
          <w:szCs w:val="21"/>
          <w:lang w:eastAsia="zh-CN"/>
        </w:rPr>
        <w:t>4</w:t>
      </w:r>
      <w:r>
        <w:rPr>
          <w:rFonts w:ascii="Times New Roman" w:hAnsi="Times New Roman" w:eastAsia="Times New Roman" w:cs="Times New Roman"/>
          <w:sz w:val="21"/>
          <w:szCs w:val="21"/>
        </w:rPr>
        <w:t xml:space="preserve">  </w:t>
      </w:r>
      <w:r>
        <w:rPr>
          <w:sz w:val="21"/>
          <w:szCs w:val="21"/>
        </w:rPr>
        <w:t>承包人擅自更换主要施工管理人员的</w:t>
      </w:r>
      <w:r>
        <w:rPr>
          <w:spacing w:val="-1"/>
          <w:sz w:val="21"/>
          <w:szCs w:val="21"/>
        </w:rPr>
        <w:t>违约责任：</w:t>
      </w:r>
      <w:r>
        <w:rPr>
          <w:spacing w:val="-1"/>
          <w:sz w:val="21"/>
          <w:szCs w:val="21"/>
          <w:u w:val="single"/>
        </w:rPr>
        <w:t>项目技术负责人、专职安全生产管</w:t>
      </w:r>
      <w:r>
        <w:rPr>
          <w:sz w:val="21"/>
          <w:szCs w:val="21"/>
        </w:rPr>
        <w:t xml:space="preserve"> </w:t>
      </w:r>
      <w:r>
        <w:rPr>
          <w:spacing w:val="1"/>
          <w:sz w:val="21"/>
          <w:szCs w:val="21"/>
          <w:u w:val="single"/>
        </w:rPr>
        <w:t>理人员及其承诺的其它在场管理人员未经发包人书面同意不准擅自更换，擅自更换项目技术负</w:t>
      </w:r>
      <w:r>
        <w:rPr>
          <w:spacing w:val="8"/>
          <w:sz w:val="21"/>
          <w:szCs w:val="21"/>
        </w:rPr>
        <w:t xml:space="preserve"> </w:t>
      </w:r>
      <w:r>
        <w:rPr>
          <w:spacing w:val="-5"/>
          <w:sz w:val="21"/>
          <w:szCs w:val="21"/>
          <w:u w:val="single"/>
        </w:rPr>
        <w:t>责人处</w:t>
      </w:r>
      <w:r>
        <w:rPr>
          <w:spacing w:val="-28"/>
          <w:sz w:val="21"/>
          <w:szCs w:val="21"/>
          <w:u w:val="single"/>
        </w:rPr>
        <w:t xml:space="preserve"> </w:t>
      </w:r>
      <w:r>
        <w:rPr>
          <w:rFonts w:ascii="Times New Roman" w:hAnsi="Times New Roman" w:eastAsia="Times New Roman" w:cs="Times New Roman"/>
          <w:spacing w:val="-5"/>
          <w:sz w:val="21"/>
          <w:szCs w:val="21"/>
          <w:u w:val="single"/>
        </w:rPr>
        <w:t xml:space="preserve">3000 </w:t>
      </w:r>
      <w:r>
        <w:rPr>
          <w:spacing w:val="-5"/>
          <w:sz w:val="21"/>
          <w:szCs w:val="21"/>
          <w:u w:val="single"/>
        </w:rPr>
        <w:t>元</w:t>
      </w:r>
      <w:r>
        <w:rPr>
          <w:rFonts w:ascii="Times New Roman" w:hAnsi="Times New Roman" w:eastAsia="Times New Roman" w:cs="Times New Roman"/>
          <w:spacing w:val="-5"/>
          <w:sz w:val="21"/>
          <w:szCs w:val="21"/>
          <w:u w:val="single"/>
        </w:rPr>
        <w:t>/</w:t>
      </w:r>
      <w:r>
        <w:rPr>
          <w:spacing w:val="-5"/>
          <w:sz w:val="21"/>
          <w:szCs w:val="21"/>
          <w:u w:val="single"/>
        </w:rPr>
        <w:t>人•次（人民币）</w:t>
      </w:r>
      <w:r>
        <w:rPr>
          <w:spacing w:val="-30"/>
          <w:sz w:val="21"/>
          <w:szCs w:val="21"/>
          <w:u w:val="single"/>
        </w:rPr>
        <w:t xml:space="preserve"> </w:t>
      </w:r>
      <w:r>
        <w:rPr>
          <w:spacing w:val="-5"/>
          <w:sz w:val="21"/>
          <w:szCs w:val="21"/>
          <w:u w:val="single"/>
        </w:rPr>
        <w:t>违约金；</w:t>
      </w:r>
      <w:r>
        <w:rPr>
          <w:spacing w:val="-36"/>
          <w:sz w:val="21"/>
          <w:szCs w:val="21"/>
          <w:u w:val="single"/>
        </w:rPr>
        <w:t xml:space="preserve"> </w:t>
      </w:r>
      <w:r>
        <w:rPr>
          <w:spacing w:val="-5"/>
          <w:sz w:val="21"/>
          <w:szCs w:val="21"/>
          <w:u w:val="single"/>
        </w:rPr>
        <w:t>擅自更换专职安全生产管理人员处</w:t>
      </w:r>
      <w:r>
        <w:rPr>
          <w:spacing w:val="-49"/>
          <w:sz w:val="21"/>
          <w:szCs w:val="21"/>
          <w:u w:val="single"/>
        </w:rPr>
        <w:t xml:space="preserve"> </w:t>
      </w:r>
      <w:r>
        <w:rPr>
          <w:rFonts w:ascii="Times New Roman" w:hAnsi="Times New Roman" w:eastAsia="Times New Roman" w:cs="Times New Roman"/>
          <w:spacing w:val="-5"/>
          <w:sz w:val="21"/>
          <w:szCs w:val="21"/>
          <w:u w:val="single"/>
        </w:rPr>
        <w:t xml:space="preserve">2000 </w:t>
      </w:r>
      <w:r>
        <w:rPr>
          <w:spacing w:val="-5"/>
          <w:sz w:val="21"/>
          <w:szCs w:val="21"/>
          <w:u w:val="single"/>
        </w:rPr>
        <w:t>元</w:t>
      </w:r>
      <w:r>
        <w:rPr>
          <w:rFonts w:ascii="Times New Roman" w:hAnsi="Times New Roman" w:eastAsia="Times New Roman" w:cs="Times New Roman"/>
          <w:spacing w:val="-5"/>
          <w:sz w:val="21"/>
          <w:szCs w:val="21"/>
          <w:u w:val="single"/>
        </w:rPr>
        <w:t>/</w:t>
      </w:r>
      <w:r>
        <w:rPr>
          <w:spacing w:val="-5"/>
          <w:sz w:val="21"/>
          <w:szCs w:val="21"/>
          <w:u w:val="single"/>
        </w:rPr>
        <w:t>人•次（人</w:t>
      </w:r>
      <w:r>
        <w:rPr>
          <w:spacing w:val="-7"/>
          <w:sz w:val="21"/>
          <w:szCs w:val="21"/>
          <w:u w:val="single"/>
        </w:rPr>
        <w:t>民币）</w:t>
      </w:r>
      <w:r>
        <w:rPr>
          <w:spacing w:val="-28"/>
          <w:sz w:val="21"/>
          <w:szCs w:val="21"/>
          <w:u w:val="single"/>
        </w:rPr>
        <w:t xml:space="preserve"> </w:t>
      </w:r>
      <w:r>
        <w:rPr>
          <w:spacing w:val="-7"/>
          <w:sz w:val="21"/>
          <w:szCs w:val="21"/>
          <w:u w:val="single"/>
        </w:rPr>
        <w:t>违约金； 擅自更换其它在场管理人</w:t>
      </w:r>
      <w:r>
        <w:rPr>
          <w:spacing w:val="-8"/>
          <w:sz w:val="21"/>
          <w:szCs w:val="21"/>
          <w:u w:val="single"/>
        </w:rPr>
        <w:t>员处</w:t>
      </w:r>
      <w:r>
        <w:rPr>
          <w:spacing w:val="-28"/>
          <w:sz w:val="21"/>
          <w:szCs w:val="21"/>
          <w:u w:val="single"/>
        </w:rPr>
        <w:t xml:space="preserve"> </w:t>
      </w:r>
      <w:r>
        <w:rPr>
          <w:rFonts w:ascii="Times New Roman" w:hAnsi="Times New Roman" w:eastAsia="Times New Roman" w:cs="Times New Roman"/>
          <w:spacing w:val="-8"/>
          <w:sz w:val="21"/>
          <w:szCs w:val="21"/>
          <w:u w:val="single"/>
        </w:rPr>
        <w:t xml:space="preserve">1000 </w:t>
      </w:r>
      <w:r>
        <w:rPr>
          <w:spacing w:val="-8"/>
          <w:sz w:val="21"/>
          <w:szCs w:val="21"/>
          <w:u w:val="single"/>
        </w:rPr>
        <w:t>元</w:t>
      </w:r>
      <w:r>
        <w:rPr>
          <w:rFonts w:ascii="Times New Roman" w:hAnsi="Times New Roman" w:eastAsia="Times New Roman" w:cs="Times New Roman"/>
          <w:spacing w:val="-8"/>
          <w:sz w:val="21"/>
          <w:szCs w:val="21"/>
          <w:u w:val="single"/>
        </w:rPr>
        <w:t>/</w:t>
      </w:r>
      <w:r>
        <w:rPr>
          <w:spacing w:val="-8"/>
          <w:sz w:val="21"/>
          <w:szCs w:val="21"/>
          <w:u w:val="single"/>
        </w:rPr>
        <w:t>人•次（人民币）违约金。</w:t>
      </w:r>
      <w:r>
        <w:rPr>
          <w:sz w:val="21"/>
          <w:szCs w:val="21"/>
          <w:u w:val="single"/>
        </w:rPr>
        <w:t xml:space="preserve"> </w:t>
      </w:r>
    </w:p>
    <w:p>
      <w:pPr>
        <w:pStyle w:val="4"/>
        <w:spacing w:line="360" w:lineRule="auto"/>
        <w:ind w:firstLine="424" w:firstLineChars="200"/>
        <w:jc w:val="both"/>
        <w:rPr>
          <w:sz w:val="21"/>
          <w:szCs w:val="21"/>
        </w:rPr>
      </w:pPr>
      <w:r>
        <w:rPr>
          <w:spacing w:val="1"/>
          <w:sz w:val="21"/>
          <w:szCs w:val="21"/>
          <w:u w:val="single"/>
        </w:rPr>
        <w:t>由于特殊原因需要更换项目管理人员的（包括项目技术负责人、安全员、施工员、质量</w:t>
      </w:r>
      <w:r>
        <w:rPr>
          <w:spacing w:val="17"/>
          <w:sz w:val="21"/>
          <w:szCs w:val="21"/>
        </w:rPr>
        <w:t xml:space="preserve"> </w:t>
      </w:r>
      <w:r>
        <w:rPr>
          <w:spacing w:val="-1"/>
          <w:sz w:val="21"/>
          <w:szCs w:val="21"/>
          <w:u w:val="single"/>
        </w:rPr>
        <w:t>员（或质检员）、材料员、资料员</w:t>
      </w:r>
      <w:r>
        <w:rPr>
          <w:spacing w:val="-54"/>
          <w:w w:val="98"/>
          <w:sz w:val="21"/>
          <w:szCs w:val="21"/>
          <w:u w:val="single"/>
        </w:rPr>
        <w:t>），</w:t>
      </w:r>
      <w:r>
        <w:rPr>
          <w:spacing w:val="-1"/>
          <w:sz w:val="21"/>
          <w:szCs w:val="21"/>
          <w:u w:val="single"/>
        </w:rPr>
        <w:t>除经发包人同意和当地主管部门备案、且更换后的</w:t>
      </w:r>
      <w:r>
        <w:rPr>
          <w:spacing w:val="-2"/>
          <w:sz w:val="21"/>
          <w:szCs w:val="21"/>
          <w:u w:val="single"/>
        </w:rPr>
        <w:t>人员条</w:t>
      </w:r>
      <w:r>
        <w:rPr>
          <w:spacing w:val="2"/>
          <w:sz w:val="21"/>
          <w:szCs w:val="21"/>
        </w:rPr>
        <w:t xml:space="preserve"> </w:t>
      </w:r>
      <w:r>
        <w:rPr>
          <w:spacing w:val="1"/>
          <w:sz w:val="21"/>
          <w:szCs w:val="21"/>
          <w:u w:val="single"/>
        </w:rPr>
        <w:t>件必须高于或等同于投标文件中的人员条件（如职称，提供社保缴纳，持证上岗、年审合格等</w:t>
      </w:r>
      <w:r>
        <w:rPr>
          <w:spacing w:val="10"/>
          <w:sz w:val="21"/>
          <w:szCs w:val="21"/>
        </w:rPr>
        <w:t xml:space="preserve"> </w:t>
      </w:r>
      <w:r>
        <w:rPr>
          <w:spacing w:val="-7"/>
          <w:sz w:val="21"/>
          <w:szCs w:val="21"/>
          <w:u w:val="single"/>
        </w:rPr>
        <w:t>各项要求）</w:t>
      </w:r>
      <w:r>
        <w:rPr>
          <w:spacing w:val="-45"/>
          <w:sz w:val="21"/>
          <w:szCs w:val="21"/>
          <w:u w:val="single"/>
        </w:rPr>
        <w:t xml:space="preserve"> </w:t>
      </w:r>
      <w:r>
        <w:rPr>
          <w:spacing w:val="-7"/>
          <w:sz w:val="21"/>
          <w:szCs w:val="21"/>
          <w:u w:val="single"/>
        </w:rPr>
        <w:t>外，</w:t>
      </w:r>
      <w:r>
        <w:rPr>
          <w:spacing w:val="-32"/>
          <w:sz w:val="21"/>
          <w:szCs w:val="21"/>
          <w:u w:val="single"/>
        </w:rPr>
        <w:t xml:space="preserve"> </w:t>
      </w:r>
      <w:r>
        <w:rPr>
          <w:spacing w:val="-7"/>
          <w:sz w:val="21"/>
          <w:szCs w:val="21"/>
          <w:u w:val="single"/>
        </w:rPr>
        <w:t>发包人有权要求承包人尚应支付违约金， 支付违约金标准如下（人民币</w:t>
      </w:r>
      <w:r>
        <w:rPr>
          <w:spacing w:val="-52"/>
          <w:sz w:val="21"/>
          <w:szCs w:val="21"/>
          <w:u w:val="single"/>
        </w:rPr>
        <w:t>）：</w:t>
      </w:r>
      <w:r>
        <w:rPr>
          <w:spacing w:val="-8"/>
          <w:sz w:val="21"/>
          <w:szCs w:val="21"/>
          <w:u w:val="single"/>
        </w:rPr>
        <w:t>更换</w:t>
      </w:r>
      <w:r>
        <w:rPr>
          <w:sz w:val="21"/>
          <w:szCs w:val="21"/>
        </w:rPr>
        <w:t xml:space="preserve"> </w:t>
      </w:r>
      <w:r>
        <w:rPr>
          <w:spacing w:val="1"/>
          <w:sz w:val="21"/>
          <w:szCs w:val="21"/>
          <w:u w:val="single"/>
        </w:rPr>
        <w:t xml:space="preserve">项目技术负责人违约金为人民币 </w:t>
      </w:r>
      <w:r>
        <w:rPr>
          <w:rFonts w:ascii="Times New Roman" w:hAnsi="Times New Roman" w:eastAsia="Times New Roman" w:cs="Times New Roman"/>
          <w:spacing w:val="1"/>
          <w:sz w:val="21"/>
          <w:szCs w:val="21"/>
          <w:u w:val="single"/>
        </w:rPr>
        <w:t xml:space="preserve">2000  </w:t>
      </w:r>
      <w:r>
        <w:rPr>
          <w:spacing w:val="1"/>
          <w:sz w:val="21"/>
          <w:szCs w:val="21"/>
          <w:u w:val="single"/>
        </w:rPr>
        <w:t>元</w:t>
      </w:r>
      <w:r>
        <w:rPr>
          <w:rFonts w:ascii="Times New Roman" w:hAnsi="Times New Roman" w:eastAsia="Times New Roman" w:cs="Times New Roman"/>
          <w:spacing w:val="1"/>
          <w:sz w:val="21"/>
          <w:szCs w:val="21"/>
          <w:u w:val="single"/>
        </w:rPr>
        <w:t>/</w:t>
      </w:r>
      <w:r>
        <w:rPr>
          <w:spacing w:val="1"/>
          <w:sz w:val="21"/>
          <w:szCs w:val="21"/>
          <w:u w:val="single"/>
        </w:rPr>
        <w:t>人•次，更换其他管理人员违</w:t>
      </w:r>
      <w:r>
        <w:rPr>
          <w:sz w:val="21"/>
          <w:szCs w:val="21"/>
          <w:u w:val="single"/>
        </w:rPr>
        <w:t xml:space="preserve">约金为人民币 </w:t>
      </w:r>
      <w:r>
        <w:rPr>
          <w:rFonts w:ascii="Times New Roman" w:hAnsi="Times New Roman" w:eastAsia="Times New Roman" w:cs="Times New Roman"/>
          <w:sz w:val="21"/>
          <w:szCs w:val="21"/>
          <w:u w:val="single"/>
        </w:rPr>
        <w:t>1000</w:t>
      </w:r>
      <w:r>
        <w:rPr>
          <w:rFonts w:ascii="Times New Roman" w:hAnsi="Times New Roman" w:eastAsia="Times New Roman" w:cs="Times New Roman"/>
          <w:spacing w:val="4"/>
          <w:sz w:val="21"/>
          <w:szCs w:val="21"/>
          <w:u w:val="single"/>
        </w:rPr>
        <w:t xml:space="preserve">  </w:t>
      </w:r>
      <w:r>
        <w:rPr>
          <w:sz w:val="21"/>
          <w:szCs w:val="21"/>
          <w:u w:val="single"/>
        </w:rPr>
        <w:t>元</w:t>
      </w:r>
      <w:r>
        <w:rPr>
          <w:rFonts w:ascii="Times New Roman" w:hAnsi="Times New Roman" w:eastAsia="Times New Roman" w:cs="Times New Roman"/>
          <w:sz w:val="21"/>
          <w:szCs w:val="21"/>
          <w:u w:val="single"/>
        </w:rPr>
        <w:t>/</w:t>
      </w:r>
      <w:r>
        <w:rPr>
          <w:spacing w:val="-2"/>
          <w:sz w:val="21"/>
          <w:szCs w:val="21"/>
          <w:u w:val="single"/>
        </w:rPr>
        <w:t>人•次。</w:t>
      </w:r>
    </w:p>
    <w:p>
      <w:pPr>
        <w:pStyle w:val="4"/>
        <w:spacing w:before="318" w:line="226" w:lineRule="auto"/>
        <w:ind w:left="25"/>
        <w:outlineLvl w:val="2"/>
      </w:pPr>
      <w:bookmarkStart w:id="288" w:name="_Toc3203"/>
      <w:r>
        <w:rPr>
          <w:rFonts w:ascii="Calibri" w:hAnsi="Calibri" w:eastAsia="Calibri" w:cs="Calibri"/>
          <w:b/>
          <w:bCs/>
        </w:rPr>
        <w:t>3.5</w:t>
      </w:r>
      <w:r>
        <w:rPr>
          <w:rFonts w:ascii="Calibri" w:hAnsi="Calibri" w:eastAsia="Calibri" w:cs="Calibri"/>
          <w:b/>
          <w:bCs/>
          <w:spacing w:val="18"/>
          <w:w w:val="101"/>
        </w:rPr>
        <w:t xml:space="preserve">  </w:t>
      </w:r>
      <w:r>
        <w:t>分包</w:t>
      </w:r>
      <w:bookmarkEnd w:id="288"/>
    </w:p>
    <w:p>
      <w:pPr>
        <w:pStyle w:val="4"/>
        <w:spacing w:line="360" w:lineRule="auto"/>
        <w:ind w:firstLine="412" w:firstLineChars="200"/>
        <w:rPr>
          <w:sz w:val="21"/>
          <w:szCs w:val="21"/>
        </w:rPr>
      </w:pPr>
      <w:r>
        <w:rPr>
          <w:rFonts w:ascii="Calibri" w:hAnsi="Calibri" w:eastAsia="Calibri" w:cs="Calibri"/>
          <w:spacing w:val="-2"/>
          <w:sz w:val="21"/>
          <w:szCs w:val="21"/>
        </w:rPr>
        <w:t>3.5.1</w:t>
      </w:r>
      <w:r>
        <w:rPr>
          <w:rFonts w:ascii="Calibri" w:hAnsi="Calibri" w:eastAsia="Calibri" w:cs="Calibri"/>
          <w:spacing w:val="13"/>
          <w:sz w:val="21"/>
          <w:szCs w:val="21"/>
        </w:rPr>
        <w:t xml:space="preserve">  </w:t>
      </w:r>
      <w:r>
        <w:rPr>
          <w:spacing w:val="-2"/>
          <w:sz w:val="21"/>
          <w:szCs w:val="21"/>
        </w:rPr>
        <w:t>分包的一般约定</w:t>
      </w:r>
    </w:p>
    <w:p>
      <w:pPr>
        <w:pStyle w:val="4"/>
        <w:spacing w:line="360" w:lineRule="auto"/>
        <w:ind w:firstLine="416" w:firstLineChars="200"/>
        <w:rPr>
          <w:sz w:val="21"/>
          <w:szCs w:val="21"/>
        </w:rPr>
      </w:pPr>
      <w:r>
        <w:rPr>
          <w:spacing w:val="-1"/>
          <w:sz w:val="21"/>
          <w:szCs w:val="21"/>
        </w:rPr>
        <w:t>禁止分包的工程包括：</w:t>
      </w:r>
      <w:r>
        <w:rPr>
          <w:spacing w:val="-1"/>
          <w:sz w:val="21"/>
          <w:szCs w:val="21"/>
          <w:u w:val="single"/>
        </w:rPr>
        <w:t>按通用条款</w:t>
      </w:r>
      <w:r>
        <w:rPr>
          <w:spacing w:val="-45"/>
          <w:sz w:val="21"/>
          <w:szCs w:val="21"/>
          <w:u w:val="single"/>
        </w:rPr>
        <w:t xml:space="preserve"> </w:t>
      </w:r>
      <w:r>
        <w:rPr>
          <w:rFonts w:ascii="Calibri" w:hAnsi="Calibri" w:eastAsia="Calibri" w:cs="Calibri"/>
          <w:spacing w:val="-1"/>
          <w:sz w:val="21"/>
          <w:szCs w:val="21"/>
          <w:u w:val="single"/>
        </w:rPr>
        <w:t>3.5.1</w:t>
      </w:r>
      <w:r>
        <w:rPr>
          <w:rFonts w:ascii="Calibri" w:hAnsi="Calibri" w:eastAsia="Calibri" w:cs="Calibri"/>
          <w:spacing w:val="15"/>
          <w:w w:val="101"/>
          <w:sz w:val="21"/>
          <w:szCs w:val="21"/>
          <w:u w:val="single"/>
        </w:rPr>
        <w:t xml:space="preserve"> </w:t>
      </w:r>
      <w:r>
        <w:rPr>
          <w:spacing w:val="-1"/>
          <w:sz w:val="21"/>
          <w:szCs w:val="21"/>
          <w:u w:val="single"/>
        </w:rPr>
        <w:t>执行</w:t>
      </w:r>
      <w:r>
        <w:rPr>
          <w:spacing w:val="-1"/>
          <w:sz w:val="21"/>
          <w:szCs w:val="21"/>
        </w:rPr>
        <w:t>。</w:t>
      </w:r>
    </w:p>
    <w:p>
      <w:pPr>
        <w:pStyle w:val="4"/>
        <w:spacing w:line="360" w:lineRule="auto"/>
        <w:ind w:firstLine="392" w:firstLineChars="200"/>
        <w:rPr>
          <w:sz w:val="21"/>
          <w:szCs w:val="21"/>
        </w:rPr>
      </w:pPr>
      <w:r>
        <w:rPr>
          <w:spacing w:val="-7"/>
          <w:sz w:val="21"/>
          <w:szCs w:val="21"/>
        </w:rPr>
        <w:t xml:space="preserve">主体结构、关键性工作的范围： </w:t>
      </w:r>
      <w:r>
        <w:rPr>
          <w:sz w:val="21"/>
          <w:szCs w:val="21"/>
          <w:u w:val="single"/>
        </w:rPr>
        <w:t xml:space="preserve">                     </w:t>
      </w:r>
      <w:r>
        <w:rPr>
          <w:spacing w:val="-7"/>
          <w:sz w:val="21"/>
          <w:szCs w:val="21"/>
        </w:rPr>
        <w:t>。</w:t>
      </w:r>
    </w:p>
    <w:p>
      <w:pPr>
        <w:pStyle w:val="4"/>
        <w:spacing w:line="360" w:lineRule="auto"/>
        <w:ind w:firstLine="412" w:firstLineChars="200"/>
        <w:rPr>
          <w:sz w:val="21"/>
          <w:szCs w:val="21"/>
        </w:rPr>
      </w:pPr>
      <w:r>
        <w:rPr>
          <w:rFonts w:ascii="Calibri" w:hAnsi="Calibri" w:eastAsia="Calibri" w:cs="Calibri"/>
          <w:spacing w:val="-2"/>
          <w:sz w:val="21"/>
          <w:szCs w:val="21"/>
        </w:rPr>
        <w:t>3.5.2</w:t>
      </w:r>
      <w:r>
        <w:rPr>
          <w:rFonts w:ascii="Calibri" w:hAnsi="Calibri" w:eastAsia="Calibri" w:cs="Calibri"/>
          <w:spacing w:val="11"/>
          <w:sz w:val="21"/>
          <w:szCs w:val="21"/>
        </w:rPr>
        <w:t xml:space="preserve">  </w:t>
      </w:r>
      <w:r>
        <w:rPr>
          <w:spacing w:val="-2"/>
          <w:sz w:val="21"/>
          <w:szCs w:val="21"/>
        </w:rPr>
        <w:t>分包的确定</w:t>
      </w:r>
    </w:p>
    <w:p>
      <w:pPr>
        <w:pStyle w:val="4"/>
        <w:spacing w:line="360" w:lineRule="auto"/>
        <w:ind w:firstLine="416" w:firstLineChars="200"/>
        <w:rPr>
          <w:sz w:val="21"/>
          <w:szCs w:val="21"/>
        </w:rPr>
      </w:pPr>
      <w:r>
        <w:rPr>
          <w:spacing w:val="-1"/>
          <w:sz w:val="21"/>
          <w:szCs w:val="21"/>
        </w:rPr>
        <w:t>允许分包的专业工程包括：</w:t>
      </w:r>
      <w:r>
        <w:rPr>
          <w:spacing w:val="-1"/>
          <w:sz w:val="21"/>
          <w:szCs w:val="21"/>
          <w:u w:val="single"/>
        </w:rPr>
        <w:t xml:space="preserve">                </w:t>
      </w:r>
      <w:r>
        <w:rPr>
          <w:spacing w:val="-1"/>
          <w:sz w:val="21"/>
          <w:szCs w:val="21"/>
        </w:rPr>
        <w:t>。</w:t>
      </w:r>
    </w:p>
    <w:p>
      <w:pPr>
        <w:pStyle w:val="4"/>
        <w:spacing w:line="360" w:lineRule="auto"/>
        <w:ind w:firstLine="420" w:firstLineChars="200"/>
        <w:rPr>
          <w:sz w:val="21"/>
          <w:szCs w:val="21"/>
        </w:rPr>
      </w:pPr>
      <w:r>
        <w:rPr>
          <w:sz w:val="21"/>
          <w:szCs w:val="21"/>
        </w:rPr>
        <w:t>其他关于分包的约定：</w:t>
      </w:r>
      <w:r>
        <w:rPr>
          <w:sz w:val="21"/>
          <w:szCs w:val="21"/>
          <w:u w:val="single"/>
        </w:rPr>
        <w:t>承包人有转包、违法分包情况的，发包人有权解除合同，并没</w:t>
      </w:r>
      <w:r>
        <w:rPr>
          <w:spacing w:val="-1"/>
          <w:sz w:val="21"/>
          <w:szCs w:val="21"/>
          <w:u w:val="single"/>
        </w:rPr>
        <w:t>收全</w:t>
      </w:r>
      <w:r>
        <w:rPr>
          <w:spacing w:val="-2"/>
          <w:sz w:val="21"/>
          <w:szCs w:val="21"/>
          <w:u w:val="single"/>
        </w:rPr>
        <w:t>部履约保证金</w:t>
      </w:r>
      <w:r>
        <w:rPr>
          <w:spacing w:val="-2"/>
          <w:sz w:val="21"/>
          <w:szCs w:val="21"/>
        </w:rPr>
        <w:t>。</w:t>
      </w:r>
    </w:p>
    <w:p>
      <w:pPr>
        <w:pStyle w:val="4"/>
        <w:spacing w:line="360" w:lineRule="auto"/>
        <w:ind w:firstLine="412" w:firstLineChars="200"/>
        <w:rPr>
          <w:sz w:val="21"/>
          <w:szCs w:val="21"/>
        </w:rPr>
      </w:pPr>
      <w:r>
        <w:rPr>
          <w:rFonts w:ascii="Calibri" w:hAnsi="Calibri" w:eastAsia="Calibri" w:cs="Calibri"/>
          <w:spacing w:val="-2"/>
          <w:sz w:val="21"/>
          <w:szCs w:val="21"/>
        </w:rPr>
        <w:t>3.5.4</w:t>
      </w:r>
      <w:r>
        <w:rPr>
          <w:rFonts w:ascii="Calibri" w:hAnsi="Calibri" w:eastAsia="Calibri" w:cs="Calibri"/>
          <w:spacing w:val="12"/>
          <w:sz w:val="21"/>
          <w:szCs w:val="21"/>
        </w:rPr>
        <w:t xml:space="preserve">  </w:t>
      </w:r>
      <w:r>
        <w:rPr>
          <w:spacing w:val="-2"/>
          <w:sz w:val="21"/>
          <w:szCs w:val="21"/>
        </w:rPr>
        <w:t>分包合同价款</w:t>
      </w:r>
    </w:p>
    <w:p>
      <w:pPr>
        <w:pStyle w:val="4"/>
        <w:spacing w:line="360" w:lineRule="auto"/>
        <w:ind w:firstLine="388" w:firstLineChars="200"/>
        <w:rPr>
          <w:sz w:val="21"/>
          <w:szCs w:val="21"/>
        </w:rPr>
      </w:pPr>
      <w:r>
        <w:rPr>
          <w:spacing w:val="-8"/>
          <w:sz w:val="21"/>
          <w:szCs w:val="21"/>
        </w:rPr>
        <w:t xml:space="preserve">关于分包合同价款支付的约定： </w:t>
      </w:r>
      <w:r>
        <w:rPr>
          <w:spacing w:val="1"/>
          <w:sz w:val="21"/>
          <w:szCs w:val="21"/>
          <w:u w:val="single"/>
        </w:rPr>
        <w:t xml:space="preserve">             </w:t>
      </w:r>
      <w:r>
        <w:rPr>
          <w:spacing w:val="-8"/>
          <w:sz w:val="21"/>
          <w:szCs w:val="21"/>
        </w:rPr>
        <w:t>。</w:t>
      </w:r>
    </w:p>
    <w:p>
      <w:pPr>
        <w:pStyle w:val="4"/>
        <w:spacing w:before="318" w:line="226" w:lineRule="auto"/>
        <w:ind w:left="25"/>
        <w:outlineLvl w:val="2"/>
        <w:rPr>
          <w:rFonts w:ascii="Calibri" w:hAnsi="Calibri" w:eastAsia="Calibri" w:cs="Calibri"/>
          <w:b/>
          <w:bCs/>
        </w:rPr>
      </w:pPr>
      <w:r>
        <w:rPr>
          <w:rFonts w:ascii="Calibri" w:hAnsi="Calibri" w:eastAsia="Calibri" w:cs="Calibri"/>
          <w:b/>
          <w:bCs/>
        </w:rPr>
        <w:t>3.6  工程照管与成品、半成品保护</w:t>
      </w:r>
    </w:p>
    <w:p>
      <w:pPr>
        <w:pStyle w:val="4"/>
        <w:spacing w:line="360" w:lineRule="auto"/>
        <w:ind w:firstLine="416" w:firstLineChars="200"/>
        <w:jc w:val="both"/>
        <w:rPr>
          <w:sz w:val="21"/>
          <w:szCs w:val="21"/>
        </w:rPr>
      </w:pPr>
      <w:r>
        <w:rPr>
          <w:spacing w:val="-1"/>
          <w:sz w:val="21"/>
          <w:szCs w:val="21"/>
        </w:rPr>
        <w:t>承包人负责照管工程及工程相关的材料、工程设</w:t>
      </w:r>
      <w:r>
        <w:rPr>
          <w:spacing w:val="-2"/>
          <w:sz w:val="21"/>
          <w:szCs w:val="21"/>
        </w:rPr>
        <w:t xml:space="preserve">备的起始时间： </w:t>
      </w:r>
      <w:r>
        <w:rPr>
          <w:spacing w:val="-2"/>
          <w:sz w:val="21"/>
          <w:szCs w:val="21"/>
          <w:u w:val="single"/>
        </w:rPr>
        <w:t>工程竣工验收合格前，承</w:t>
      </w:r>
      <w:r>
        <w:rPr>
          <w:sz w:val="21"/>
          <w:szCs w:val="21"/>
        </w:rPr>
        <w:t xml:space="preserve"> </w:t>
      </w:r>
      <w:r>
        <w:rPr>
          <w:spacing w:val="1"/>
          <w:sz w:val="21"/>
          <w:szCs w:val="21"/>
          <w:u w:val="single"/>
        </w:rPr>
        <w:t>包人应负责照管和维护工程。尚有部分未竣工工程的，承包人还应负责该未竣工工程的照管和</w:t>
      </w:r>
      <w:r>
        <w:rPr>
          <w:spacing w:val="9"/>
          <w:sz w:val="21"/>
          <w:szCs w:val="21"/>
        </w:rPr>
        <w:t xml:space="preserve"> </w:t>
      </w:r>
      <w:r>
        <w:rPr>
          <w:spacing w:val="1"/>
          <w:sz w:val="21"/>
          <w:szCs w:val="21"/>
          <w:u w:val="single"/>
        </w:rPr>
        <w:t>维护工作，直到竣工验收合格为止。因发包人原因不能及时办理竣工验收所引起的照管和保护</w:t>
      </w:r>
      <w:r>
        <w:rPr>
          <w:spacing w:val="-2"/>
          <w:sz w:val="21"/>
          <w:szCs w:val="21"/>
          <w:u w:val="single"/>
        </w:rPr>
        <w:t>费用由发包人承担</w:t>
      </w:r>
      <w:r>
        <w:rPr>
          <w:spacing w:val="-2"/>
          <w:sz w:val="21"/>
          <w:szCs w:val="21"/>
        </w:rPr>
        <w:t>。</w:t>
      </w:r>
    </w:p>
    <w:p>
      <w:pPr>
        <w:pStyle w:val="4"/>
        <w:spacing w:before="101" w:line="360" w:lineRule="auto"/>
        <w:ind w:left="25"/>
        <w:outlineLvl w:val="2"/>
      </w:pPr>
      <w:bookmarkStart w:id="289" w:name="_Toc16013"/>
      <w:r>
        <w:rPr>
          <w:rFonts w:ascii="Calibri" w:hAnsi="Calibri" w:eastAsia="Calibri" w:cs="Calibri"/>
          <w:b/>
          <w:bCs/>
          <w:spacing w:val="4"/>
        </w:rPr>
        <w:t>3.7</w:t>
      </w:r>
      <w:r>
        <w:rPr>
          <w:rFonts w:ascii="Calibri" w:hAnsi="Calibri" w:eastAsia="Calibri" w:cs="Calibri"/>
          <w:b/>
          <w:bCs/>
          <w:spacing w:val="20"/>
        </w:rPr>
        <w:t xml:space="preserve">  </w:t>
      </w:r>
      <w:r>
        <w:rPr>
          <w:spacing w:val="4"/>
        </w:rPr>
        <w:t>履约保证金</w:t>
      </w:r>
      <w:bookmarkEnd w:id="289"/>
    </w:p>
    <w:p>
      <w:pPr>
        <w:pStyle w:val="4"/>
        <w:spacing w:line="360" w:lineRule="auto"/>
        <w:ind w:firstLine="400" w:firstLineChars="200"/>
        <w:jc w:val="both"/>
        <w:rPr>
          <w:rFonts w:ascii="Arial"/>
          <w:sz w:val="21"/>
        </w:rPr>
      </w:pPr>
      <w:r>
        <w:rPr>
          <w:spacing w:val="-5"/>
          <w:sz w:val="21"/>
          <w:szCs w:val="21"/>
        </w:rPr>
        <w:t>承包人提供履约担保的形式、金额及期限的：</w:t>
      </w:r>
      <w:r>
        <w:rPr>
          <w:spacing w:val="-36"/>
          <w:sz w:val="21"/>
          <w:szCs w:val="21"/>
        </w:rPr>
        <w:t xml:space="preserve"> </w:t>
      </w:r>
      <w:r>
        <w:rPr>
          <w:spacing w:val="-5"/>
          <w:sz w:val="21"/>
          <w:szCs w:val="21"/>
          <w:u w:val="single"/>
        </w:rPr>
        <w:t>承包人在</w:t>
      </w:r>
      <w:r>
        <w:rPr>
          <w:spacing w:val="-6"/>
          <w:sz w:val="21"/>
          <w:szCs w:val="21"/>
          <w:u w:val="single"/>
        </w:rPr>
        <w:t>收到中标通知书后，</w:t>
      </w:r>
      <w:r>
        <w:rPr>
          <w:spacing w:val="-36"/>
          <w:sz w:val="21"/>
          <w:szCs w:val="21"/>
          <w:u w:val="single"/>
        </w:rPr>
        <w:t xml:space="preserve"> </w:t>
      </w:r>
      <w:r>
        <w:rPr>
          <w:spacing w:val="-6"/>
          <w:sz w:val="21"/>
          <w:szCs w:val="21"/>
          <w:u w:val="single"/>
        </w:rPr>
        <w:t>须在</w:t>
      </w:r>
      <w:r>
        <w:rPr>
          <w:spacing w:val="-36"/>
          <w:sz w:val="21"/>
          <w:szCs w:val="21"/>
          <w:u w:val="single"/>
        </w:rPr>
        <w:t xml:space="preserve"> </w:t>
      </w:r>
      <w:r>
        <w:rPr>
          <w:rFonts w:ascii="Calibri" w:hAnsi="Calibri" w:eastAsia="Calibri" w:cs="Calibri"/>
          <w:spacing w:val="-6"/>
          <w:sz w:val="21"/>
          <w:szCs w:val="21"/>
          <w:u w:val="single"/>
        </w:rPr>
        <w:t>15</w:t>
      </w:r>
      <w:r>
        <w:rPr>
          <w:rFonts w:ascii="Calibri" w:hAnsi="Calibri" w:eastAsia="Calibri" w:cs="Calibri"/>
          <w:spacing w:val="14"/>
          <w:w w:val="101"/>
          <w:sz w:val="21"/>
          <w:szCs w:val="21"/>
          <w:u w:val="single"/>
        </w:rPr>
        <w:t xml:space="preserve"> </w:t>
      </w:r>
      <w:r>
        <w:rPr>
          <w:spacing w:val="-6"/>
          <w:sz w:val="21"/>
          <w:szCs w:val="21"/>
          <w:u w:val="single"/>
        </w:rPr>
        <w:t>个工作</w:t>
      </w:r>
      <w:r>
        <w:rPr>
          <w:sz w:val="21"/>
          <w:szCs w:val="21"/>
        </w:rPr>
        <w:t xml:space="preserve"> </w:t>
      </w:r>
      <w:r>
        <w:rPr>
          <w:spacing w:val="-2"/>
          <w:sz w:val="21"/>
          <w:szCs w:val="21"/>
          <w:u w:val="single"/>
        </w:rPr>
        <w:t>日内向发包人提交合同价款扣除发包人材料设备价款、暂估专业工程、暂列金额后的</w:t>
      </w:r>
      <w:r>
        <w:rPr>
          <w:spacing w:val="-44"/>
          <w:sz w:val="21"/>
          <w:szCs w:val="21"/>
          <w:u w:val="single"/>
        </w:rPr>
        <w:t xml:space="preserve"> </w:t>
      </w:r>
      <w:r>
        <w:rPr>
          <w:rFonts w:ascii="Calibri" w:hAnsi="Calibri" w:eastAsia="Calibri" w:cs="Calibri"/>
          <w:spacing w:val="-2"/>
          <w:sz w:val="21"/>
          <w:szCs w:val="21"/>
          <w:u w:val="single"/>
        </w:rPr>
        <w:t>5</w:t>
      </w:r>
      <w:r>
        <w:rPr>
          <w:rFonts w:ascii="Calibri" w:hAnsi="Calibri" w:eastAsia="Calibri" w:cs="Calibri"/>
          <w:spacing w:val="-3"/>
          <w:sz w:val="21"/>
          <w:szCs w:val="21"/>
          <w:u w:val="single"/>
        </w:rPr>
        <w:t>%</w:t>
      </w:r>
      <w:r>
        <w:rPr>
          <w:spacing w:val="-3"/>
          <w:sz w:val="21"/>
          <w:szCs w:val="21"/>
          <w:u w:val="single"/>
        </w:rPr>
        <w:t>的履约</w:t>
      </w:r>
      <w:r>
        <w:rPr>
          <w:spacing w:val="-25"/>
          <w:sz w:val="21"/>
          <w:szCs w:val="21"/>
          <w:u w:val="single"/>
        </w:rPr>
        <w:t>担保。</w:t>
      </w:r>
      <w:r>
        <w:rPr>
          <w:spacing w:val="-3"/>
          <w:sz w:val="21"/>
          <w:szCs w:val="21"/>
        </w:rPr>
        <w:t>承包人提供履约担保的形式：</w:t>
      </w:r>
      <w:r>
        <w:rPr>
          <w:spacing w:val="-3"/>
          <w:sz w:val="21"/>
          <w:szCs w:val="21"/>
          <w:u w:val="single"/>
        </w:rPr>
        <w:t>可以是</w:t>
      </w:r>
      <w:r>
        <w:rPr>
          <w:spacing w:val="-3"/>
          <w:sz w:val="21"/>
          <w:szCs w:val="21"/>
        </w:rPr>
        <w:t>银行转账、电汇或网上支付、保函（银行保函、电子</w:t>
      </w:r>
      <w:r>
        <w:rPr>
          <w:sz w:val="21"/>
          <w:szCs w:val="21"/>
        </w:rPr>
        <w:t>保函、保证保险保函、工程担保保函）等形式。</w:t>
      </w:r>
      <w:r>
        <w:rPr>
          <w:sz w:val="21"/>
          <w:szCs w:val="21"/>
          <w:u w:val="single"/>
        </w:rPr>
        <w:t>工程担保保证人应将出具的保函相关信息</w:t>
      </w:r>
      <w:r>
        <w:rPr>
          <w:spacing w:val="-1"/>
          <w:sz w:val="21"/>
          <w:szCs w:val="21"/>
          <w:u w:val="single"/>
        </w:rPr>
        <w:t>录入</w:t>
      </w:r>
      <w:r>
        <w:rPr>
          <w:spacing w:val="-2"/>
          <w:sz w:val="21"/>
          <w:szCs w:val="21"/>
          <w:u w:val="single"/>
        </w:rPr>
        <w:t>“广西建筑市场监管云”平台（</w:t>
      </w:r>
      <w:r>
        <w:rPr>
          <w:spacing w:val="-56"/>
          <w:sz w:val="21"/>
          <w:szCs w:val="21"/>
          <w:u w:val="single"/>
        </w:rPr>
        <w:t xml:space="preserve"> </w:t>
      </w:r>
      <w:r>
        <w:fldChar w:fldCharType="begin"/>
      </w:r>
      <w:r>
        <w:instrText xml:space="preserve"> HYPERLINK "http://gxjzsc.caihcloud.com" </w:instrText>
      </w:r>
      <w:r>
        <w:fldChar w:fldCharType="separate"/>
      </w:r>
      <w:r>
        <w:rPr>
          <w:rFonts w:ascii="Calibri" w:hAnsi="Calibri" w:eastAsia="Calibri" w:cs="Calibri"/>
          <w:spacing w:val="-2"/>
          <w:sz w:val="21"/>
          <w:szCs w:val="21"/>
          <w:u w:val="single"/>
        </w:rPr>
        <w:t>http://gxjzsc.caihcloud.com</w:t>
      </w:r>
      <w:r>
        <w:rPr>
          <w:rFonts w:ascii="Calibri" w:hAnsi="Calibri" w:eastAsia="Calibri" w:cs="Calibri"/>
          <w:spacing w:val="-2"/>
          <w:sz w:val="21"/>
          <w:szCs w:val="21"/>
          <w:u w:val="single"/>
        </w:rPr>
        <w:fldChar w:fldCharType="end"/>
      </w:r>
      <w:r>
        <w:rPr>
          <w:spacing w:val="-53"/>
          <w:w w:val="97"/>
          <w:sz w:val="21"/>
          <w:szCs w:val="21"/>
          <w:u w:val="single"/>
        </w:rPr>
        <w:t>），</w:t>
      </w:r>
      <w:r>
        <w:rPr>
          <w:spacing w:val="-2"/>
          <w:sz w:val="21"/>
          <w:szCs w:val="21"/>
          <w:u w:val="single"/>
        </w:rPr>
        <w:t>以实现保函查</w:t>
      </w:r>
      <w:r>
        <w:rPr>
          <w:spacing w:val="-3"/>
          <w:sz w:val="21"/>
          <w:szCs w:val="21"/>
          <w:u w:val="single"/>
        </w:rPr>
        <w:t>询及验真功能。</w:t>
      </w:r>
    </w:p>
    <w:p>
      <w:pPr>
        <w:spacing w:before="100" w:line="360" w:lineRule="auto"/>
        <w:ind w:left="18"/>
        <w:outlineLvl w:val="1"/>
        <w:rPr>
          <w:rFonts w:ascii="新宋体" w:hAnsi="新宋体" w:eastAsia="新宋体" w:cs="新宋体"/>
          <w:sz w:val="31"/>
          <w:szCs w:val="31"/>
        </w:rPr>
      </w:pPr>
      <w:bookmarkStart w:id="290" w:name="_Toc17807"/>
      <w:r>
        <w:rPr>
          <w:b/>
          <w:bCs/>
          <w:spacing w:val="4"/>
          <w:sz w:val="31"/>
          <w:szCs w:val="31"/>
        </w:rPr>
        <w:t>4.</w:t>
      </w:r>
      <w:r>
        <w:rPr>
          <w:b/>
          <w:bCs/>
          <w:spacing w:val="87"/>
          <w:sz w:val="31"/>
          <w:szCs w:val="31"/>
        </w:rPr>
        <w:t xml:space="preserve"> </w:t>
      </w:r>
      <w:r>
        <w:rPr>
          <w:rFonts w:ascii="新宋体" w:hAnsi="新宋体" w:eastAsia="新宋体" w:cs="新宋体"/>
          <w:spacing w:val="4"/>
          <w:sz w:val="31"/>
          <w:szCs w:val="31"/>
        </w:rPr>
        <w:t>监理人</w:t>
      </w:r>
      <w:bookmarkEnd w:id="290"/>
    </w:p>
    <w:p>
      <w:pPr>
        <w:pStyle w:val="4"/>
        <w:spacing w:before="101" w:line="360" w:lineRule="auto"/>
        <w:ind w:left="17"/>
        <w:outlineLvl w:val="2"/>
      </w:pPr>
      <w:bookmarkStart w:id="291" w:name="_Toc18839"/>
      <w:r>
        <w:rPr>
          <w:rFonts w:ascii="Calibri" w:hAnsi="Calibri" w:eastAsia="Calibri" w:cs="Calibri"/>
          <w:b/>
          <w:bCs/>
          <w:spacing w:val="7"/>
        </w:rPr>
        <w:t>4.1</w:t>
      </w:r>
      <w:r>
        <w:rPr>
          <w:rFonts w:ascii="Calibri" w:hAnsi="Calibri" w:eastAsia="Calibri" w:cs="Calibri"/>
          <w:b/>
          <w:bCs/>
          <w:spacing w:val="19"/>
        </w:rPr>
        <w:t xml:space="preserve">  </w:t>
      </w:r>
      <w:r>
        <w:rPr>
          <w:spacing w:val="7"/>
        </w:rPr>
        <w:t>监理人的一般规定</w:t>
      </w:r>
      <w:bookmarkEnd w:id="291"/>
    </w:p>
    <w:p>
      <w:pPr>
        <w:pStyle w:val="4"/>
        <w:spacing w:line="360" w:lineRule="auto"/>
        <w:ind w:firstLine="420" w:firstLineChars="200"/>
        <w:rPr>
          <w:sz w:val="21"/>
          <w:szCs w:val="21"/>
        </w:rPr>
      </w:pPr>
      <w:r>
        <w:rPr>
          <w:sz w:val="21"/>
          <w:szCs w:val="21"/>
        </w:rPr>
        <w:t>关于监理人的监理内容：</w:t>
      </w:r>
      <w:r>
        <w:rPr>
          <w:spacing w:val="-20"/>
          <w:sz w:val="21"/>
          <w:szCs w:val="21"/>
        </w:rPr>
        <w:t xml:space="preserve"> </w:t>
      </w:r>
      <w:r>
        <w:rPr>
          <w:rFonts w:ascii="新宋体" w:hAnsi="新宋体" w:eastAsia="新宋体" w:cs="新宋体"/>
          <w:sz w:val="21"/>
          <w:szCs w:val="21"/>
          <w:u w:val="single"/>
        </w:rPr>
        <w:t>按本项目的全过程工程咨询合</w:t>
      </w:r>
      <w:r>
        <w:rPr>
          <w:rFonts w:ascii="新宋体" w:hAnsi="新宋体" w:eastAsia="新宋体" w:cs="新宋体"/>
          <w:spacing w:val="-1"/>
          <w:sz w:val="21"/>
          <w:szCs w:val="21"/>
          <w:u w:val="single"/>
        </w:rPr>
        <w:t>同中的相关约定执行</w:t>
      </w:r>
      <w:r>
        <w:rPr>
          <w:spacing w:val="-1"/>
          <w:sz w:val="21"/>
          <w:szCs w:val="21"/>
        </w:rPr>
        <w:t>。</w:t>
      </w:r>
    </w:p>
    <w:p>
      <w:pPr>
        <w:pStyle w:val="4"/>
        <w:spacing w:line="360" w:lineRule="auto"/>
        <w:ind w:firstLine="420" w:firstLineChars="200"/>
        <w:rPr>
          <w:sz w:val="21"/>
          <w:szCs w:val="21"/>
        </w:rPr>
      </w:pPr>
      <w:r>
        <w:rPr>
          <w:sz w:val="21"/>
          <w:szCs w:val="21"/>
        </w:rPr>
        <w:t>关于监理人的监理权限：</w:t>
      </w:r>
      <w:r>
        <w:rPr>
          <w:spacing w:val="-20"/>
          <w:sz w:val="21"/>
          <w:szCs w:val="21"/>
        </w:rPr>
        <w:t xml:space="preserve"> </w:t>
      </w:r>
      <w:r>
        <w:rPr>
          <w:rFonts w:ascii="新宋体" w:hAnsi="新宋体" w:eastAsia="新宋体" w:cs="新宋体"/>
          <w:sz w:val="21"/>
          <w:szCs w:val="21"/>
          <w:u w:val="single"/>
        </w:rPr>
        <w:t>按本项目的全过程工程咨询合</w:t>
      </w:r>
      <w:r>
        <w:rPr>
          <w:rFonts w:ascii="新宋体" w:hAnsi="新宋体" w:eastAsia="新宋体" w:cs="新宋体"/>
          <w:spacing w:val="-1"/>
          <w:sz w:val="21"/>
          <w:szCs w:val="21"/>
          <w:u w:val="single"/>
        </w:rPr>
        <w:t>同中的相关约定执行</w:t>
      </w:r>
      <w:r>
        <w:rPr>
          <w:spacing w:val="-1"/>
          <w:sz w:val="21"/>
          <w:szCs w:val="21"/>
        </w:rPr>
        <w:t>。</w:t>
      </w:r>
    </w:p>
    <w:p>
      <w:pPr>
        <w:pStyle w:val="4"/>
        <w:spacing w:line="360" w:lineRule="auto"/>
        <w:ind w:firstLine="408" w:firstLineChars="200"/>
        <w:rPr>
          <w:rFonts w:ascii="Arial"/>
          <w:sz w:val="21"/>
        </w:rPr>
      </w:pPr>
      <w:r>
        <w:rPr>
          <w:spacing w:val="-3"/>
          <w:sz w:val="21"/>
          <w:szCs w:val="21"/>
        </w:rPr>
        <w:t>关于监理人在施工现场的办公场所、生活场所的提供和费用承担的约定：</w:t>
      </w:r>
      <w:r>
        <w:rPr>
          <w:rFonts w:ascii="新宋体" w:hAnsi="新宋体" w:eastAsia="新宋体" w:cs="新宋体"/>
          <w:spacing w:val="-3"/>
          <w:sz w:val="21"/>
          <w:szCs w:val="21"/>
          <w:u w:val="single"/>
        </w:rPr>
        <w:t>按本项目的全过</w:t>
      </w:r>
      <w:r>
        <w:rPr>
          <w:rFonts w:ascii="新宋体" w:hAnsi="新宋体" w:eastAsia="新宋体" w:cs="新宋体"/>
          <w:spacing w:val="3"/>
          <w:sz w:val="21"/>
          <w:szCs w:val="21"/>
          <w:u w:val="single"/>
        </w:rPr>
        <w:t>程工程咨询合同中的相关约定执行</w:t>
      </w:r>
      <w:r>
        <w:rPr>
          <w:spacing w:val="3"/>
          <w:sz w:val="21"/>
          <w:szCs w:val="21"/>
        </w:rPr>
        <w:t>。</w:t>
      </w:r>
    </w:p>
    <w:p>
      <w:pPr>
        <w:pStyle w:val="4"/>
        <w:spacing w:before="102" w:line="360" w:lineRule="auto"/>
        <w:ind w:left="17"/>
        <w:outlineLvl w:val="2"/>
      </w:pPr>
      <w:bookmarkStart w:id="292" w:name="_Toc24842"/>
      <w:r>
        <w:rPr>
          <w:rFonts w:ascii="Calibri" w:hAnsi="Calibri" w:eastAsia="Calibri" w:cs="Calibri"/>
          <w:b/>
          <w:bCs/>
          <w:spacing w:val="5"/>
        </w:rPr>
        <w:t>4.2</w:t>
      </w:r>
      <w:r>
        <w:rPr>
          <w:rFonts w:ascii="Calibri" w:hAnsi="Calibri" w:eastAsia="Calibri" w:cs="Calibri"/>
          <w:b/>
          <w:bCs/>
          <w:spacing w:val="16"/>
        </w:rPr>
        <w:t xml:space="preserve">  </w:t>
      </w:r>
      <w:r>
        <w:rPr>
          <w:spacing w:val="5"/>
        </w:rPr>
        <w:t>监理人员</w:t>
      </w:r>
      <w:bookmarkEnd w:id="292"/>
    </w:p>
    <w:p>
      <w:pPr>
        <w:pStyle w:val="4"/>
        <w:spacing w:line="360" w:lineRule="auto"/>
        <w:ind w:firstLine="400" w:firstLineChars="200"/>
        <w:rPr>
          <w:sz w:val="21"/>
          <w:szCs w:val="21"/>
        </w:rPr>
      </w:pPr>
      <w:r>
        <w:rPr>
          <w:spacing w:val="-5"/>
          <w:sz w:val="21"/>
          <w:szCs w:val="21"/>
        </w:rPr>
        <w:t>总监理工程师：</w:t>
      </w:r>
    </w:p>
    <w:p>
      <w:pPr>
        <w:pStyle w:val="4"/>
        <w:spacing w:line="360" w:lineRule="auto"/>
        <w:ind w:firstLine="296" w:firstLineChars="200"/>
        <w:rPr>
          <w:sz w:val="21"/>
          <w:szCs w:val="21"/>
        </w:rPr>
      </w:pPr>
      <w:r>
        <w:rPr>
          <w:spacing w:val="-16"/>
          <w:w w:val="86"/>
          <w:sz w:val="21"/>
          <w:szCs w:val="21"/>
        </w:rPr>
        <w:t>姓</w:t>
      </w:r>
      <w:r>
        <w:rPr>
          <w:spacing w:val="3"/>
          <w:sz w:val="21"/>
          <w:szCs w:val="21"/>
        </w:rPr>
        <w:t xml:space="preserve">    </w:t>
      </w:r>
      <w:r>
        <w:rPr>
          <w:spacing w:val="-16"/>
          <w:w w:val="86"/>
          <w:sz w:val="21"/>
          <w:szCs w:val="21"/>
        </w:rPr>
        <w:t>名</w:t>
      </w:r>
      <w:r>
        <w:rPr>
          <w:sz w:val="21"/>
          <w:szCs w:val="21"/>
        </w:rPr>
        <w:t>：</w:t>
      </w:r>
      <w:r>
        <w:rPr>
          <w:spacing w:val="-35"/>
          <w:sz w:val="21"/>
          <w:szCs w:val="21"/>
        </w:rPr>
        <w:t xml:space="preserve"> </w:t>
      </w:r>
      <w:r>
        <w:rPr>
          <w:spacing w:val="4"/>
          <w:sz w:val="21"/>
          <w:szCs w:val="21"/>
          <w:u w:val="single"/>
        </w:rPr>
        <w:t xml:space="preserve">     </w:t>
      </w:r>
      <w:r>
        <w:rPr>
          <w:sz w:val="21"/>
          <w:szCs w:val="21"/>
        </w:rPr>
        <w:t>；</w:t>
      </w:r>
    </w:p>
    <w:p>
      <w:pPr>
        <w:pStyle w:val="4"/>
        <w:spacing w:line="360" w:lineRule="auto"/>
        <w:ind w:firstLine="296" w:firstLineChars="200"/>
        <w:rPr>
          <w:sz w:val="21"/>
          <w:szCs w:val="21"/>
        </w:rPr>
      </w:pPr>
      <w:r>
        <w:rPr>
          <w:spacing w:val="-16"/>
          <w:w w:val="86"/>
          <w:sz w:val="21"/>
          <w:szCs w:val="21"/>
        </w:rPr>
        <w:t>职</w:t>
      </w:r>
      <w:r>
        <w:rPr>
          <w:spacing w:val="2"/>
          <w:sz w:val="21"/>
          <w:szCs w:val="21"/>
        </w:rPr>
        <w:t xml:space="preserve">    </w:t>
      </w:r>
      <w:r>
        <w:rPr>
          <w:spacing w:val="-16"/>
          <w:w w:val="86"/>
          <w:sz w:val="21"/>
          <w:szCs w:val="21"/>
        </w:rPr>
        <w:t>务</w:t>
      </w:r>
      <w:r>
        <w:rPr>
          <w:sz w:val="21"/>
          <w:szCs w:val="21"/>
        </w:rPr>
        <w:t>：</w:t>
      </w:r>
      <w:r>
        <w:rPr>
          <w:spacing w:val="-32"/>
          <w:sz w:val="21"/>
          <w:szCs w:val="21"/>
        </w:rPr>
        <w:t xml:space="preserve"> </w:t>
      </w:r>
      <w:r>
        <w:rPr>
          <w:spacing w:val="4"/>
          <w:sz w:val="21"/>
          <w:szCs w:val="21"/>
          <w:u w:val="single"/>
        </w:rPr>
        <w:t xml:space="preserve">        </w:t>
      </w:r>
      <w:r>
        <w:rPr>
          <w:sz w:val="21"/>
          <w:szCs w:val="21"/>
        </w:rPr>
        <w:t>；</w:t>
      </w:r>
    </w:p>
    <w:p>
      <w:pPr>
        <w:pStyle w:val="4"/>
        <w:spacing w:line="360" w:lineRule="auto"/>
        <w:ind w:firstLine="384" w:firstLineChars="200"/>
        <w:rPr>
          <w:sz w:val="21"/>
          <w:szCs w:val="21"/>
        </w:rPr>
      </w:pPr>
      <w:r>
        <w:rPr>
          <w:spacing w:val="-9"/>
          <w:sz w:val="21"/>
          <w:szCs w:val="21"/>
        </w:rPr>
        <w:t>监理工程师注册证书号</w:t>
      </w:r>
      <w:r>
        <w:rPr>
          <w:spacing w:val="3"/>
          <w:sz w:val="21"/>
          <w:szCs w:val="21"/>
        </w:rPr>
        <w:t>：</w:t>
      </w:r>
      <w:r>
        <w:rPr>
          <w:spacing w:val="-30"/>
          <w:sz w:val="21"/>
          <w:szCs w:val="21"/>
        </w:rPr>
        <w:t xml:space="preserve"> </w:t>
      </w:r>
      <w:r>
        <w:rPr>
          <w:spacing w:val="3"/>
          <w:sz w:val="21"/>
          <w:szCs w:val="21"/>
          <w:u w:val="single"/>
        </w:rPr>
        <w:t xml:space="preserve">        </w:t>
      </w:r>
      <w:r>
        <w:rPr>
          <w:spacing w:val="3"/>
          <w:sz w:val="21"/>
          <w:szCs w:val="21"/>
        </w:rPr>
        <w:t>；</w:t>
      </w:r>
    </w:p>
    <w:p>
      <w:pPr>
        <w:pStyle w:val="4"/>
        <w:spacing w:line="360" w:lineRule="auto"/>
        <w:ind w:firstLine="404" w:firstLineChars="200"/>
        <w:rPr>
          <w:sz w:val="21"/>
          <w:szCs w:val="21"/>
        </w:rPr>
      </w:pPr>
      <w:r>
        <w:rPr>
          <w:spacing w:val="-4"/>
          <w:sz w:val="21"/>
          <w:szCs w:val="21"/>
        </w:rPr>
        <w:t>联系电话：</w:t>
      </w:r>
      <w:r>
        <w:rPr>
          <w:spacing w:val="-27"/>
          <w:sz w:val="21"/>
          <w:szCs w:val="21"/>
        </w:rPr>
        <w:t xml:space="preserve"> </w:t>
      </w:r>
      <w:r>
        <w:rPr>
          <w:rFonts w:ascii="Calibri" w:hAnsi="Calibri" w:eastAsia="Calibri" w:cs="Calibri"/>
          <w:sz w:val="21"/>
          <w:szCs w:val="21"/>
          <w:u w:val="single"/>
        </w:rPr>
        <w:t xml:space="preserve">                      </w:t>
      </w:r>
      <w:r>
        <w:rPr>
          <w:rFonts w:ascii="Calibri" w:hAnsi="Calibri" w:eastAsia="Calibri" w:cs="Calibri"/>
          <w:spacing w:val="-4"/>
          <w:sz w:val="21"/>
          <w:szCs w:val="21"/>
          <w:u w:val="single"/>
        </w:rPr>
        <w:t xml:space="preserve">/                                                </w:t>
      </w:r>
      <w:r>
        <w:rPr>
          <w:spacing w:val="-4"/>
          <w:sz w:val="21"/>
          <w:szCs w:val="21"/>
        </w:rPr>
        <w:t>；</w:t>
      </w:r>
    </w:p>
    <w:p>
      <w:pPr>
        <w:pStyle w:val="4"/>
        <w:spacing w:line="360" w:lineRule="auto"/>
        <w:ind w:firstLine="396" w:firstLineChars="200"/>
        <w:rPr>
          <w:sz w:val="21"/>
          <w:szCs w:val="21"/>
        </w:rPr>
      </w:pPr>
      <w:r>
        <w:rPr>
          <w:spacing w:val="-6"/>
          <w:sz w:val="21"/>
          <w:szCs w:val="21"/>
        </w:rPr>
        <w:t>电子信箱：</w:t>
      </w:r>
      <w:r>
        <w:rPr>
          <w:spacing w:val="-30"/>
          <w:sz w:val="21"/>
          <w:szCs w:val="21"/>
        </w:rPr>
        <w:t xml:space="preserve"> </w:t>
      </w:r>
      <w:r>
        <w:rPr>
          <w:rFonts w:ascii="Calibri" w:hAnsi="Calibri" w:eastAsia="Calibri" w:cs="Calibri"/>
          <w:spacing w:val="-6"/>
          <w:sz w:val="21"/>
          <w:szCs w:val="21"/>
          <w:u w:val="single"/>
        </w:rPr>
        <w:t xml:space="preserve">                 </w:t>
      </w:r>
      <w:r>
        <w:rPr>
          <w:rFonts w:ascii="Calibri" w:hAnsi="Calibri" w:eastAsia="Calibri" w:cs="Calibri"/>
          <w:spacing w:val="-7"/>
          <w:sz w:val="21"/>
          <w:szCs w:val="21"/>
          <w:u w:val="single"/>
        </w:rPr>
        <w:t xml:space="preserve">       /</w:t>
      </w:r>
      <w:r>
        <w:rPr>
          <w:rFonts w:ascii="Calibri" w:hAnsi="Calibri" w:eastAsia="Calibri" w:cs="Calibri"/>
          <w:sz w:val="21"/>
          <w:szCs w:val="21"/>
          <w:u w:val="single"/>
        </w:rPr>
        <w:t xml:space="preserve">                                             </w:t>
      </w:r>
      <w:r>
        <w:rPr>
          <w:spacing w:val="-7"/>
          <w:sz w:val="21"/>
          <w:szCs w:val="21"/>
        </w:rPr>
        <w:t>；</w:t>
      </w:r>
    </w:p>
    <w:p>
      <w:pPr>
        <w:pStyle w:val="4"/>
        <w:spacing w:line="360" w:lineRule="auto"/>
        <w:ind w:firstLine="404" w:firstLineChars="200"/>
        <w:rPr>
          <w:sz w:val="21"/>
          <w:szCs w:val="21"/>
        </w:rPr>
      </w:pPr>
      <w:r>
        <w:rPr>
          <w:spacing w:val="-4"/>
          <w:sz w:val="21"/>
          <w:szCs w:val="21"/>
        </w:rPr>
        <w:t>通信地址：</w:t>
      </w:r>
      <w:r>
        <w:rPr>
          <w:spacing w:val="-26"/>
          <w:sz w:val="21"/>
          <w:szCs w:val="21"/>
        </w:rPr>
        <w:t xml:space="preserve"> </w:t>
      </w:r>
      <w:r>
        <w:rPr>
          <w:rFonts w:ascii="Calibri" w:hAnsi="Calibri" w:eastAsia="Calibri" w:cs="Calibri"/>
          <w:sz w:val="21"/>
          <w:szCs w:val="21"/>
          <w:u w:val="single"/>
        </w:rPr>
        <w:t xml:space="preserve">                      </w:t>
      </w:r>
      <w:r>
        <w:rPr>
          <w:rFonts w:ascii="Calibri" w:hAnsi="Calibri" w:eastAsia="Calibri" w:cs="Calibri"/>
          <w:spacing w:val="-4"/>
          <w:sz w:val="21"/>
          <w:szCs w:val="21"/>
          <w:u w:val="single"/>
        </w:rPr>
        <w:t xml:space="preserve">/                                                </w:t>
      </w:r>
      <w:r>
        <w:rPr>
          <w:spacing w:val="-4"/>
          <w:sz w:val="21"/>
          <w:szCs w:val="21"/>
        </w:rPr>
        <w:t>；</w:t>
      </w:r>
    </w:p>
    <w:p>
      <w:pPr>
        <w:pStyle w:val="4"/>
        <w:spacing w:line="360" w:lineRule="auto"/>
        <w:ind w:firstLine="400" w:firstLineChars="200"/>
        <w:rPr>
          <w:sz w:val="21"/>
          <w:szCs w:val="21"/>
        </w:rPr>
      </w:pPr>
      <w:r>
        <w:rPr>
          <w:spacing w:val="-5"/>
          <w:sz w:val="21"/>
          <w:szCs w:val="21"/>
        </w:rPr>
        <w:t>关于监理人的其他约定：</w:t>
      </w:r>
      <w:r>
        <w:rPr>
          <w:spacing w:val="-17"/>
          <w:sz w:val="21"/>
          <w:szCs w:val="21"/>
        </w:rPr>
        <w:t xml:space="preserve"> </w:t>
      </w:r>
      <w:r>
        <w:rPr>
          <w:spacing w:val="-5"/>
          <w:sz w:val="21"/>
          <w:szCs w:val="21"/>
          <w:u w:val="single"/>
        </w:rPr>
        <w:t xml:space="preserve">                   </w:t>
      </w:r>
      <w:r>
        <w:rPr>
          <w:spacing w:val="-5"/>
          <w:sz w:val="21"/>
          <w:szCs w:val="21"/>
        </w:rPr>
        <w:t>。</w:t>
      </w:r>
    </w:p>
    <w:p>
      <w:pPr>
        <w:pStyle w:val="4"/>
        <w:spacing w:before="102" w:line="360" w:lineRule="auto"/>
        <w:ind w:left="17"/>
        <w:outlineLvl w:val="2"/>
      </w:pPr>
      <w:bookmarkStart w:id="293" w:name="_Toc9214"/>
      <w:r>
        <w:rPr>
          <w:rFonts w:ascii="Calibri" w:hAnsi="Calibri" w:eastAsia="Calibri" w:cs="Calibri"/>
          <w:b/>
          <w:bCs/>
          <w:spacing w:val="5"/>
        </w:rPr>
        <w:t>4.</w:t>
      </w:r>
      <w:r>
        <w:rPr>
          <w:rFonts w:hint="eastAsia" w:ascii="Calibri" w:hAnsi="Calibri" w:cs="Calibri"/>
          <w:b/>
          <w:bCs/>
          <w:spacing w:val="5"/>
          <w:lang w:eastAsia="zh-CN"/>
        </w:rPr>
        <w:t>3</w:t>
      </w:r>
      <w:r>
        <w:rPr>
          <w:rFonts w:ascii="Calibri" w:hAnsi="Calibri" w:eastAsia="Calibri" w:cs="Calibri"/>
          <w:b/>
          <w:bCs/>
          <w:spacing w:val="20"/>
        </w:rPr>
        <w:t xml:space="preserve">  </w:t>
      </w:r>
      <w:r>
        <w:rPr>
          <w:spacing w:val="5"/>
        </w:rPr>
        <w:t>商定或确定</w:t>
      </w:r>
      <w:bookmarkEnd w:id="293"/>
    </w:p>
    <w:p>
      <w:pPr>
        <w:pStyle w:val="4"/>
        <w:spacing w:before="69" w:line="360" w:lineRule="auto"/>
        <w:jc w:val="right"/>
        <w:rPr>
          <w:sz w:val="21"/>
          <w:szCs w:val="21"/>
        </w:rPr>
      </w:pPr>
      <w:r>
        <w:rPr>
          <w:spacing w:val="-2"/>
          <w:position w:val="15"/>
          <w:sz w:val="21"/>
          <w:szCs w:val="21"/>
        </w:rPr>
        <w:t>在发包人和承包人不能通过协商达成一致意见时，发包人</w:t>
      </w:r>
      <w:r>
        <w:rPr>
          <w:spacing w:val="-3"/>
          <w:position w:val="15"/>
          <w:sz w:val="21"/>
          <w:szCs w:val="21"/>
        </w:rPr>
        <w:t>授权监理人对以下事项进行确定：</w:t>
      </w:r>
    </w:p>
    <w:p>
      <w:pPr>
        <w:pStyle w:val="4"/>
        <w:spacing w:line="360" w:lineRule="auto"/>
        <w:ind w:left="446"/>
        <w:rPr>
          <w:sz w:val="21"/>
          <w:szCs w:val="21"/>
        </w:rPr>
      </w:pPr>
      <w:r>
        <w:rPr>
          <w:sz w:val="21"/>
          <w:szCs w:val="21"/>
        </w:rPr>
        <w:t>（</w:t>
      </w:r>
      <w:r>
        <w:rPr>
          <w:rFonts w:ascii="Calibri" w:hAnsi="Calibri" w:eastAsia="Calibri" w:cs="Calibri"/>
          <w:sz w:val="21"/>
          <w:szCs w:val="21"/>
        </w:rPr>
        <w:t>1</w:t>
      </w:r>
      <w:r>
        <w:rPr>
          <w:sz w:val="21"/>
          <w:szCs w:val="21"/>
        </w:rPr>
        <w:t>）</w:t>
      </w:r>
      <w:r>
        <w:rPr>
          <w:rFonts w:ascii="Calibri" w:hAnsi="Calibri" w:eastAsia="Calibri" w:cs="Calibri"/>
          <w:sz w:val="21"/>
          <w:szCs w:val="21"/>
          <w:u w:val="single"/>
        </w:rPr>
        <w:t xml:space="preserve">                    /                 </w:t>
      </w:r>
      <w:r>
        <w:rPr>
          <w:rFonts w:ascii="Calibri" w:hAnsi="Calibri" w:eastAsia="Calibri" w:cs="Calibri"/>
          <w:spacing w:val="-1"/>
          <w:sz w:val="21"/>
          <w:szCs w:val="21"/>
          <w:u w:val="single"/>
        </w:rPr>
        <w:t xml:space="preserve">                                         </w:t>
      </w:r>
      <w:r>
        <w:rPr>
          <w:spacing w:val="-1"/>
          <w:sz w:val="21"/>
          <w:szCs w:val="21"/>
        </w:rPr>
        <w:t>；</w:t>
      </w:r>
    </w:p>
    <w:p>
      <w:pPr>
        <w:pStyle w:val="4"/>
        <w:spacing w:before="142" w:line="360" w:lineRule="auto"/>
        <w:ind w:left="446"/>
        <w:rPr>
          <w:sz w:val="21"/>
          <w:szCs w:val="21"/>
        </w:rPr>
      </w:pPr>
      <w:r>
        <w:rPr>
          <w:spacing w:val="-3"/>
          <w:sz w:val="21"/>
          <w:szCs w:val="21"/>
        </w:rPr>
        <w:t>（</w:t>
      </w:r>
      <w:r>
        <w:rPr>
          <w:rFonts w:ascii="Calibri" w:hAnsi="Calibri" w:eastAsia="Calibri" w:cs="Calibri"/>
          <w:spacing w:val="-3"/>
          <w:sz w:val="21"/>
          <w:szCs w:val="21"/>
        </w:rPr>
        <w:t>2</w:t>
      </w:r>
      <w:r>
        <w:rPr>
          <w:spacing w:val="-3"/>
          <w:sz w:val="21"/>
          <w:szCs w:val="21"/>
        </w:rPr>
        <w:t>）</w:t>
      </w:r>
      <w:r>
        <w:rPr>
          <w:rFonts w:ascii="Calibri" w:hAnsi="Calibri" w:eastAsia="Calibri" w:cs="Calibri"/>
          <w:sz w:val="21"/>
          <w:szCs w:val="21"/>
          <w:u w:val="single"/>
        </w:rPr>
        <w:t xml:space="preserve">                        </w:t>
      </w:r>
      <w:r>
        <w:rPr>
          <w:rFonts w:ascii="Calibri" w:hAnsi="Calibri" w:eastAsia="Calibri" w:cs="Calibri"/>
          <w:spacing w:val="-3"/>
          <w:sz w:val="21"/>
          <w:szCs w:val="21"/>
          <w:u w:val="single"/>
        </w:rPr>
        <w:t>/</w:t>
      </w:r>
      <w:r>
        <w:rPr>
          <w:rFonts w:ascii="Calibri" w:hAnsi="Calibri" w:eastAsia="Calibri" w:cs="Calibri"/>
          <w:spacing w:val="1"/>
          <w:sz w:val="21"/>
          <w:szCs w:val="21"/>
          <w:u w:val="single"/>
        </w:rPr>
        <w:t xml:space="preserve">                    </w:t>
      </w:r>
      <w:r>
        <w:rPr>
          <w:rFonts w:ascii="Calibri" w:hAnsi="Calibri" w:eastAsia="Calibri" w:cs="Calibri"/>
          <w:sz w:val="21"/>
          <w:szCs w:val="21"/>
          <w:u w:val="single"/>
        </w:rPr>
        <w:t xml:space="preserve">                                 </w:t>
      </w:r>
      <w:r>
        <w:rPr>
          <w:spacing w:val="-3"/>
          <w:sz w:val="21"/>
          <w:szCs w:val="21"/>
        </w:rPr>
        <w:t>；</w:t>
      </w:r>
    </w:p>
    <w:p>
      <w:pPr>
        <w:pStyle w:val="4"/>
        <w:spacing w:line="360" w:lineRule="auto"/>
        <w:ind w:left="446"/>
        <w:rPr>
          <w:sz w:val="21"/>
          <w:szCs w:val="21"/>
        </w:rPr>
      </w:pPr>
      <w:r>
        <w:rPr>
          <w:spacing w:val="-3"/>
          <w:sz w:val="21"/>
          <w:szCs w:val="21"/>
        </w:rPr>
        <w:t>（</w:t>
      </w:r>
      <w:r>
        <w:rPr>
          <w:rFonts w:ascii="Calibri" w:hAnsi="Calibri" w:eastAsia="Calibri" w:cs="Calibri"/>
          <w:spacing w:val="-3"/>
          <w:sz w:val="21"/>
          <w:szCs w:val="21"/>
        </w:rPr>
        <w:t>3</w:t>
      </w:r>
      <w:r>
        <w:rPr>
          <w:spacing w:val="-3"/>
          <w:sz w:val="21"/>
          <w:szCs w:val="21"/>
        </w:rPr>
        <w:t>）</w:t>
      </w:r>
      <w:r>
        <w:rPr>
          <w:rFonts w:ascii="Calibri" w:hAnsi="Calibri" w:eastAsia="Calibri" w:cs="Calibri"/>
          <w:sz w:val="21"/>
          <w:szCs w:val="21"/>
          <w:u w:val="single"/>
        </w:rPr>
        <w:t xml:space="preserve">                        </w:t>
      </w:r>
      <w:r>
        <w:rPr>
          <w:rFonts w:ascii="Calibri" w:hAnsi="Calibri" w:eastAsia="Calibri" w:cs="Calibri"/>
          <w:spacing w:val="-3"/>
          <w:sz w:val="21"/>
          <w:szCs w:val="21"/>
          <w:u w:val="single"/>
        </w:rPr>
        <w:t>/</w:t>
      </w:r>
      <w:r>
        <w:rPr>
          <w:rFonts w:ascii="Calibri" w:hAnsi="Calibri" w:eastAsia="Calibri" w:cs="Calibri"/>
          <w:spacing w:val="1"/>
          <w:sz w:val="21"/>
          <w:szCs w:val="21"/>
          <w:u w:val="single"/>
        </w:rPr>
        <w:t xml:space="preserve">                    </w:t>
      </w:r>
      <w:r>
        <w:rPr>
          <w:rFonts w:ascii="Calibri" w:hAnsi="Calibri" w:eastAsia="Calibri" w:cs="Calibri"/>
          <w:sz w:val="21"/>
          <w:szCs w:val="21"/>
          <w:u w:val="single"/>
        </w:rPr>
        <w:t xml:space="preserve">                                 </w:t>
      </w:r>
      <w:r>
        <w:rPr>
          <w:spacing w:val="-3"/>
          <w:sz w:val="21"/>
          <w:szCs w:val="21"/>
        </w:rPr>
        <w:t>。</w:t>
      </w:r>
    </w:p>
    <w:p>
      <w:pPr>
        <w:spacing w:line="234" w:lineRule="auto"/>
        <w:sectPr>
          <w:footerReference r:id="rId30" w:type="default"/>
          <w:pgSz w:w="11907" w:h="16841"/>
          <w:pgMar w:top="1140" w:right="1374" w:bottom="1272" w:left="1785" w:header="0" w:footer="1108" w:gutter="0"/>
          <w:cols w:space="720" w:num="1"/>
        </w:sectPr>
      </w:pPr>
    </w:p>
    <w:p>
      <w:pPr>
        <w:spacing w:before="101" w:line="360" w:lineRule="auto"/>
        <w:ind w:left="26"/>
        <w:outlineLvl w:val="1"/>
        <w:rPr>
          <w:rFonts w:ascii="新宋体" w:hAnsi="新宋体" w:eastAsia="新宋体" w:cs="新宋体"/>
          <w:sz w:val="31"/>
          <w:szCs w:val="31"/>
        </w:rPr>
      </w:pPr>
      <w:bookmarkStart w:id="294" w:name="_Toc9071"/>
      <w:r>
        <w:rPr>
          <w:b/>
          <w:bCs/>
          <w:spacing w:val="4"/>
          <w:sz w:val="31"/>
          <w:szCs w:val="31"/>
        </w:rPr>
        <w:t>5.</w:t>
      </w:r>
      <w:r>
        <w:rPr>
          <w:b/>
          <w:bCs/>
          <w:spacing w:val="1"/>
          <w:sz w:val="31"/>
          <w:szCs w:val="31"/>
        </w:rPr>
        <w:t xml:space="preserve">  </w:t>
      </w:r>
      <w:r>
        <w:rPr>
          <w:rFonts w:ascii="新宋体" w:hAnsi="新宋体" w:eastAsia="新宋体" w:cs="新宋体"/>
          <w:spacing w:val="4"/>
          <w:sz w:val="31"/>
          <w:szCs w:val="31"/>
        </w:rPr>
        <w:t>工程质量</w:t>
      </w:r>
      <w:bookmarkEnd w:id="294"/>
    </w:p>
    <w:p>
      <w:pPr>
        <w:pStyle w:val="4"/>
        <w:spacing w:before="101" w:line="360" w:lineRule="auto"/>
        <w:ind w:left="27"/>
        <w:outlineLvl w:val="2"/>
      </w:pPr>
      <w:bookmarkStart w:id="295" w:name="_Toc24480"/>
      <w:r>
        <w:rPr>
          <w:rFonts w:ascii="Calibri" w:hAnsi="Calibri" w:eastAsia="Calibri" w:cs="Calibri"/>
          <w:b/>
          <w:bCs/>
          <w:spacing w:val="3"/>
        </w:rPr>
        <w:t>5.1</w:t>
      </w:r>
      <w:r>
        <w:rPr>
          <w:rFonts w:ascii="Calibri" w:hAnsi="Calibri" w:eastAsia="Calibri" w:cs="Calibri"/>
          <w:b/>
          <w:bCs/>
          <w:spacing w:val="19"/>
        </w:rPr>
        <w:t xml:space="preserve">  </w:t>
      </w:r>
      <w:r>
        <w:rPr>
          <w:spacing w:val="3"/>
        </w:rPr>
        <w:t>质量要求</w:t>
      </w:r>
      <w:bookmarkEnd w:id="295"/>
    </w:p>
    <w:p>
      <w:pPr>
        <w:pStyle w:val="4"/>
        <w:spacing w:before="68" w:line="360" w:lineRule="auto"/>
        <w:ind w:left="442"/>
        <w:rPr>
          <w:rFonts w:ascii="Arial"/>
          <w:sz w:val="21"/>
        </w:rPr>
      </w:pPr>
      <w:r>
        <w:rPr>
          <w:rFonts w:ascii="Calibri" w:hAnsi="Calibri" w:eastAsia="Calibri" w:cs="Calibri"/>
          <w:sz w:val="21"/>
          <w:szCs w:val="21"/>
        </w:rPr>
        <w:t xml:space="preserve">5.1.1  </w:t>
      </w:r>
      <w:r>
        <w:rPr>
          <w:sz w:val="21"/>
          <w:szCs w:val="21"/>
        </w:rPr>
        <w:t>特殊质量标准和要求：</w:t>
      </w:r>
      <w:r>
        <w:rPr>
          <w:sz w:val="21"/>
          <w:szCs w:val="21"/>
          <w:u w:val="single"/>
        </w:rPr>
        <w:t xml:space="preserve">        </w:t>
      </w:r>
      <w:r>
        <w:rPr>
          <w:sz w:val="21"/>
          <w:szCs w:val="21"/>
        </w:rPr>
        <w:t>。</w:t>
      </w:r>
    </w:p>
    <w:p>
      <w:pPr>
        <w:pStyle w:val="4"/>
        <w:spacing w:before="100" w:line="360" w:lineRule="auto"/>
        <w:ind w:left="22"/>
        <w:outlineLvl w:val="2"/>
      </w:pPr>
      <w:bookmarkStart w:id="296" w:name="_Toc301"/>
      <w:r>
        <w:rPr>
          <w:rFonts w:ascii="Times New Roman" w:hAnsi="Times New Roman" w:eastAsia="Times New Roman" w:cs="Times New Roman"/>
          <w:b/>
          <w:bCs/>
          <w:spacing w:val="3"/>
        </w:rPr>
        <w:t>5.</w:t>
      </w:r>
      <w:r>
        <w:rPr>
          <w:rFonts w:hint="eastAsia" w:ascii="Times New Roman" w:hAnsi="Times New Roman" w:cs="Times New Roman"/>
          <w:b/>
          <w:bCs/>
          <w:spacing w:val="3"/>
          <w:lang w:eastAsia="zh-CN"/>
        </w:rPr>
        <w:t>2</w:t>
      </w:r>
      <w:r>
        <w:rPr>
          <w:rFonts w:ascii="Times New Roman" w:hAnsi="Times New Roman" w:eastAsia="Times New Roman" w:cs="Times New Roman"/>
          <w:b/>
          <w:bCs/>
          <w:spacing w:val="22"/>
        </w:rPr>
        <w:t xml:space="preserve">  </w:t>
      </w:r>
      <w:r>
        <w:rPr>
          <w:spacing w:val="3"/>
        </w:rPr>
        <w:t>隐蔽工程检查</w:t>
      </w:r>
      <w:bookmarkEnd w:id="296"/>
    </w:p>
    <w:p>
      <w:pPr>
        <w:pStyle w:val="4"/>
        <w:spacing w:line="360" w:lineRule="auto"/>
        <w:ind w:firstLine="412" w:firstLineChars="200"/>
        <w:rPr>
          <w:sz w:val="21"/>
          <w:szCs w:val="21"/>
        </w:rPr>
      </w:pPr>
      <w:r>
        <w:rPr>
          <w:rFonts w:ascii="Calibri" w:hAnsi="Calibri" w:eastAsia="Calibri" w:cs="Calibri"/>
          <w:spacing w:val="-2"/>
          <w:sz w:val="21"/>
          <w:szCs w:val="21"/>
        </w:rPr>
        <w:t>5.</w:t>
      </w:r>
      <w:r>
        <w:rPr>
          <w:rFonts w:hint="eastAsia" w:ascii="Calibri" w:hAnsi="Calibri" w:cs="Calibri"/>
          <w:spacing w:val="-2"/>
          <w:sz w:val="21"/>
          <w:szCs w:val="21"/>
          <w:lang w:eastAsia="zh-CN"/>
        </w:rPr>
        <w:t>2</w:t>
      </w:r>
      <w:r>
        <w:rPr>
          <w:rFonts w:ascii="Calibri" w:hAnsi="Calibri" w:eastAsia="Calibri" w:cs="Calibri"/>
          <w:spacing w:val="-2"/>
          <w:sz w:val="21"/>
          <w:szCs w:val="21"/>
        </w:rPr>
        <w:t>.</w:t>
      </w:r>
      <w:r>
        <w:rPr>
          <w:rFonts w:hint="eastAsia" w:ascii="Calibri" w:hAnsi="Calibri" w:cs="Calibri"/>
          <w:spacing w:val="-2"/>
          <w:sz w:val="21"/>
          <w:szCs w:val="21"/>
          <w:lang w:eastAsia="zh-CN"/>
        </w:rPr>
        <w:t>1</w:t>
      </w:r>
      <w:r>
        <w:rPr>
          <w:rFonts w:ascii="Calibri" w:hAnsi="Calibri" w:eastAsia="Calibri" w:cs="Calibri"/>
          <w:spacing w:val="15"/>
          <w:sz w:val="21"/>
          <w:szCs w:val="21"/>
        </w:rPr>
        <w:t xml:space="preserve"> </w:t>
      </w:r>
      <w:r>
        <w:rPr>
          <w:spacing w:val="-2"/>
          <w:sz w:val="21"/>
          <w:szCs w:val="21"/>
        </w:rPr>
        <w:t>承包人提前通知监理人隐蔽工程</w:t>
      </w:r>
      <w:r>
        <w:rPr>
          <w:spacing w:val="-3"/>
          <w:sz w:val="21"/>
          <w:szCs w:val="21"/>
        </w:rPr>
        <w:t xml:space="preserve">检查的期限的约定： </w:t>
      </w:r>
      <w:r>
        <w:rPr>
          <w:rFonts w:ascii="Calibri" w:hAnsi="Calibri" w:eastAsia="Calibri" w:cs="Calibri"/>
          <w:spacing w:val="-3"/>
          <w:sz w:val="21"/>
          <w:szCs w:val="21"/>
          <w:u w:val="single"/>
        </w:rPr>
        <w:t xml:space="preserve">    /  </w:t>
      </w:r>
      <w:r>
        <w:rPr>
          <w:spacing w:val="-3"/>
          <w:sz w:val="21"/>
          <w:szCs w:val="21"/>
        </w:rPr>
        <w:t>。</w:t>
      </w:r>
      <w:r>
        <w:rPr>
          <w:sz w:val="21"/>
          <w:szCs w:val="21"/>
        </w:rPr>
        <w:t>监理人不能按时进行检查时，应提前</w:t>
      </w:r>
      <w:r>
        <w:rPr>
          <w:rFonts w:ascii="Calibri" w:hAnsi="Calibri" w:eastAsia="Calibri" w:cs="Calibri"/>
          <w:sz w:val="21"/>
          <w:szCs w:val="21"/>
          <w:u w:val="single"/>
        </w:rPr>
        <w:t xml:space="preserve">    /   </w:t>
      </w:r>
      <w:r>
        <w:rPr>
          <w:rFonts w:ascii="Calibri" w:hAnsi="Calibri" w:eastAsia="Calibri" w:cs="Calibri"/>
          <w:spacing w:val="-1"/>
          <w:sz w:val="21"/>
          <w:szCs w:val="21"/>
          <w:u w:val="single"/>
        </w:rPr>
        <w:t xml:space="preserve">    </w:t>
      </w:r>
      <w:r>
        <w:rPr>
          <w:rFonts w:ascii="Calibri" w:hAnsi="Calibri" w:eastAsia="Calibri" w:cs="Calibri"/>
          <w:spacing w:val="-33"/>
          <w:sz w:val="21"/>
          <w:szCs w:val="21"/>
        </w:rPr>
        <w:t xml:space="preserve"> </w:t>
      </w:r>
      <w:r>
        <w:rPr>
          <w:spacing w:val="-1"/>
          <w:sz w:val="21"/>
          <w:szCs w:val="21"/>
        </w:rPr>
        <w:t>小时提交书面延期要求。</w:t>
      </w:r>
      <w:r>
        <w:rPr>
          <w:spacing w:val="-6"/>
          <w:sz w:val="21"/>
          <w:szCs w:val="21"/>
        </w:rPr>
        <w:t>关于延期最长不得超过：</w:t>
      </w:r>
      <w:r>
        <w:rPr>
          <w:spacing w:val="-20"/>
          <w:sz w:val="21"/>
          <w:szCs w:val="21"/>
        </w:rPr>
        <w:t xml:space="preserve"> </w:t>
      </w:r>
      <w:r>
        <w:rPr>
          <w:rFonts w:ascii="Calibri" w:hAnsi="Calibri" w:eastAsia="Calibri" w:cs="Calibri"/>
          <w:spacing w:val="-6"/>
          <w:sz w:val="21"/>
          <w:szCs w:val="21"/>
          <w:u w:val="single"/>
        </w:rPr>
        <w:t xml:space="preserve">  /</w:t>
      </w:r>
      <w:r>
        <w:rPr>
          <w:rFonts w:ascii="Calibri" w:hAnsi="Calibri" w:eastAsia="Calibri" w:cs="Calibri"/>
          <w:spacing w:val="5"/>
          <w:sz w:val="21"/>
          <w:szCs w:val="21"/>
          <w:u w:val="single"/>
        </w:rPr>
        <w:t xml:space="preserve">    </w:t>
      </w:r>
      <w:r>
        <w:rPr>
          <w:rFonts w:ascii="Calibri" w:hAnsi="Calibri" w:eastAsia="Calibri" w:cs="Calibri"/>
          <w:spacing w:val="-32"/>
          <w:sz w:val="21"/>
          <w:szCs w:val="21"/>
        </w:rPr>
        <w:t xml:space="preserve"> </w:t>
      </w:r>
      <w:r>
        <w:rPr>
          <w:spacing w:val="-6"/>
          <w:sz w:val="21"/>
          <w:szCs w:val="21"/>
        </w:rPr>
        <w:t>小时。</w:t>
      </w:r>
    </w:p>
    <w:p>
      <w:pPr>
        <w:spacing w:before="102" w:line="360" w:lineRule="auto"/>
        <w:ind w:left="25"/>
        <w:outlineLvl w:val="1"/>
        <w:rPr>
          <w:rFonts w:ascii="新宋体" w:hAnsi="新宋体" w:eastAsia="新宋体" w:cs="新宋体"/>
          <w:sz w:val="31"/>
          <w:szCs w:val="31"/>
        </w:rPr>
      </w:pPr>
      <w:bookmarkStart w:id="297" w:name="_Toc18713"/>
      <w:r>
        <w:rPr>
          <w:b/>
          <w:bCs/>
          <w:spacing w:val="6"/>
          <w:sz w:val="31"/>
          <w:szCs w:val="31"/>
        </w:rPr>
        <w:t xml:space="preserve">6.  </w:t>
      </w:r>
      <w:r>
        <w:rPr>
          <w:rFonts w:ascii="新宋体" w:hAnsi="新宋体" w:eastAsia="新宋体" w:cs="新宋体"/>
          <w:spacing w:val="6"/>
          <w:sz w:val="31"/>
          <w:szCs w:val="31"/>
        </w:rPr>
        <w:t>安全文明施工与环境保护</w:t>
      </w:r>
      <w:bookmarkEnd w:id="297"/>
    </w:p>
    <w:p>
      <w:pPr>
        <w:pStyle w:val="4"/>
        <w:spacing w:line="360" w:lineRule="auto"/>
        <w:ind w:firstLine="640" w:firstLineChars="200"/>
        <w:outlineLvl w:val="2"/>
      </w:pPr>
      <w:bookmarkStart w:id="298" w:name="_Toc7884"/>
      <w:r>
        <w:rPr>
          <w:rFonts w:ascii="Calibri" w:hAnsi="Calibri" w:eastAsia="Calibri" w:cs="Calibri"/>
          <w:b/>
          <w:bCs/>
          <w:spacing w:val="5"/>
        </w:rPr>
        <w:t>6.1</w:t>
      </w:r>
      <w:r>
        <w:rPr>
          <w:rFonts w:ascii="Calibri" w:hAnsi="Calibri" w:eastAsia="Calibri" w:cs="Calibri"/>
          <w:b/>
          <w:bCs/>
          <w:spacing w:val="19"/>
          <w:w w:val="101"/>
        </w:rPr>
        <w:t xml:space="preserve">  </w:t>
      </w:r>
      <w:r>
        <w:rPr>
          <w:spacing w:val="5"/>
        </w:rPr>
        <w:t>安全文明施工</w:t>
      </w:r>
      <w:bookmarkEnd w:id="298"/>
    </w:p>
    <w:p>
      <w:pPr>
        <w:pStyle w:val="4"/>
        <w:spacing w:line="360" w:lineRule="auto"/>
        <w:ind w:firstLine="412" w:firstLineChars="200"/>
        <w:rPr>
          <w:sz w:val="21"/>
          <w:szCs w:val="21"/>
        </w:rPr>
      </w:pPr>
      <w:r>
        <w:rPr>
          <w:rFonts w:ascii="Calibri" w:hAnsi="Calibri" w:eastAsia="Calibri" w:cs="Calibri"/>
          <w:spacing w:val="-2"/>
          <w:sz w:val="21"/>
          <w:szCs w:val="21"/>
        </w:rPr>
        <w:t xml:space="preserve">6.1.1  </w:t>
      </w:r>
      <w:r>
        <w:rPr>
          <w:spacing w:val="-2"/>
          <w:sz w:val="21"/>
          <w:szCs w:val="21"/>
        </w:rPr>
        <w:t>项目安全生产的达标目标及相应事项的约定：</w:t>
      </w:r>
      <w:r>
        <w:rPr>
          <w:spacing w:val="-12"/>
          <w:sz w:val="21"/>
          <w:szCs w:val="21"/>
        </w:rPr>
        <w:t xml:space="preserve">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firstLine="412" w:firstLineChars="200"/>
        <w:rPr>
          <w:sz w:val="21"/>
          <w:szCs w:val="21"/>
        </w:rPr>
      </w:pPr>
      <w:r>
        <w:rPr>
          <w:spacing w:val="-2"/>
          <w:sz w:val="21"/>
          <w:szCs w:val="21"/>
        </w:rPr>
        <w:t xml:space="preserve">关于安全文明施工奖项的约定： </w:t>
      </w:r>
      <w:r>
        <w:rPr>
          <w:rFonts w:ascii="Calibri" w:hAnsi="Calibri" w:eastAsia="Calibri" w:cs="Calibri"/>
          <w:sz w:val="21"/>
          <w:szCs w:val="21"/>
          <w:u w:val="single"/>
        </w:rPr>
        <w:t xml:space="preserve">                      </w:t>
      </w:r>
      <w:r>
        <w:rPr>
          <w:rFonts w:ascii="Calibri" w:hAnsi="Calibri" w:eastAsia="Calibri" w:cs="Calibri"/>
          <w:spacing w:val="-2"/>
          <w:sz w:val="21"/>
          <w:szCs w:val="21"/>
          <w:u w:val="single"/>
        </w:rPr>
        <w:t xml:space="preserve">/                    </w:t>
      </w:r>
      <w:r>
        <w:rPr>
          <w:rFonts w:ascii="Calibri" w:hAnsi="Calibri" w:eastAsia="Calibri" w:cs="Calibri"/>
          <w:spacing w:val="-3"/>
          <w:sz w:val="21"/>
          <w:szCs w:val="21"/>
          <w:u w:val="single"/>
        </w:rPr>
        <w:t xml:space="preserve">                                </w:t>
      </w:r>
      <w:r>
        <w:rPr>
          <w:spacing w:val="-3"/>
          <w:sz w:val="21"/>
          <w:szCs w:val="21"/>
        </w:rPr>
        <w:t>。</w:t>
      </w:r>
    </w:p>
    <w:p>
      <w:pPr>
        <w:pStyle w:val="4"/>
        <w:spacing w:line="360" w:lineRule="auto"/>
        <w:ind w:firstLine="412" w:firstLineChars="200"/>
        <w:rPr>
          <w:sz w:val="21"/>
          <w:szCs w:val="21"/>
        </w:rPr>
      </w:pPr>
      <w:r>
        <w:rPr>
          <w:rFonts w:ascii="Calibri" w:hAnsi="Calibri" w:eastAsia="Calibri" w:cs="Calibri"/>
          <w:spacing w:val="-2"/>
          <w:sz w:val="21"/>
          <w:szCs w:val="21"/>
        </w:rPr>
        <w:t>6.1.</w:t>
      </w:r>
      <w:r>
        <w:rPr>
          <w:rFonts w:hint="eastAsia" w:ascii="Calibri" w:hAnsi="Calibri" w:cs="Calibri"/>
          <w:spacing w:val="-2"/>
          <w:sz w:val="21"/>
          <w:szCs w:val="21"/>
          <w:lang w:eastAsia="zh-CN"/>
        </w:rPr>
        <w:t>2</w:t>
      </w:r>
      <w:r>
        <w:rPr>
          <w:rFonts w:ascii="Calibri" w:hAnsi="Calibri" w:eastAsia="Calibri" w:cs="Calibri"/>
          <w:spacing w:val="-2"/>
          <w:sz w:val="21"/>
          <w:szCs w:val="21"/>
        </w:rPr>
        <w:t xml:space="preserve">  </w:t>
      </w:r>
      <w:r>
        <w:rPr>
          <w:spacing w:val="-2"/>
          <w:sz w:val="21"/>
          <w:szCs w:val="21"/>
        </w:rPr>
        <w:t xml:space="preserve">关于治安保卫的特别约定： </w:t>
      </w:r>
      <w:r>
        <w:rPr>
          <w:spacing w:val="-2"/>
          <w:sz w:val="21"/>
          <w:szCs w:val="21"/>
          <w:u w:val="single"/>
        </w:rPr>
        <w:t>承包人应承担施工安全保卫工</w:t>
      </w:r>
      <w:r>
        <w:rPr>
          <w:spacing w:val="-3"/>
          <w:sz w:val="21"/>
          <w:szCs w:val="21"/>
          <w:u w:val="single"/>
        </w:rPr>
        <w:t>作及非夜间施工照明的责任，承包人应采取一切合理的预防措施， 防止人员伤亡、财产损失事故，费用由承包人承担。</w:t>
      </w:r>
      <w:r>
        <w:rPr>
          <w:sz w:val="21"/>
          <w:szCs w:val="21"/>
          <w:u w:val="single"/>
        </w:rPr>
        <w:t>承包人生活设施及施工场应自费配备消防设备，防止火灾</w:t>
      </w:r>
      <w:r>
        <w:rPr>
          <w:spacing w:val="-1"/>
          <w:sz w:val="21"/>
          <w:szCs w:val="21"/>
          <w:u w:val="single"/>
        </w:rPr>
        <w:t>发生。</w:t>
      </w:r>
    </w:p>
    <w:p>
      <w:pPr>
        <w:pStyle w:val="4"/>
        <w:spacing w:line="360" w:lineRule="auto"/>
        <w:ind w:firstLine="416" w:firstLineChars="200"/>
        <w:rPr>
          <w:sz w:val="21"/>
          <w:szCs w:val="21"/>
        </w:rPr>
      </w:pPr>
      <w:r>
        <w:rPr>
          <w:spacing w:val="-1"/>
          <w:sz w:val="21"/>
          <w:szCs w:val="21"/>
        </w:rPr>
        <w:t>关于编制施工场地治安管理计划的约定：</w:t>
      </w:r>
      <w:r>
        <w:rPr>
          <w:spacing w:val="-1"/>
          <w:sz w:val="21"/>
          <w:szCs w:val="21"/>
          <w:u w:val="single"/>
        </w:rPr>
        <w:t xml:space="preserve">承包人应在工程开工后 </w:t>
      </w:r>
      <w:r>
        <w:rPr>
          <w:rFonts w:ascii="Times New Roman" w:hAnsi="Times New Roman" w:eastAsia="Times New Roman" w:cs="Times New Roman"/>
          <w:spacing w:val="-1"/>
          <w:sz w:val="21"/>
          <w:szCs w:val="21"/>
          <w:u w:val="single"/>
        </w:rPr>
        <w:t xml:space="preserve">7  </w:t>
      </w:r>
      <w:r>
        <w:rPr>
          <w:spacing w:val="-2"/>
          <w:sz w:val="21"/>
          <w:szCs w:val="21"/>
          <w:u w:val="single"/>
        </w:rPr>
        <w:t>天内编制施工场地治安</w:t>
      </w:r>
      <w:r>
        <w:rPr>
          <w:spacing w:val="-5"/>
          <w:sz w:val="21"/>
          <w:szCs w:val="21"/>
          <w:u w:val="single"/>
        </w:rPr>
        <w:t>管理计划， 并制定应对突发治安事件的紧急</w:t>
      </w:r>
      <w:r>
        <w:rPr>
          <w:spacing w:val="-6"/>
          <w:sz w:val="21"/>
          <w:szCs w:val="21"/>
          <w:u w:val="single"/>
        </w:rPr>
        <w:t>预案，</w:t>
      </w:r>
      <w:r>
        <w:rPr>
          <w:spacing w:val="-23"/>
          <w:sz w:val="21"/>
          <w:szCs w:val="21"/>
          <w:u w:val="single"/>
        </w:rPr>
        <w:t xml:space="preserve"> </w:t>
      </w:r>
      <w:r>
        <w:rPr>
          <w:spacing w:val="-6"/>
          <w:sz w:val="21"/>
          <w:szCs w:val="21"/>
          <w:u w:val="single"/>
        </w:rPr>
        <w:t>所产生的费用由承包人承担</w:t>
      </w:r>
      <w:r>
        <w:rPr>
          <w:spacing w:val="-6"/>
          <w:sz w:val="21"/>
          <w:szCs w:val="21"/>
        </w:rPr>
        <w:t>。</w:t>
      </w:r>
    </w:p>
    <w:p>
      <w:pPr>
        <w:pStyle w:val="4"/>
        <w:spacing w:line="360" w:lineRule="auto"/>
        <w:ind w:firstLine="412" w:firstLineChars="200"/>
        <w:rPr>
          <w:sz w:val="21"/>
          <w:szCs w:val="21"/>
        </w:rPr>
      </w:pPr>
      <w:r>
        <w:rPr>
          <w:rFonts w:ascii="Calibri" w:hAnsi="Calibri" w:eastAsia="Calibri" w:cs="Calibri"/>
          <w:spacing w:val="-2"/>
          <w:sz w:val="21"/>
          <w:szCs w:val="21"/>
        </w:rPr>
        <w:t>6.1.</w:t>
      </w:r>
      <w:r>
        <w:rPr>
          <w:rFonts w:hint="eastAsia" w:ascii="Calibri" w:hAnsi="Calibri" w:cs="Calibri"/>
          <w:spacing w:val="-2"/>
          <w:sz w:val="21"/>
          <w:szCs w:val="21"/>
          <w:lang w:eastAsia="zh-CN"/>
        </w:rPr>
        <w:t>3</w:t>
      </w:r>
      <w:r>
        <w:rPr>
          <w:rFonts w:ascii="Calibri" w:hAnsi="Calibri" w:eastAsia="Calibri" w:cs="Calibri"/>
          <w:spacing w:val="9"/>
          <w:sz w:val="21"/>
          <w:szCs w:val="21"/>
        </w:rPr>
        <w:t xml:space="preserve">  </w:t>
      </w:r>
      <w:r>
        <w:rPr>
          <w:spacing w:val="-2"/>
          <w:sz w:val="21"/>
          <w:szCs w:val="21"/>
        </w:rPr>
        <w:t>文明施工</w:t>
      </w:r>
    </w:p>
    <w:p>
      <w:pPr>
        <w:pStyle w:val="4"/>
        <w:spacing w:line="360" w:lineRule="auto"/>
        <w:ind w:firstLine="400" w:firstLineChars="200"/>
        <w:rPr>
          <w:sz w:val="21"/>
          <w:szCs w:val="21"/>
        </w:rPr>
      </w:pPr>
      <w:r>
        <w:rPr>
          <w:spacing w:val="-5"/>
          <w:sz w:val="21"/>
          <w:szCs w:val="21"/>
        </w:rPr>
        <w:t xml:space="preserve">合同当事人对文明施工的要求： </w:t>
      </w:r>
      <w:r>
        <w:rPr>
          <w:spacing w:val="-5"/>
          <w:sz w:val="21"/>
          <w:szCs w:val="21"/>
          <w:u w:val="single"/>
        </w:rPr>
        <w:t xml:space="preserve">  /   </w:t>
      </w:r>
      <w:r>
        <w:rPr>
          <w:spacing w:val="-5"/>
          <w:sz w:val="21"/>
          <w:szCs w:val="21"/>
        </w:rPr>
        <w:t>。</w:t>
      </w:r>
    </w:p>
    <w:p>
      <w:pPr>
        <w:pStyle w:val="4"/>
        <w:spacing w:line="360" w:lineRule="auto"/>
        <w:ind w:firstLine="416" w:firstLineChars="200"/>
        <w:rPr>
          <w:sz w:val="21"/>
          <w:szCs w:val="21"/>
        </w:rPr>
      </w:pPr>
      <w:r>
        <w:rPr>
          <w:rFonts w:ascii="Calibri" w:hAnsi="Calibri" w:eastAsia="Calibri" w:cs="Calibri"/>
          <w:spacing w:val="-1"/>
          <w:sz w:val="21"/>
          <w:szCs w:val="21"/>
        </w:rPr>
        <w:t>6.1.</w:t>
      </w:r>
      <w:r>
        <w:rPr>
          <w:rFonts w:hint="eastAsia" w:ascii="Calibri" w:hAnsi="Calibri" w:cs="Calibri"/>
          <w:spacing w:val="-1"/>
          <w:sz w:val="21"/>
          <w:szCs w:val="21"/>
          <w:lang w:eastAsia="zh-CN"/>
        </w:rPr>
        <w:t>4</w:t>
      </w:r>
      <w:r>
        <w:rPr>
          <w:rFonts w:ascii="Calibri" w:hAnsi="Calibri" w:eastAsia="Calibri" w:cs="Calibri"/>
          <w:spacing w:val="18"/>
          <w:sz w:val="21"/>
          <w:szCs w:val="21"/>
        </w:rPr>
        <w:t xml:space="preserve"> </w:t>
      </w:r>
      <w:r>
        <w:rPr>
          <w:spacing w:val="-1"/>
          <w:sz w:val="21"/>
          <w:szCs w:val="21"/>
        </w:rPr>
        <w:t>关于安全生产费总额、支付比例、支付期限、转入和结</w:t>
      </w:r>
      <w:r>
        <w:rPr>
          <w:spacing w:val="-2"/>
          <w:sz w:val="21"/>
          <w:szCs w:val="21"/>
        </w:rPr>
        <w:t>余收回的约定：</w:t>
      </w:r>
    </w:p>
    <w:p>
      <w:pPr>
        <w:pStyle w:val="4"/>
        <w:spacing w:line="360" w:lineRule="auto"/>
        <w:ind w:firstLine="412" w:firstLineChars="200"/>
        <w:rPr>
          <w:sz w:val="21"/>
          <w:szCs w:val="21"/>
        </w:rPr>
      </w:pPr>
      <w:r>
        <w:rPr>
          <w:spacing w:val="-2"/>
          <w:sz w:val="21"/>
          <w:szCs w:val="21"/>
        </w:rPr>
        <w:t>（</w:t>
      </w:r>
      <w:r>
        <w:rPr>
          <w:rFonts w:ascii="Calibri" w:hAnsi="Calibri" w:eastAsia="Calibri" w:cs="Calibri"/>
          <w:spacing w:val="-2"/>
          <w:sz w:val="21"/>
          <w:szCs w:val="21"/>
        </w:rPr>
        <w:t>1</w:t>
      </w:r>
      <w:r>
        <w:rPr>
          <w:spacing w:val="-2"/>
          <w:sz w:val="21"/>
          <w:szCs w:val="21"/>
        </w:rPr>
        <w:t>）本合同价款已包含安全文明施工费</w:t>
      </w:r>
      <w:r>
        <w:rPr>
          <w:spacing w:val="-97"/>
          <w:sz w:val="21"/>
          <w:szCs w:val="21"/>
        </w:rPr>
        <w:t xml:space="preserve"> </w:t>
      </w:r>
      <w:r>
        <w:rPr>
          <w:spacing w:val="10"/>
          <w:sz w:val="21"/>
          <w:szCs w:val="21"/>
          <w:u w:val="single"/>
        </w:rPr>
        <w:t xml:space="preserve">          </w:t>
      </w:r>
      <w:r>
        <w:rPr>
          <w:spacing w:val="-93"/>
          <w:sz w:val="21"/>
          <w:szCs w:val="21"/>
        </w:rPr>
        <w:t xml:space="preserve"> </w:t>
      </w:r>
      <w:r>
        <w:rPr>
          <w:spacing w:val="-2"/>
          <w:sz w:val="21"/>
          <w:szCs w:val="21"/>
        </w:rPr>
        <w:t>元。</w:t>
      </w:r>
    </w:p>
    <w:p>
      <w:pPr>
        <w:pStyle w:val="4"/>
        <w:spacing w:line="360" w:lineRule="auto"/>
        <w:ind w:firstLine="416" w:firstLineChars="200"/>
        <w:rPr>
          <w:sz w:val="21"/>
          <w:szCs w:val="21"/>
        </w:rPr>
      </w:pPr>
      <w:r>
        <w:rPr>
          <w:spacing w:val="-1"/>
          <w:sz w:val="21"/>
          <w:szCs w:val="21"/>
        </w:rPr>
        <w:t>（</w:t>
      </w:r>
      <w:r>
        <w:rPr>
          <w:rFonts w:ascii="Calibri" w:hAnsi="Calibri" w:eastAsia="Calibri" w:cs="Calibri"/>
          <w:spacing w:val="-1"/>
          <w:sz w:val="21"/>
          <w:szCs w:val="21"/>
        </w:rPr>
        <w:t>2</w:t>
      </w:r>
      <w:r>
        <w:rPr>
          <w:spacing w:val="-1"/>
          <w:sz w:val="21"/>
          <w:szCs w:val="21"/>
        </w:rPr>
        <w:t>）使用要求：专款专用。具体按</w:t>
      </w:r>
      <w:r>
        <w:rPr>
          <w:spacing w:val="-1"/>
          <w:sz w:val="21"/>
          <w:szCs w:val="21"/>
          <w:u w:val="single"/>
        </w:rPr>
        <w:t>《广西壮族自治区</w:t>
      </w:r>
      <w:r>
        <w:rPr>
          <w:spacing w:val="-2"/>
          <w:sz w:val="21"/>
          <w:szCs w:val="21"/>
          <w:u w:val="single"/>
        </w:rPr>
        <w:t>建设工程安全文明施工费使用管理细</w:t>
      </w:r>
      <w:r>
        <w:rPr>
          <w:spacing w:val="-3"/>
          <w:sz w:val="21"/>
          <w:szCs w:val="21"/>
          <w:u w:val="single"/>
        </w:rPr>
        <w:t>则》（桂建质〔</w:t>
      </w:r>
      <w:r>
        <w:rPr>
          <w:rFonts w:ascii="Calibri" w:hAnsi="Calibri" w:eastAsia="Calibri" w:cs="Calibri"/>
          <w:spacing w:val="-3"/>
          <w:sz w:val="21"/>
          <w:szCs w:val="21"/>
          <w:u w:val="single"/>
        </w:rPr>
        <w:t>2015</w:t>
      </w:r>
      <w:r>
        <w:rPr>
          <w:spacing w:val="-3"/>
          <w:sz w:val="21"/>
          <w:szCs w:val="21"/>
          <w:u w:val="single"/>
        </w:rPr>
        <w:t>〕</w:t>
      </w:r>
      <w:r>
        <w:rPr>
          <w:rFonts w:ascii="Calibri" w:hAnsi="Calibri" w:eastAsia="Calibri" w:cs="Calibri"/>
          <w:spacing w:val="-3"/>
          <w:sz w:val="21"/>
          <w:szCs w:val="21"/>
          <w:u w:val="single"/>
        </w:rPr>
        <w:t>16</w:t>
      </w:r>
      <w:r>
        <w:rPr>
          <w:spacing w:val="-3"/>
          <w:sz w:val="21"/>
          <w:szCs w:val="21"/>
          <w:u w:val="single"/>
        </w:rPr>
        <w:t>号）</w:t>
      </w:r>
      <w:r>
        <w:rPr>
          <w:spacing w:val="-24"/>
          <w:sz w:val="21"/>
          <w:szCs w:val="21"/>
          <w:u w:val="single"/>
        </w:rPr>
        <w:t xml:space="preserve"> </w:t>
      </w:r>
      <w:r>
        <w:rPr>
          <w:spacing w:val="-3"/>
          <w:sz w:val="21"/>
          <w:szCs w:val="21"/>
        </w:rPr>
        <w:t>和市相关规定执行。</w:t>
      </w:r>
    </w:p>
    <w:p>
      <w:pPr>
        <w:pStyle w:val="4"/>
        <w:spacing w:before="101" w:line="360" w:lineRule="auto"/>
        <w:ind w:left="25" w:firstLine="392" w:firstLineChars="200"/>
        <w:outlineLvl w:val="2"/>
        <w:rPr>
          <w:spacing w:val="-56"/>
          <w:sz w:val="21"/>
          <w:szCs w:val="21"/>
        </w:rPr>
      </w:pPr>
      <w:r>
        <w:rPr>
          <w:spacing w:val="-7"/>
          <w:sz w:val="21"/>
          <w:szCs w:val="21"/>
        </w:rPr>
        <w:t>（</w:t>
      </w:r>
      <w:r>
        <w:rPr>
          <w:rFonts w:ascii="Calibri" w:hAnsi="Calibri" w:eastAsia="Calibri" w:cs="Calibri"/>
          <w:spacing w:val="-7"/>
          <w:sz w:val="21"/>
          <w:szCs w:val="21"/>
        </w:rPr>
        <w:t>3</w:t>
      </w:r>
      <w:r>
        <w:rPr>
          <w:spacing w:val="-7"/>
          <w:sz w:val="21"/>
          <w:szCs w:val="21"/>
        </w:rPr>
        <w:t>）支付约定：</w:t>
      </w:r>
      <w:r>
        <w:rPr>
          <w:spacing w:val="-56"/>
          <w:sz w:val="21"/>
          <w:szCs w:val="21"/>
        </w:rPr>
        <w:t xml:space="preserve"> </w:t>
      </w:r>
      <w:bookmarkStart w:id="299" w:name="_Toc15294"/>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1、本项目预付款原则上不低于合同价的 10%，支付时间为施工队伍进 场7个工作日内。</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2、甲方每月按施工进度80%拨付进度款，具体付款比例按签订合同为准。</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3、工程竣工验收后，工程款支付至合同总价的 90%；工程结算后，工程款 支付至结算总价的 97%。工程价款总额的 3%为工程质量保证金。如承包人提供 最终审核确定金额 3%的质量保证金保函，则发包人同时支付至最终审核确定金额 100%。</w:t>
      </w:r>
    </w:p>
    <w:p>
      <w:pPr>
        <w:pStyle w:val="4"/>
        <w:spacing w:before="101" w:line="360" w:lineRule="auto"/>
        <w:ind w:left="25" w:firstLine="420" w:firstLineChars="200"/>
        <w:outlineLvl w:val="2"/>
        <w:rPr>
          <w:rFonts w:hint="eastAsia" w:ascii="宋体" w:hAnsi="宋体" w:eastAsia="宋体" w:cs="宋体"/>
          <w:snapToGrid w:val="0"/>
          <w:color w:val="000000"/>
          <w:sz w:val="21"/>
          <w:szCs w:val="21"/>
          <w:lang w:val="en-US" w:eastAsia="en-US" w:bidi="ar-SA"/>
        </w:rPr>
      </w:pPr>
      <w:r>
        <w:rPr>
          <w:rFonts w:hint="eastAsia" w:ascii="宋体" w:hAnsi="宋体" w:eastAsia="宋体" w:cs="宋体"/>
          <w:snapToGrid w:val="0"/>
          <w:color w:val="000000"/>
          <w:sz w:val="21"/>
          <w:szCs w:val="21"/>
          <w:lang w:val="en-US" w:eastAsia="en-US" w:bidi="ar-SA"/>
        </w:rPr>
        <w:t>6.</w:t>
      </w:r>
      <w:r>
        <w:rPr>
          <w:rFonts w:hint="eastAsia" w:ascii="宋体" w:hAnsi="宋体" w:eastAsia="宋体" w:cs="宋体"/>
          <w:snapToGrid w:val="0"/>
          <w:color w:val="000000"/>
          <w:sz w:val="21"/>
          <w:szCs w:val="21"/>
          <w:lang w:val="en-US" w:eastAsia="zh-CN" w:bidi="ar-SA"/>
        </w:rPr>
        <w:t>2</w:t>
      </w:r>
      <w:r>
        <w:rPr>
          <w:rFonts w:hint="eastAsia" w:ascii="宋体" w:hAnsi="宋体" w:eastAsia="宋体" w:cs="宋体"/>
          <w:snapToGrid w:val="0"/>
          <w:color w:val="000000"/>
          <w:sz w:val="21"/>
          <w:szCs w:val="21"/>
          <w:lang w:val="en-US" w:eastAsia="en-US" w:bidi="ar-SA"/>
        </w:rPr>
        <w:t xml:space="preserve">  环境保护</w:t>
      </w:r>
      <w:bookmarkEnd w:id="299"/>
    </w:p>
    <w:p>
      <w:pPr>
        <w:pStyle w:val="4"/>
        <w:tabs>
          <w:tab w:val="left" w:pos="550"/>
        </w:tabs>
        <w:spacing w:line="360" w:lineRule="auto"/>
        <w:ind w:firstLine="396" w:firstLineChars="200"/>
        <w:rPr>
          <w:sz w:val="21"/>
          <w:szCs w:val="21"/>
        </w:rPr>
      </w:pPr>
      <w:r>
        <w:rPr>
          <w:spacing w:val="-6"/>
          <w:sz w:val="21"/>
          <w:szCs w:val="21"/>
          <w:u w:val="single"/>
        </w:rPr>
        <w:t>（</w:t>
      </w:r>
      <w:r>
        <w:rPr>
          <w:rFonts w:ascii="Calibri" w:hAnsi="Calibri" w:eastAsia="Calibri" w:cs="Calibri"/>
          <w:spacing w:val="-6"/>
          <w:sz w:val="21"/>
          <w:szCs w:val="21"/>
          <w:u w:val="single"/>
        </w:rPr>
        <w:t>1</w:t>
      </w:r>
      <w:r>
        <w:rPr>
          <w:spacing w:val="-6"/>
          <w:sz w:val="21"/>
          <w:szCs w:val="21"/>
          <w:u w:val="single"/>
        </w:rPr>
        <w:t>）因施工需要，</w:t>
      </w:r>
      <w:r>
        <w:rPr>
          <w:spacing w:val="-27"/>
          <w:sz w:val="21"/>
          <w:szCs w:val="21"/>
          <w:u w:val="single"/>
        </w:rPr>
        <w:t xml:space="preserve"> </w:t>
      </w:r>
      <w:r>
        <w:rPr>
          <w:spacing w:val="-6"/>
          <w:sz w:val="21"/>
          <w:szCs w:val="21"/>
          <w:u w:val="single"/>
        </w:rPr>
        <w:t>经发包人批准，由承包人办理有关施工场地交通、环卫和施工噪音管理等手续，费用由承包人负责。</w:t>
      </w:r>
      <w:r>
        <w:rPr>
          <w:spacing w:val="2"/>
          <w:sz w:val="21"/>
          <w:szCs w:val="21"/>
          <w:u w:val="single"/>
        </w:rPr>
        <w:t xml:space="preserve"> </w:t>
      </w:r>
    </w:p>
    <w:p>
      <w:pPr>
        <w:pStyle w:val="4"/>
        <w:tabs>
          <w:tab w:val="left" w:pos="550"/>
        </w:tabs>
        <w:spacing w:line="360" w:lineRule="auto"/>
        <w:ind w:firstLine="396" w:firstLineChars="200"/>
        <w:rPr>
          <w:sz w:val="21"/>
          <w:szCs w:val="21"/>
        </w:rPr>
      </w:pPr>
      <w:r>
        <w:rPr>
          <w:spacing w:val="-6"/>
          <w:sz w:val="21"/>
          <w:szCs w:val="21"/>
          <w:u w:val="single"/>
        </w:rPr>
        <w:t>（</w:t>
      </w:r>
      <w:r>
        <w:rPr>
          <w:rFonts w:ascii="Calibri" w:hAnsi="Calibri" w:eastAsia="Calibri" w:cs="Calibri"/>
          <w:spacing w:val="-6"/>
          <w:sz w:val="21"/>
          <w:szCs w:val="21"/>
          <w:u w:val="single"/>
        </w:rPr>
        <w:t>2</w:t>
      </w:r>
      <w:r>
        <w:rPr>
          <w:spacing w:val="-6"/>
          <w:sz w:val="21"/>
          <w:szCs w:val="21"/>
          <w:u w:val="single"/>
        </w:rPr>
        <w:t>）经过城市道路的施工车辆， 必须按交</w:t>
      </w:r>
      <w:r>
        <w:rPr>
          <w:spacing w:val="-7"/>
          <w:sz w:val="21"/>
          <w:szCs w:val="21"/>
          <w:u w:val="single"/>
        </w:rPr>
        <w:t>警、城管、运输等部门相关规定执行。由于施工</w:t>
      </w:r>
      <w:r>
        <w:rPr>
          <w:spacing w:val="-4"/>
          <w:sz w:val="21"/>
          <w:szCs w:val="21"/>
          <w:u w:val="single"/>
        </w:rPr>
        <w:t>车辆造成的道路、环境等污染， 其责任和费用均由承包人承担。</w:t>
      </w:r>
    </w:p>
    <w:p>
      <w:pPr>
        <w:spacing w:before="101" w:line="360" w:lineRule="auto"/>
        <w:ind w:left="25"/>
        <w:outlineLvl w:val="1"/>
        <w:rPr>
          <w:rFonts w:ascii="新宋体" w:hAnsi="新宋体" w:eastAsia="新宋体" w:cs="新宋体"/>
          <w:sz w:val="31"/>
          <w:szCs w:val="31"/>
        </w:rPr>
      </w:pPr>
      <w:bookmarkStart w:id="300" w:name="_Toc22391"/>
      <w:r>
        <w:rPr>
          <w:b/>
          <w:bCs/>
          <w:spacing w:val="5"/>
          <w:sz w:val="31"/>
          <w:szCs w:val="31"/>
        </w:rPr>
        <w:t>7.</w:t>
      </w:r>
      <w:r>
        <w:rPr>
          <w:b/>
          <w:bCs/>
          <w:spacing w:val="1"/>
          <w:sz w:val="31"/>
          <w:szCs w:val="31"/>
        </w:rPr>
        <w:t xml:space="preserve">  </w:t>
      </w:r>
      <w:r>
        <w:rPr>
          <w:rFonts w:ascii="新宋体" w:hAnsi="新宋体" w:eastAsia="新宋体" w:cs="新宋体"/>
          <w:spacing w:val="5"/>
          <w:sz w:val="31"/>
          <w:szCs w:val="31"/>
        </w:rPr>
        <w:t>工期和进度</w:t>
      </w:r>
      <w:bookmarkEnd w:id="300"/>
    </w:p>
    <w:p>
      <w:pPr>
        <w:pStyle w:val="4"/>
        <w:spacing w:before="102" w:line="360" w:lineRule="auto"/>
        <w:ind w:left="24"/>
        <w:outlineLvl w:val="2"/>
      </w:pPr>
      <w:bookmarkStart w:id="301" w:name="_Toc1682"/>
      <w:r>
        <w:rPr>
          <w:rFonts w:ascii="Calibri" w:hAnsi="Calibri" w:eastAsia="Calibri" w:cs="Calibri"/>
          <w:b/>
          <w:bCs/>
          <w:spacing w:val="6"/>
        </w:rPr>
        <w:t>7.1</w:t>
      </w:r>
      <w:r>
        <w:rPr>
          <w:rFonts w:ascii="Calibri" w:hAnsi="Calibri" w:eastAsia="Calibri" w:cs="Calibri"/>
          <w:b/>
          <w:bCs/>
          <w:spacing w:val="15"/>
        </w:rPr>
        <w:t xml:space="preserve">  </w:t>
      </w:r>
      <w:r>
        <w:rPr>
          <w:spacing w:val="6"/>
        </w:rPr>
        <w:t>施工组织设计</w:t>
      </w:r>
      <w:bookmarkEnd w:id="301"/>
    </w:p>
    <w:p>
      <w:pPr>
        <w:pStyle w:val="4"/>
        <w:spacing w:before="69" w:line="360" w:lineRule="auto"/>
        <w:ind w:left="442"/>
        <w:rPr>
          <w:sz w:val="21"/>
          <w:szCs w:val="21"/>
        </w:rPr>
      </w:pPr>
      <w:r>
        <w:rPr>
          <w:rFonts w:ascii="Calibri" w:hAnsi="Calibri" w:eastAsia="Calibri" w:cs="Calibri"/>
          <w:spacing w:val="-2"/>
          <w:sz w:val="21"/>
          <w:szCs w:val="21"/>
        </w:rPr>
        <w:t xml:space="preserve">7.1.1  </w:t>
      </w:r>
      <w:r>
        <w:rPr>
          <w:spacing w:val="-2"/>
          <w:sz w:val="21"/>
          <w:szCs w:val="21"/>
        </w:rPr>
        <w:t xml:space="preserve">合同当事人约定的施工组织设计应包括的其他内容：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left="442"/>
        <w:rPr>
          <w:sz w:val="21"/>
          <w:szCs w:val="21"/>
        </w:rPr>
      </w:pPr>
      <w:r>
        <w:rPr>
          <w:rFonts w:ascii="Calibri" w:hAnsi="Calibri" w:eastAsia="Calibri" w:cs="Calibri"/>
          <w:sz w:val="21"/>
          <w:szCs w:val="21"/>
        </w:rPr>
        <w:t xml:space="preserve">7.1.2  </w:t>
      </w:r>
      <w:r>
        <w:rPr>
          <w:sz w:val="21"/>
          <w:szCs w:val="21"/>
        </w:rPr>
        <w:t>施工组织设计的提交和修改</w:t>
      </w:r>
    </w:p>
    <w:p>
      <w:pPr>
        <w:pStyle w:val="4"/>
        <w:spacing w:before="158" w:line="360" w:lineRule="auto"/>
        <w:ind w:left="440"/>
        <w:rPr>
          <w:sz w:val="21"/>
          <w:szCs w:val="21"/>
        </w:rPr>
      </w:pPr>
      <w:r>
        <w:rPr>
          <w:spacing w:val="-2"/>
          <w:sz w:val="21"/>
          <w:szCs w:val="21"/>
        </w:rPr>
        <w:t>承包人提交详细施工组织设计的期限的约定：</w:t>
      </w:r>
      <w:r>
        <w:rPr>
          <w:spacing w:val="-30"/>
          <w:sz w:val="21"/>
          <w:szCs w:val="21"/>
        </w:rPr>
        <w:t xml:space="preserve"> </w:t>
      </w:r>
      <w:r>
        <w:rPr>
          <w:rFonts w:ascii="Times New Roman" w:hAnsi="Times New Roman" w:eastAsia="Times New Roman" w:cs="Times New Roman"/>
          <w:spacing w:val="-2"/>
          <w:sz w:val="21"/>
          <w:szCs w:val="21"/>
          <w:u w:val="single"/>
        </w:rPr>
        <w:t xml:space="preserve">      /       </w:t>
      </w:r>
      <w:r>
        <w:rPr>
          <w:rFonts w:ascii="Times New Roman" w:hAnsi="Times New Roman" w:eastAsia="Times New Roman" w:cs="Times New Roman"/>
          <w:spacing w:val="-3"/>
          <w:sz w:val="21"/>
          <w:szCs w:val="21"/>
          <w:u w:val="single"/>
        </w:rPr>
        <w:t xml:space="preserve">   </w:t>
      </w:r>
      <w:r>
        <w:rPr>
          <w:spacing w:val="-3"/>
          <w:sz w:val="21"/>
          <w:szCs w:val="21"/>
        </w:rPr>
        <w:t>。</w:t>
      </w:r>
    </w:p>
    <w:p>
      <w:pPr>
        <w:pStyle w:val="4"/>
        <w:spacing w:before="142" w:line="360" w:lineRule="auto"/>
        <w:ind w:left="443"/>
        <w:rPr>
          <w:sz w:val="21"/>
          <w:szCs w:val="21"/>
        </w:rPr>
      </w:pPr>
      <w:r>
        <w:rPr>
          <w:spacing w:val="-2"/>
          <w:sz w:val="21"/>
          <w:szCs w:val="21"/>
        </w:rPr>
        <w:t>发包人和监理人在收到详细的施工组织设计后确认或提出修改意见的期限：</w:t>
      </w:r>
      <w:r>
        <w:rPr>
          <w:spacing w:val="-23"/>
          <w:sz w:val="21"/>
          <w:szCs w:val="21"/>
        </w:rPr>
        <w:t xml:space="preserve"> </w:t>
      </w:r>
      <w:r>
        <w:rPr>
          <w:rFonts w:ascii="Times New Roman" w:hAnsi="Times New Roman" w:eastAsia="Times New Roman" w:cs="Times New Roman"/>
          <w:spacing w:val="-2"/>
          <w:sz w:val="21"/>
          <w:szCs w:val="21"/>
          <w:u w:val="single"/>
        </w:rPr>
        <w:t xml:space="preserve">      /    </w:t>
      </w:r>
      <w:r>
        <w:rPr>
          <w:spacing w:val="-2"/>
          <w:sz w:val="21"/>
          <w:szCs w:val="21"/>
        </w:rPr>
        <w:t>。</w:t>
      </w:r>
    </w:p>
    <w:p>
      <w:pPr>
        <w:pStyle w:val="4"/>
        <w:spacing w:before="101" w:line="360" w:lineRule="auto"/>
        <w:ind w:left="24"/>
        <w:outlineLvl w:val="2"/>
      </w:pPr>
      <w:bookmarkStart w:id="302" w:name="_Toc9374"/>
      <w:r>
        <w:rPr>
          <w:rFonts w:ascii="Calibri" w:hAnsi="Calibri" w:eastAsia="Calibri" w:cs="Calibri"/>
          <w:b/>
          <w:bCs/>
          <w:spacing w:val="6"/>
        </w:rPr>
        <w:t>7.2</w:t>
      </w:r>
      <w:r>
        <w:rPr>
          <w:rFonts w:ascii="Calibri" w:hAnsi="Calibri" w:eastAsia="Calibri" w:cs="Calibri"/>
          <w:b/>
          <w:bCs/>
          <w:spacing w:val="15"/>
        </w:rPr>
        <w:t xml:space="preserve">  </w:t>
      </w:r>
      <w:r>
        <w:rPr>
          <w:spacing w:val="6"/>
        </w:rPr>
        <w:t>施工进度计划</w:t>
      </w:r>
      <w:bookmarkEnd w:id="302"/>
    </w:p>
    <w:p>
      <w:pPr>
        <w:pStyle w:val="4"/>
        <w:spacing w:before="68" w:line="360" w:lineRule="auto"/>
        <w:ind w:left="442"/>
        <w:rPr>
          <w:sz w:val="21"/>
          <w:szCs w:val="21"/>
        </w:rPr>
      </w:pPr>
      <w:r>
        <w:rPr>
          <w:rFonts w:ascii="Calibri" w:hAnsi="Calibri" w:eastAsia="Calibri" w:cs="Calibri"/>
          <w:sz w:val="21"/>
          <w:szCs w:val="21"/>
        </w:rPr>
        <w:t>7.2.</w:t>
      </w:r>
      <w:r>
        <w:rPr>
          <w:rFonts w:hint="eastAsia" w:ascii="Calibri" w:hAnsi="Calibri" w:cs="Calibri"/>
          <w:sz w:val="21"/>
          <w:szCs w:val="21"/>
          <w:lang w:eastAsia="zh-CN"/>
        </w:rPr>
        <w:t>1</w:t>
      </w:r>
      <w:r>
        <w:rPr>
          <w:rFonts w:ascii="Calibri" w:hAnsi="Calibri" w:eastAsia="Calibri" w:cs="Calibri"/>
          <w:sz w:val="21"/>
          <w:szCs w:val="21"/>
        </w:rPr>
        <w:t xml:space="preserve">  </w:t>
      </w:r>
      <w:r>
        <w:rPr>
          <w:sz w:val="21"/>
          <w:szCs w:val="21"/>
        </w:rPr>
        <w:t>施工进度计划的修订</w:t>
      </w:r>
    </w:p>
    <w:p>
      <w:pPr>
        <w:pStyle w:val="4"/>
        <w:spacing w:before="158" w:line="360" w:lineRule="auto"/>
        <w:ind w:left="443"/>
        <w:rPr>
          <w:sz w:val="21"/>
          <w:szCs w:val="21"/>
        </w:rPr>
      </w:pPr>
      <w:r>
        <w:rPr>
          <w:spacing w:val="-2"/>
          <w:sz w:val="21"/>
          <w:szCs w:val="21"/>
        </w:rPr>
        <w:t>发包人和监理人在收到修订的施工进度计划后确认或提出修改意见的期限：</w:t>
      </w:r>
      <w:r>
        <w:rPr>
          <w:spacing w:val="-23"/>
          <w:sz w:val="21"/>
          <w:szCs w:val="21"/>
        </w:rPr>
        <w:t xml:space="preserve"> </w:t>
      </w:r>
      <w:r>
        <w:rPr>
          <w:rFonts w:ascii="Times New Roman" w:hAnsi="Times New Roman" w:eastAsia="Times New Roman" w:cs="Times New Roman"/>
          <w:spacing w:val="-2"/>
          <w:sz w:val="21"/>
          <w:szCs w:val="21"/>
          <w:u w:val="single"/>
        </w:rPr>
        <w:t xml:space="preserve">    /      </w:t>
      </w:r>
      <w:r>
        <w:rPr>
          <w:spacing w:val="-2"/>
          <w:sz w:val="21"/>
          <w:szCs w:val="21"/>
        </w:rPr>
        <w:t>。</w:t>
      </w:r>
    </w:p>
    <w:p>
      <w:pPr>
        <w:pStyle w:val="4"/>
        <w:spacing w:before="101" w:line="360" w:lineRule="auto"/>
        <w:ind w:left="24"/>
        <w:outlineLvl w:val="2"/>
      </w:pPr>
      <w:bookmarkStart w:id="303" w:name="_Toc29143"/>
      <w:r>
        <w:rPr>
          <w:rFonts w:ascii="Calibri" w:hAnsi="Calibri" w:eastAsia="Calibri" w:cs="Calibri"/>
          <w:b/>
          <w:bCs/>
          <w:spacing w:val="1"/>
        </w:rPr>
        <w:t>7.3</w:t>
      </w:r>
      <w:r>
        <w:rPr>
          <w:rFonts w:ascii="Calibri" w:hAnsi="Calibri" w:eastAsia="Calibri" w:cs="Calibri"/>
          <w:b/>
          <w:bCs/>
          <w:spacing w:val="16"/>
        </w:rPr>
        <w:t xml:space="preserve">  </w:t>
      </w:r>
      <w:r>
        <w:rPr>
          <w:spacing w:val="1"/>
        </w:rPr>
        <w:t>开工</w:t>
      </w:r>
      <w:bookmarkEnd w:id="303"/>
    </w:p>
    <w:p>
      <w:pPr>
        <w:pStyle w:val="4"/>
        <w:spacing w:before="68" w:line="360" w:lineRule="auto"/>
        <w:ind w:left="442"/>
        <w:rPr>
          <w:sz w:val="21"/>
          <w:szCs w:val="21"/>
        </w:rPr>
      </w:pPr>
      <w:r>
        <w:rPr>
          <w:rFonts w:ascii="Calibri" w:hAnsi="Calibri" w:eastAsia="Calibri" w:cs="Calibri"/>
          <w:spacing w:val="-2"/>
          <w:sz w:val="21"/>
          <w:szCs w:val="21"/>
        </w:rPr>
        <w:t>7.3.1</w:t>
      </w:r>
      <w:r>
        <w:rPr>
          <w:rFonts w:ascii="Calibri" w:hAnsi="Calibri" w:eastAsia="Calibri" w:cs="Calibri"/>
          <w:spacing w:val="10"/>
          <w:sz w:val="21"/>
          <w:szCs w:val="21"/>
        </w:rPr>
        <w:t xml:space="preserve">  </w:t>
      </w:r>
      <w:r>
        <w:rPr>
          <w:spacing w:val="-2"/>
          <w:sz w:val="21"/>
          <w:szCs w:val="21"/>
        </w:rPr>
        <w:t>开工准备</w:t>
      </w:r>
    </w:p>
    <w:p>
      <w:pPr>
        <w:pStyle w:val="4"/>
        <w:spacing w:before="156" w:line="360" w:lineRule="auto"/>
        <w:ind w:left="443"/>
        <w:rPr>
          <w:sz w:val="21"/>
          <w:szCs w:val="21"/>
        </w:rPr>
      </w:pPr>
      <w:r>
        <w:rPr>
          <w:spacing w:val="-4"/>
          <w:sz w:val="21"/>
          <w:szCs w:val="21"/>
        </w:rPr>
        <w:t>关于承包人提交工程开工报审表的期限：</w:t>
      </w:r>
      <w:r>
        <w:rPr>
          <w:spacing w:val="-13"/>
          <w:sz w:val="21"/>
          <w:szCs w:val="21"/>
        </w:rPr>
        <w:t xml:space="preserve"> </w:t>
      </w:r>
      <w:r>
        <w:rPr>
          <w:spacing w:val="-4"/>
          <w:sz w:val="21"/>
          <w:szCs w:val="21"/>
          <w:u w:val="single"/>
        </w:rPr>
        <w:t xml:space="preserve">  /   </w:t>
      </w:r>
      <w:r>
        <w:rPr>
          <w:spacing w:val="-4"/>
          <w:sz w:val="21"/>
          <w:szCs w:val="21"/>
        </w:rPr>
        <w:t>。</w:t>
      </w:r>
    </w:p>
    <w:p>
      <w:pPr>
        <w:pStyle w:val="4"/>
        <w:spacing w:before="20" w:line="360" w:lineRule="auto"/>
        <w:ind w:left="450"/>
        <w:rPr>
          <w:sz w:val="21"/>
          <w:szCs w:val="21"/>
        </w:rPr>
      </w:pPr>
      <w:r>
        <w:rPr>
          <w:spacing w:val="-3"/>
          <w:sz w:val="21"/>
          <w:szCs w:val="21"/>
        </w:rPr>
        <w:t>关于发包人应完成的其他开工准备工作及期限</w:t>
      </w:r>
      <w:r>
        <w:rPr>
          <w:spacing w:val="-4"/>
          <w:sz w:val="21"/>
          <w:szCs w:val="21"/>
        </w:rPr>
        <w:t>：</w:t>
      </w:r>
      <w:r>
        <w:rPr>
          <w:spacing w:val="-27"/>
          <w:sz w:val="21"/>
          <w:szCs w:val="21"/>
        </w:rPr>
        <w:t xml:space="preserve"> </w:t>
      </w:r>
      <w:r>
        <w:rPr>
          <w:spacing w:val="-4"/>
          <w:sz w:val="21"/>
          <w:szCs w:val="21"/>
          <w:u w:val="single"/>
        </w:rPr>
        <w:t xml:space="preserve">  /  </w:t>
      </w:r>
      <w:r>
        <w:rPr>
          <w:spacing w:val="-4"/>
          <w:sz w:val="21"/>
          <w:szCs w:val="21"/>
        </w:rPr>
        <w:t>。</w:t>
      </w:r>
    </w:p>
    <w:p>
      <w:pPr>
        <w:pStyle w:val="4"/>
        <w:spacing w:before="1" w:line="360" w:lineRule="auto"/>
        <w:ind w:left="443"/>
        <w:rPr>
          <w:sz w:val="21"/>
          <w:szCs w:val="21"/>
        </w:rPr>
      </w:pPr>
      <w:r>
        <w:rPr>
          <w:spacing w:val="-1"/>
          <w:sz w:val="21"/>
          <w:szCs w:val="21"/>
        </w:rPr>
        <w:t>关于承包人应完成的其他开工准备工作及期限：</w:t>
      </w:r>
      <w:r>
        <w:rPr>
          <w:spacing w:val="-1"/>
          <w:sz w:val="21"/>
          <w:szCs w:val="21"/>
          <w:u w:val="single"/>
        </w:rPr>
        <w:t xml:space="preserve">  /  </w:t>
      </w:r>
      <w:r>
        <w:rPr>
          <w:spacing w:val="-1"/>
          <w:sz w:val="21"/>
          <w:szCs w:val="21"/>
        </w:rPr>
        <w:t>。</w:t>
      </w:r>
    </w:p>
    <w:p>
      <w:pPr>
        <w:pStyle w:val="4"/>
        <w:spacing w:before="159" w:line="360" w:lineRule="auto"/>
        <w:ind w:left="442"/>
        <w:rPr>
          <w:sz w:val="21"/>
          <w:szCs w:val="21"/>
        </w:rPr>
      </w:pPr>
      <w:r>
        <w:rPr>
          <w:rFonts w:ascii="Calibri" w:hAnsi="Calibri" w:eastAsia="Calibri" w:cs="Calibri"/>
          <w:spacing w:val="-2"/>
          <w:sz w:val="21"/>
          <w:szCs w:val="21"/>
        </w:rPr>
        <w:t>7.3.2</w:t>
      </w:r>
      <w:r>
        <w:rPr>
          <w:rFonts w:ascii="Calibri" w:hAnsi="Calibri" w:eastAsia="Calibri" w:cs="Calibri"/>
          <w:spacing w:val="10"/>
          <w:sz w:val="21"/>
          <w:szCs w:val="21"/>
        </w:rPr>
        <w:t xml:space="preserve">  </w:t>
      </w:r>
      <w:r>
        <w:rPr>
          <w:spacing w:val="-2"/>
          <w:sz w:val="21"/>
          <w:szCs w:val="21"/>
        </w:rPr>
        <w:t>开工通知</w:t>
      </w:r>
    </w:p>
    <w:p>
      <w:pPr>
        <w:pStyle w:val="4"/>
        <w:spacing w:before="68" w:line="360" w:lineRule="auto"/>
        <w:ind w:firstLine="412" w:firstLineChars="200"/>
        <w:rPr>
          <w:rFonts w:ascii="Calibri" w:hAnsi="Calibri" w:eastAsia="Calibri" w:cs="Calibri"/>
          <w:spacing w:val="-2"/>
          <w:sz w:val="21"/>
          <w:szCs w:val="21"/>
        </w:rPr>
      </w:pPr>
      <w:r>
        <w:rPr>
          <w:rFonts w:ascii="Calibri" w:hAnsi="Calibri" w:eastAsia="Calibri" w:cs="Calibri"/>
          <w:spacing w:val="-2"/>
          <w:sz w:val="21"/>
          <w:szCs w:val="21"/>
        </w:rPr>
        <w:t>因发包人原因造成监理人未能在计划开工日期之日起  /  天内发出开工通知的，承包人有权提出价格调整要求， 或者解除合同。</w:t>
      </w:r>
      <w:bookmarkStart w:id="304" w:name="_Toc22468"/>
    </w:p>
    <w:p>
      <w:pPr>
        <w:pStyle w:val="4"/>
        <w:spacing w:before="101" w:line="226" w:lineRule="auto"/>
        <w:ind w:left="24"/>
        <w:outlineLvl w:val="2"/>
      </w:pPr>
      <w:r>
        <w:rPr>
          <w:rFonts w:ascii="Calibri" w:hAnsi="Calibri" w:eastAsia="Calibri" w:cs="Calibri"/>
          <w:b/>
          <w:bCs/>
          <w:spacing w:val="4"/>
        </w:rPr>
        <w:t>7.4</w:t>
      </w:r>
      <w:r>
        <w:rPr>
          <w:rFonts w:ascii="Calibri" w:hAnsi="Calibri" w:eastAsia="Calibri" w:cs="Calibri"/>
          <w:b/>
          <w:bCs/>
          <w:spacing w:val="16"/>
        </w:rPr>
        <w:t xml:space="preserve">  </w:t>
      </w:r>
      <w:r>
        <w:rPr>
          <w:spacing w:val="4"/>
        </w:rPr>
        <w:t>测量放线</w:t>
      </w:r>
      <w:bookmarkEnd w:id="304"/>
    </w:p>
    <w:p>
      <w:pPr>
        <w:pStyle w:val="4"/>
        <w:spacing w:line="360" w:lineRule="auto"/>
        <w:ind w:firstLine="420" w:firstLineChars="200"/>
        <w:rPr>
          <w:rFonts w:ascii="Arial"/>
          <w:sz w:val="21"/>
        </w:rPr>
      </w:pPr>
      <w:r>
        <w:rPr>
          <w:rFonts w:ascii="Calibri" w:hAnsi="Calibri" w:eastAsia="Calibri" w:cs="Calibri"/>
          <w:sz w:val="21"/>
          <w:szCs w:val="21"/>
        </w:rPr>
        <w:t>7</w:t>
      </w:r>
      <w:r>
        <w:rPr>
          <w:rFonts w:ascii="Calibri" w:hAnsi="Calibri" w:eastAsia="Calibri" w:cs="Calibri"/>
          <w:spacing w:val="-2"/>
          <w:sz w:val="21"/>
          <w:szCs w:val="21"/>
        </w:rPr>
        <w:t>.4.1 发包人通过监理人向承包人提供测量基准点、基准线和水准点及其书面资料的期限：</w:t>
      </w:r>
      <w:r>
        <w:rPr>
          <w:rFonts w:ascii="Calibri" w:hAnsi="Calibri" w:eastAsia="Calibri" w:cs="Calibri"/>
          <w:spacing w:val="-1"/>
          <w:sz w:val="21"/>
          <w:szCs w:val="21"/>
          <w:u w:val="single"/>
        </w:rPr>
        <w:t xml:space="preserve">/  </w:t>
      </w:r>
      <w:r>
        <w:rPr>
          <w:spacing w:val="-1"/>
          <w:sz w:val="21"/>
          <w:szCs w:val="21"/>
        </w:rPr>
        <w:t>。</w:t>
      </w:r>
    </w:p>
    <w:p>
      <w:pPr>
        <w:pStyle w:val="4"/>
        <w:spacing w:before="100" w:line="360" w:lineRule="auto"/>
        <w:ind w:left="24"/>
        <w:outlineLvl w:val="2"/>
      </w:pPr>
      <w:bookmarkStart w:id="305" w:name="_Toc12836"/>
      <w:r>
        <w:rPr>
          <w:rFonts w:ascii="Calibri" w:hAnsi="Calibri" w:eastAsia="Calibri" w:cs="Calibri"/>
          <w:b/>
          <w:bCs/>
          <w:spacing w:val="3"/>
        </w:rPr>
        <w:t>7.5</w:t>
      </w:r>
      <w:r>
        <w:rPr>
          <w:rFonts w:ascii="Calibri" w:hAnsi="Calibri" w:eastAsia="Calibri" w:cs="Calibri"/>
          <w:b/>
          <w:bCs/>
          <w:spacing w:val="20"/>
        </w:rPr>
        <w:t xml:space="preserve">  </w:t>
      </w:r>
      <w:r>
        <w:rPr>
          <w:spacing w:val="3"/>
        </w:rPr>
        <w:t>工期延误</w:t>
      </w:r>
      <w:bookmarkEnd w:id="305"/>
    </w:p>
    <w:p>
      <w:pPr>
        <w:pStyle w:val="4"/>
        <w:spacing w:line="360" w:lineRule="auto"/>
        <w:ind w:firstLine="412" w:firstLineChars="200"/>
        <w:rPr>
          <w:sz w:val="21"/>
          <w:szCs w:val="21"/>
        </w:rPr>
      </w:pPr>
      <w:r>
        <w:rPr>
          <w:rFonts w:ascii="Calibri" w:hAnsi="Calibri" w:eastAsia="Calibri" w:cs="Calibri"/>
          <w:spacing w:val="-2"/>
          <w:sz w:val="21"/>
          <w:szCs w:val="21"/>
        </w:rPr>
        <w:t>7.5.1</w:t>
      </w:r>
      <w:r>
        <w:rPr>
          <w:rFonts w:ascii="Calibri" w:hAnsi="Calibri" w:eastAsia="Calibri" w:cs="Calibri"/>
          <w:spacing w:val="19"/>
          <w:sz w:val="21"/>
          <w:szCs w:val="21"/>
        </w:rPr>
        <w:t xml:space="preserve">  </w:t>
      </w:r>
      <w:r>
        <w:rPr>
          <w:spacing w:val="-2"/>
          <w:sz w:val="21"/>
          <w:szCs w:val="21"/>
        </w:rPr>
        <w:t>因发包人原因导致工期延误</w:t>
      </w:r>
    </w:p>
    <w:p>
      <w:pPr>
        <w:pStyle w:val="4"/>
        <w:spacing w:line="360" w:lineRule="auto"/>
        <w:ind w:firstLine="416" w:firstLineChars="200"/>
        <w:rPr>
          <w:sz w:val="21"/>
          <w:szCs w:val="21"/>
        </w:rPr>
      </w:pPr>
      <w:r>
        <w:rPr>
          <w:spacing w:val="-1"/>
          <w:sz w:val="21"/>
          <w:szCs w:val="21"/>
        </w:rPr>
        <w:t>（</w:t>
      </w:r>
      <w:r>
        <w:rPr>
          <w:rFonts w:ascii="Calibri" w:hAnsi="Calibri" w:eastAsia="Calibri" w:cs="Calibri"/>
          <w:spacing w:val="-1"/>
          <w:sz w:val="21"/>
          <w:szCs w:val="21"/>
        </w:rPr>
        <w:t>7</w:t>
      </w:r>
      <w:r>
        <w:rPr>
          <w:spacing w:val="-1"/>
          <w:sz w:val="21"/>
          <w:szCs w:val="21"/>
        </w:rPr>
        <w:t>）因发包人原因导致工期延误的其他情形：</w:t>
      </w:r>
      <w:r>
        <w:rPr>
          <w:spacing w:val="-1"/>
          <w:sz w:val="21"/>
          <w:szCs w:val="21"/>
          <w:u w:val="single"/>
        </w:rPr>
        <w:t>①重</w:t>
      </w:r>
      <w:r>
        <w:rPr>
          <w:spacing w:val="-2"/>
          <w:sz w:val="21"/>
          <w:szCs w:val="21"/>
          <w:u w:val="single"/>
        </w:rPr>
        <w:t>大图纸变更影响关健线路工序施工；②</w:t>
      </w:r>
      <w:r>
        <w:rPr>
          <w:sz w:val="21"/>
          <w:szCs w:val="21"/>
        </w:rPr>
        <w:t xml:space="preserve"> </w:t>
      </w:r>
      <w:r>
        <w:rPr>
          <w:spacing w:val="-2"/>
          <w:sz w:val="21"/>
          <w:szCs w:val="21"/>
          <w:u w:val="single"/>
        </w:rPr>
        <w:t>施工期间如因停电、停水连续</w:t>
      </w:r>
      <w:r>
        <w:rPr>
          <w:spacing w:val="-29"/>
          <w:sz w:val="21"/>
          <w:szCs w:val="21"/>
          <w:u w:val="single"/>
        </w:rPr>
        <w:t xml:space="preserve"> </w:t>
      </w:r>
      <w:r>
        <w:rPr>
          <w:spacing w:val="-2"/>
          <w:sz w:val="21"/>
          <w:szCs w:val="21"/>
          <w:u w:val="single"/>
        </w:rPr>
        <w:t>8</w:t>
      </w:r>
      <w:r>
        <w:rPr>
          <w:spacing w:val="-41"/>
          <w:sz w:val="21"/>
          <w:szCs w:val="21"/>
          <w:u w:val="single"/>
        </w:rPr>
        <w:t xml:space="preserve"> </w:t>
      </w:r>
      <w:r>
        <w:rPr>
          <w:spacing w:val="-2"/>
          <w:sz w:val="21"/>
          <w:szCs w:val="21"/>
          <w:u w:val="single"/>
        </w:rPr>
        <w:t>小时以上或一周内间歇性停水、停电累计</w:t>
      </w:r>
      <w:r>
        <w:rPr>
          <w:spacing w:val="-43"/>
          <w:sz w:val="21"/>
          <w:szCs w:val="21"/>
          <w:u w:val="single"/>
        </w:rPr>
        <w:t xml:space="preserve"> </w:t>
      </w:r>
      <w:r>
        <w:rPr>
          <w:spacing w:val="-2"/>
          <w:sz w:val="21"/>
          <w:szCs w:val="21"/>
          <w:u w:val="single"/>
        </w:rPr>
        <w:t>8</w:t>
      </w:r>
      <w:r>
        <w:rPr>
          <w:spacing w:val="-41"/>
          <w:sz w:val="21"/>
          <w:szCs w:val="21"/>
          <w:u w:val="single"/>
        </w:rPr>
        <w:t xml:space="preserve"> </w:t>
      </w:r>
      <w:r>
        <w:rPr>
          <w:spacing w:val="-2"/>
          <w:sz w:val="21"/>
          <w:szCs w:val="21"/>
          <w:u w:val="single"/>
        </w:rPr>
        <w:t>小时（含</w:t>
      </w:r>
      <w:r>
        <w:rPr>
          <w:spacing w:val="-42"/>
          <w:sz w:val="21"/>
          <w:szCs w:val="21"/>
          <w:u w:val="single"/>
        </w:rPr>
        <w:t xml:space="preserve"> </w:t>
      </w:r>
      <w:r>
        <w:rPr>
          <w:spacing w:val="-2"/>
          <w:sz w:val="21"/>
          <w:szCs w:val="21"/>
          <w:u w:val="single"/>
        </w:rPr>
        <w:t>8</w:t>
      </w:r>
      <w:r>
        <w:rPr>
          <w:spacing w:val="-41"/>
          <w:sz w:val="21"/>
          <w:szCs w:val="21"/>
          <w:u w:val="single"/>
        </w:rPr>
        <w:t xml:space="preserve"> </w:t>
      </w:r>
      <w:r>
        <w:rPr>
          <w:spacing w:val="-2"/>
          <w:sz w:val="21"/>
          <w:szCs w:val="21"/>
          <w:u w:val="single"/>
        </w:rPr>
        <w:t>小时）</w:t>
      </w:r>
      <w:r>
        <w:rPr>
          <w:sz w:val="21"/>
          <w:szCs w:val="21"/>
        </w:rPr>
        <w:t xml:space="preserve"> </w:t>
      </w:r>
      <w:r>
        <w:rPr>
          <w:sz w:val="21"/>
          <w:szCs w:val="21"/>
          <w:u w:val="single"/>
        </w:rPr>
        <w:t>影响正常施工的。③政府指令性停工。④在施工过程中遇到地下障碍物、溶洞、岩石、文</w:t>
      </w:r>
      <w:r>
        <w:rPr>
          <w:spacing w:val="-1"/>
          <w:sz w:val="21"/>
          <w:szCs w:val="21"/>
          <w:u w:val="single"/>
        </w:rPr>
        <w:t>物或</w:t>
      </w:r>
      <w:r>
        <w:rPr>
          <w:sz w:val="21"/>
          <w:szCs w:val="21"/>
        </w:rPr>
        <w:t xml:space="preserve"> </w:t>
      </w:r>
      <w:r>
        <w:rPr>
          <w:sz w:val="21"/>
          <w:szCs w:val="21"/>
          <w:u w:val="single"/>
        </w:rPr>
        <w:t>地下管线的。⑤因发包人未能及时确认变更价格或甲供材料提供延误的。⑥非承包人的责任造</w:t>
      </w:r>
      <w:r>
        <w:rPr>
          <w:spacing w:val="-1"/>
          <w:sz w:val="21"/>
          <w:szCs w:val="21"/>
          <w:u w:val="single"/>
        </w:rPr>
        <w:t>成的工期延误其他情形</w:t>
      </w:r>
      <w:r>
        <w:rPr>
          <w:spacing w:val="-1"/>
          <w:sz w:val="21"/>
          <w:szCs w:val="21"/>
        </w:rPr>
        <w:t>。</w:t>
      </w:r>
    </w:p>
    <w:p>
      <w:pPr>
        <w:pStyle w:val="4"/>
        <w:spacing w:line="360" w:lineRule="auto"/>
        <w:ind w:firstLine="412" w:firstLineChars="200"/>
        <w:rPr>
          <w:sz w:val="21"/>
          <w:szCs w:val="21"/>
        </w:rPr>
      </w:pPr>
      <w:r>
        <w:rPr>
          <w:rFonts w:ascii="Calibri" w:hAnsi="Calibri" w:eastAsia="Calibri" w:cs="Calibri"/>
          <w:spacing w:val="-2"/>
          <w:sz w:val="21"/>
          <w:szCs w:val="21"/>
        </w:rPr>
        <w:t>7.5.2</w:t>
      </w:r>
      <w:r>
        <w:rPr>
          <w:rFonts w:ascii="Calibri" w:hAnsi="Calibri" w:eastAsia="Calibri" w:cs="Calibri"/>
          <w:spacing w:val="19"/>
          <w:sz w:val="21"/>
          <w:szCs w:val="21"/>
        </w:rPr>
        <w:t xml:space="preserve">  </w:t>
      </w:r>
      <w:r>
        <w:rPr>
          <w:spacing w:val="-2"/>
          <w:sz w:val="21"/>
          <w:szCs w:val="21"/>
        </w:rPr>
        <w:t>因承包人原因导致工期延误</w:t>
      </w:r>
    </w:p>
    <w:p>
      <w:pPr>
        <w:pStyle w:val="4"/>
        <w:spacing w:line="360" w:lineRule="auto"/>
        <w:ind w:firstLine="420" w:firstLineChars="200"/>
        <w:rPr>
          <w:sz w:val="21"/>
          <w:szCs w:val="21"/>
        </w:rPr>
      </w:pPr>
      <w:r>
        <w:rPr>
          <w:sz w:val="21"/>
          <w:szCs w:val="21"/>
        </w:rPr>
        <w:t>双方约定经监理工程师确认，工期相应顺延的情况：</w:t>
      </w:r>
      <w:r>
        <w:rPr>
          <w:sz w:val="21"/>
          <w:szCs w:val="21"/>
          <w:u w:val="single"/>
        </w:rPr>
        <w:t xml:space="preserve">               </w:t>
      </w:r>
      <w:r>
        <w:rPr>
          <w:spacing w:val="-1"/>
          <w:sz w:val="21"/>
          <w:szCs w:val="21"/>
          <w:u w:val="single"/>
        </w:rPr>
        <w:t xml:space="preserve">      </w:t>
      </w:r>
      <w:r>
        <w:rPr>
          <w:spacing w:val="-1"/>
          <w:sz w:val="21"/>
          <w:szCs w:val="21"/>
        </w:rPr>
        <w:t>。</w:t>
      </w:r>
    </w:p>
    <w:p>
      <w:pPr>
        <w:pStyle w:val="4"/>
        <w:spacing w:line="360" w:lineRule="auto"/>
        <w:ind w:firstLine="400" w:firstLineChars="200"/>
        <w:rPr>
          <w:sz w:val="21"/>
          <w:szCs w:val="21"/>
        </w:rPr>
      </w:pPr>
      <w:r>
        <w:rPr>
          <w:spacing w:val="-5"/>
          <w:sz w:val="21"/>
          <w:szCs w:val="21"/>
        </w:rPr>
        <w:t>因承包人原因造成工期延误，逾期竣工违约金的计算方法为：</w:t>
      </w:r>
      <w:r>
        <w:rPr>
          <w:spacing w:val="-11"/>
          <w:sz w:val="21"/>
          <w:szCs w:val="21"/>
        </w:rPr>
        <w:t xml:space="preserve"> </w:t>
      </w:r>
      <w:r>
        <w:rPr>
          <w:spacing w:val="-5"/>
          <w:sz w:val="21"/>
          <w:szCs w:val="21"/>
          <w:u w:val="single"/>
        </w:rPr>
        <w:t>每延误一天，</w:t>
      </w:r>
      <w:r>
        <w:rPr>
          <w:spacing w:val="-23"/>
          <w:sz w:val="21"/>
          <w:szCs w:val="21"/>
          <w:u w:val="single"/>
        </w:rPr>
        <w:t xml:space="preserve"> </w:t>
      </w:r>
      <w:r>
        <w:rPr>
          <w:spacing w:val="-5"/>
          <w:sz w:val="21"/>
          <w:szCs w:val="21"/>
          <w:u w:val="single"/>
        </w:rPr>
        <w:t>赔偿金额为合</w:t>
      </w:r>
      <w:r>
        <w:rPr>
          <w:sz w:val="21"/>
          <w:szCs w:val="21"/>
        </w:rPr>
        <w:t xml:space="preserve"> </w:t>
      </w:r>
      <w:r>
        <w:rPr>
          <w:spacing w:val="-2"/>
          <w:sz w:val="21"/>
          <w:szCs w:val="21"/>
          <w:u w:val="single"/>
        </w:rPr>
        <w:t>同价（扣除建安劳保费、发包人材料设备价款、暂估专业工程、</w:t>
      </w:r>
      <w:r>
        <w:rPr>
          <w:spacing w:val="-3"/>
          <w:sz w:val="21"/>
          <w:szCs w:val="21"/>
          <w:u w:val="single"/>
        </w:rPr>
        <w:t>暂列金额）</w:t>
      </w:r>
      <w:r>
        <w:rPr>
          <w:spacing w:val="-22"/>
          <w:sz w:val="21"/>
          <w:szCs w:val="21"/>
          <w:u w:val="single"/>
        </w:rPr>
        <w:t xml:space="preserve"> </w:t>
      </w:r>
      <w:r>
        <w:rPr>
          <w:spacing w:val="-3"/>
          <w:sz w:val="21"/>
          <w:szCs w:val="21"/>
          <w:u w:val="single"/>
        </w:rPr>
        <w:t>的万分之四，误期</w:t>
      </w:r>
      <w:r>
        <w:rPr>
          <w:sz w:val="21"/>
          <w:szCs w:val="21"/>
        </w:rPr>
        <w:t xml:space="preserve"> </w:t>
      </w:r>
      <w:r>
        <w:rPr>
          <w:spacing w:val="-4"/>
          <w:sz w:val="21"/>
          <w:szCs w:val="21"/>
          <w:u w:val="single"/>
        </w:rPr>
        <w:t>时间从规定竣工日期起直到实际竣工日期的天数（扣除发包人批准顺延的工期）。发包人可从应</w:t>
      </w:r>
      <w:r>
        <w:rPr>
          <w:spacing w:val="-3"/>
          <w:sz w:val="21"/>
          <w:szCs w:val="21"/>
          <w:u w:val="single"/>
        </w:rPr>
        <w:t>向承包人支付的任何金额中扣除此项赔款费或其他方</w:t>
      </w:r>
      <w:r>
        <w:rPr>
          <w:spacing w:val="-4"/>
          <w:sz w:val="21"/>
          <w:szCs w:val="21"/>
          <w:u w:val="single"/>
        </w:rPr>
        <w:t>式收回此款。</w:t>
      </w:r>
      <w:r>
        <w:rPr>
          <w:sz w:val="21"/>
          <w:szCs w:val="21"/>
          <w:u w:val="single"/>
        </w:rPr>
        <w:t xml:space="preserve"> </w:t>
      </w:r>
      <w:r>
        <w:rPr>
          <w:spacing w:val="-3"/>
          <w:sz w:val="21"/>
          <w:szCs w:val="21"/>
        </w:rPr>
        <w:t xml:space="preserve">因承包人原因造成工期延误，逾期竣工违约金的上限： </w:t>
      </w:r>
      <w:r>
        <w:rPr>
          <w:spacing w:val="-3"/>
          <w:sz w:val="21"/>
          <w:szCs w:val="21"/>
          <w:u w:val="single"/>
        </w:rPr>
        <w:t>合同协议</w:t>
      </w:r>
      <w:r>
        <w:rPr>
          <w:spacing w:val="-4"/>
          <w:sz w:val="21"/>
          <w:szCs w:val="21"/>
          <w:u w:val="single"/>
        </w:rPr>
        <w:t>书的合同价格的</w:t>
      </w:r>
      <w:r>
        <w:rPr>
          <w:spacing w:val="-44"/>
          <w:sz w:val="21"/>
          <w:szCs w:val="21"/>
          <w:u w:val="single"/>
        </w:rPr>
        <w:t xml:space="preserve"> </w:t>
      </w:r>
      <w:r>
        <w:rPr>
          <w:rFonts w:ascii="Calibri" w:hAnsi="Calibri" w:eastAsia="Calibri" w:cs="Calibri"/>
          <w:spacing w:val="-4"/>
          <w:sz w:val="21"/>
          <w:szCs w:val="21"/>
          <w:u w:val="single"/>
        </w:rPr>
        <w:t>5 %</w:t>
      </w:r>
      <w:r>
        <w:rPr>
          <w:rFonts w:ascii="Calibri" w:hAnsi="Calibri" w:eastAsia="Calibri" w:cs="Calibri"/>
          <w:spacing w:val="-21"/>
          <w:sz w:val="21"/>
          <w:szCs w:val="21"/>
          <w:u w:val="single"/>
        </w:rPr>
        <w:t xml:space="preserve"> </w:t>
      </w:r>
      <w:r>
        <w:rPr>
          <w:spacing w:val="-4"/>
          <w:sz w:val="21"/>
          <w:szCs w:val="21"/>
          <w:u w:val="single"/>
        </w:rPr>
        <w:t>。</w:t>
      </w:r>
    </w:p>
    <w:p>
      <w:pPr>
        <w:pStyle w:val="4"/>
        <w:spacing w:before="101" w:line="360" w:lineRule="auto"/>
        <w:ind w:left="24"/>
        <w:outlineLvl w:val="2"/>
      </w:pPr>
      <w:bookmarkStart w:id="306" w:name="_Toc24512"/>
      <w:r>
        <w:rPr>
          <w:rFonts w:ascii="Calibri" w:hAnsi="Calibri" w:eastAsia="Calibri" w:cs="Calibri"/>
          <w:b/>
          <w:bCs/>
          <w:spacing w:val="5"/>
        </w:rPr>
        <w:t>7.6</w:t>
      </w:r>
      <w:r>
        <w:rPr>
          <w:rFonts w:ascii="Calibri" w:hAnsi="Calibri" w:eastAsia="Calibri" w:cs="Calibri"/>
          <w:b/>
          <w:bCs/>
          <w:spacing w:val="19"/>
          <w:w w:val="101"/>
        </w:rPr>
        <w:t xml:space="preserve">  </w:t>
      </w:r>
      <w:r>
        <w:rPr>
          <w:spacing w:val="5"/>
        </w:rPr>
        <w:t>不利物质条件</w:t>
      </w:r>
      <w:bookmarkEnd w:id="306"/>
    </w:p>
    <w:p>
      <w:pPr>
        <w:pStyle w:val="4"/>
        <w:spacing w:before="69" w:line="360" w:lineRule="auto"/>
        <w:ind w:left="443"/>
        <w:rPr>
          <w:sz w:val="21"/>
          <w:szCs w:val="21"/>
        </w:rPr>
      </w:pPr>
      <w:r>
        <w:rPr>
          <w:spacing w:val="1"/>
          <w:sz w:val="21"/>
          <w:szCs w:val="21"/>
        </w:rPr>
        <w:t>不利物质条件的其他情形和有关约定：</w:t>
      </w:r>
      <w:r>
        <w:rPr>
          <w:rFonts w:ascii="新宋体" w:hAnsi="新宋体" w:eastAsia="新宋体" w:cs="新宋体"/>
          <w:spacing w:val="1"/>
          <w:sz w:val="21"/>
          <w:szCs w:val="21"/>
          <w:u w:val="single"/>
        </w:rPr>
        <w:t>以有关部门发布的文告或文件为准</w:t>
      </w:r>
      <w:r>
        <w:rPr>
          <w:spacing w:val="1"/>
          <w:sz w:val="21"/>
          <w:szCs w:val="21"/>
        </w:rPr>
        <w:t>。</w:t>
      </w:r>
    </w:p>
    <w:p>
      <w:pPr>
        <w:pStyle w:val="4"/>
        <w:spacing w:before="102" w:line="360" w:lineRule="auto"/>
        <w:ind w:left="24"/>
        <w:outlineLvl w:val="2"/>
      </w:pPr>
      <w:bookmarkStart w:id="307" w:name="_Toc15653"/>
      <w:r>
        <w:rPr>
          <w:rFonts w:ascii="Calibri" w:hAnsi="Calibri" w:eastAsia="Calibri" w:cs="Calibri"/>
          <w:b/>
          <w:bCs/>
          <w:spacing w:val="7"/>
        </w:rPr>
        <w:t>7.7</w:t>
      </w:r>
      <w:r>
        <w:rPr>
          <w:rFonts w:ascii="Calibri" w:hAnsi="Calibri" w:eastAsia="Calibri" w:cs="Calibri"/>
          <w:b/>
          <w:bCs/>
          <w:spacing w:val="17"/>
          <w:w w:val="101"/>
        </w:rPr>
        <w:t xml:space="preserve">  </w:t>
      </w:r>
      <w:r>
        <w:rPr>
          <w:spacing w:val="7"/>
        </w:rPr>
        <w:t>异常恶劣的气候条件</w:t>
      </w:r>
      <w:bookmarkEnd w:id="307"/>
    </w:p>
    <w:p>
      <w:pPr>
        <w:pStyle w:val="4"/>
        <w:spacing w:before="69" w:line="360" w:lineRule="auto"/>
        <w:ind w:left="443"/>
        <w:rPr>
          <w:sz w:val="21"/>
          <w:szCs w:val="21"/>
        </w:rPr>
      </w:pPr>
      <w:r>
        <w:rPr>
          <w:spacing w:val="-2"/>
          <w:position w:val="15"/>
          <w:sz w:val="21"/>
          <w:szCs w:val="21"/>
        </w:rPr>
        <w:t>发包人和承包人同意以下情形视为异常恶劣的气候条件：</w:t>
      </w:r>
    </w:p>
    <w:p>
      <w:pPr>
        <w:tabs>
          <w:tab w:val="left" w:pos="557"/>
        </w:tabs>
        <w:spacing w:line="360" w:lineRule="auto"/>
        <w:ind w:firstLine="384" w:firstLineChars="200"/>
        <w:rPr>
          <w:rFonts w:ascii="新宋体" w:hAnsi="新宋体" w:eastAsia="新宋体" w:cs="新宋体"/>
        </w:rPr>
      </w:pPr>
      <w:r>
        <w:rPr>
          <w:rFonts w:ascii="新宋体" w:hAnsi="新宋体" w:eastAsia="新宋体" w:cs="新宋体"/>
          <w:spacing w:val="-9"/>
          <w:u w:val="single"/>
        </w:rPr>
        <w:t>（1）6</w:t>
      </w:r>
      <w:r>
        <w:rPr>
          <w:rFonts w:ascii="新宋体" w:hAnsi="新宋体" w:eastAsia="新宋体" w:cs="新宋体"/>
          <w:spacing w:val="-32"/>
          <w:u w:val="single"/>
        </w:rPr>
        <w:t xml:space="preserve"> </w:t>
      </w:r>
      <w:r>
        <w:rPr>
          <w:rFonts w:ascii="新宋体" w:hAnsi="新宋体" w:eastAsia="新宋体" w:cs="新宋体"/>
          <w:spacing w:val="-9"/>
          <w:u w:val="single"/>
        </w:rPr>
        <w:t>级以上的地震；</w:t>
      </w:r>
    </w:p>
    <w:p>
      <w:pPr>
        <w:tabs>
          <w:tab w:val="left" w:pos="557"/>
        </w:tabs>
        <w:spacing w:line="360" w:lineRule="auto"/>
        <w:ind w:firstLine="388" w:firstLineChars="200"/>
        <w:rPr>
          <w:rFonts w:ascii="新宋体" w:hAnsi="新宋体" w:eastAsia="新宋体" w:cs="新宋体"/>
        </w:rPr>
      </w:pPr>
      <w:r>
        <w:rPr>
          <w:rFonts w:ascii="新宋体" w:hAnsi="新宋体" w:eastAsia="新宋体" w:cs="新宋体"/>
          <w:spacing w:val="-8"/>
          <w:u w:val="single"/>
        </w:rPr>
        <w:t>（2）6</w:t>
      </w:r>
      <w:r>
        <w:rPr>
          <w:rFonts w:ascii="新宋体" w:hAnsi="新宋体" w:eastAsia="新宋体" w:cs="新宋体"/>
          <w:spacing w:val="-26"/>
          <w:u w:val="single"/>
        </w:rPr>
        <w:t xml:space="preserve"> </w:t>
      </w:r>
      <w:r>
        <w:rPr>
          <w:rFonts w:ascii="新宋体" w:hAnsi="新宋体" w:eastAsia="新宋体" w:cs="新宋体"/>
          <w:spacing w:val="-8"/>
          <w:u w:val="single"/>
        </w:rPr>
        <w:t>级以上的持续</w:t>
      </w:r>
      <w:r>
        <w:rPr>
          <w:rFonts w:ascii="新宋体" w:hAnsi="新宋体" w:eastAsia="新宋体" w:cs="新宋体"/>
          <w:spacing w:val="-22"/>
          <w:u w:val="single"/>
        </w:rPr>
        <w:t xml:space="preserve"> </w:t>
      </w:r>
      <w:r>
        <w:rPr>
          <w:rFonts w:ascii="新宋体" w:hAnsi="新宋体" w:eastAsia="新宋体" w:cs="新宋体"/>
          <w:spacing w:val="-8"/>
          <w:u w:val="single"/>
        </w:rPr>
        <w:t>1</w:t>
      </w:r>
      <w:r>
        <w:rPr>
          <w:rFonts w:ascii="新宋体" w:hAnsi="新宋体" w:eastAsia="新宋体" w:cs="新宋体"/>
          <w:spacing w:val="-40"/>
          <w:u w:val="single"/>
        </w:rPr>
        <w:t xml:space="preserve"> </w:t>
      </w:r>
      <w:r>
        <w:rPr>
          <w:rFonts w:ascii="新宋体" w:hAnsi="新宋体" w:eastAsia="新宋体" w:cs="新宋体"/>
          <w:spacing w:val="-8"/>
          <w:u w:val="single"/>
        </w:rPr>
        <w:t>天的大风；</w:t>
      </w:r>
    </w:p>
    <w:p>
      <w:pPr>
        <w:tabs>
          <w:tab w:val="left" w:pos="557"/>
        </w:tabs>
        <w:spacing w:line="360" w:lineRule="auto"/>
        <w:ind w:firstLine="396" w:firstLineChars="200"/>
        <w:rPr>
          <w:rFonts w:ascii="新宋体" w:hAnsi="新宋体" w:eastAsia="新宋体" w:cs="新宋体"/>
        </w:rPr>
      </w:pPr>
      <w:r>
        <w:rPr>
          <w:rFonts w:ascii="新宋体" w:hAnsi="新宋体" w:eastAsia="新宋体" w:cs="新宋体"/>
          <w:spacing w:val="-6"/>
          <w:u w:val="single"/>
        </w:rPr>
        <w:t>（3）暴雨级以上的持续</w:t>
      </w:r>
      <w:r>
        <w:rPr>
          <w:rFonts w:ascii="新宋体" w:hAnsi="新宋体" w:eastAsia="新宋体" w:cs="新宋体"/>
          <w:spacing w:val="-18"/>
          <w:u w:val="single"/>
        </w:rPr>
        <w:t xml:space="preserve"> </w:t>
      </w:r>
      <w:r>
        <w:rPr>
          <w:rFonts w:ascii="新宋体" w:hAnsi="新宋体" w:eastAsia="新宋体" w:cs="新宋体"/>
          <w:spacing w:val="-6"/>
          <w:u w:val="single"/>
        </w:rPr>
        <w:t>1</w:t>
      </w:r>
      <w:r>
        <w:rPr>
          <w:rFonts w:ascii="新宋体" w:hAnsi="新宋体" w:eastAsia="新宋体" w:cs="新宋体"/>
          <w:spacing w:val="-37"/>
          <w:u w:val="single"/>
        </w:rPr>
        <w:t xml:space="preserve"> </w:t>
      </w:r>
      <w:r>
        <w:rPr>
          <w:rFonts w:ascii="新宋体" w:hAnsi="新宋体" w:eastAsia="新宋体" w:cs="新宋体"/>
          <w:spacing w:val="-6"/>
          <w:u w:val="single"/>
        </w:rPr>
        <w:t>天的大雨；</w:t>
      </w:r>
    </w:p>
    <w:p>
      <w:pPr>
        <w:tabs>
          <w:tab w:val="left" w:pos="557"/>
        </w:tabs>
        <w:spacing w:line="360" w:lineRule="auto"/>
        <w:ind w:firstLine="404" w:firstLineChars="200"/>
        <w:rPr>
          <w:rFonts w:ascii="新宋体" w:hAnsi="新宋体" w:eastAsia="新宋体" w:cs="新宋体"/>
        </w:rPr>
      </w:pPr>
      <w:r>
        <w:rPr>
          <w:rFonts w:ascii="新宋体" w:hAnsi="新宋体" w:eastAsia="新宋体" w:cs="新宋体"/>
          <w:spacing w:val="-4"/>
          <w:u w:val="single"/>
        </w:rPr>
        <w:t>（4）20</w:t>
      </w:r>
      <w:r>
        <w:rPr>
          <w:rFonts w:ascii="新宋体" w:hAnsi="新宋体" w:eastAsia="新宋体" w:cs="新宋体"/>
          <w:spacing w:val="-33"/>
          <w:u w:val="single"/>
        </w:rPr>
        <w:t xml:space="preserve"> </w:t>
      </w:r>
      <w:r>
        <w:rPr>
          <w:rFonts w:ascii="新宋体" w:hAnsi="新宋体" w:eastAsia="新宋体" w:cs="新宋体"/>
          <w:spacing w:val="-4"/>
          <w:u w:val="single"/>
        </w:rPr>
        <w:t>年以上未发生过，持续</w:t>
      </w:r>
      <w:r>
        <w:rPr>
          <w:rFonts w:ascii="新宋体" w:hAnsi="新宋体" w:eastAsia="新宋体" w:cs="新宋体"/>
          <w:spacing w:val="-24"/>
          <w:u w:val="single"/>
        </w:rPr>
        <w:t xml:space="preserve"> </w:t>
      </w:r>
      <w:r>
        <w:rPr>
          <w:rFonts w:ascii="新宋体" w:hAnsi="新宋体" w:eastAsia="新宋体" w:cs="新宋体"/>
          <w:spacing w:val="-4"/>
          <w:u w:val="single"/>
        </w:rPr>
        <w:t>1</w:t>
      </w:r>
      <w:r>
        <w:rPr>
          <w:rFonts w:ascii="新宋体" w:hAnsi="新宋体" w:eastAsia="新宋体" w:cs="新宋体"/>
          <w:spacing w:val="-39"/>
          <w:u w:val="single"/>
        </w:rPr>
        <w:t xml:space="preserve"> </w:t>
      </w:r>
      <w:r>
        <w:rPr>
          <w:rFonts w:ascii="新宋体" w:hAnsi="新宋体" w:eastAsia="新宋体" w:cs="新宋体"/>
          <w:spacing w:val="-4"/>
          <w:u w:val="single"/>
        </w:rPr>
        <w:t>天的高温天气；</w:t>
      </w:r>
    </w:p>
    <w:p>
      <w:pPr>
        <w:tabs>
          <w:tab w:val="left" w:pos="557"/>
        </w:tabs>
        <w:spacing w:line="360" w:lineRule="auto"/>
        <w:ind w:firstLine="404" w:firstLineChars="200"/>
        <w:rPr>
          <w:rFonts w:ascii="新宋体" w:hAnsi="新宋体" w:eastAsia="新宋体" w:cs="新宋体"/>
        </w:rPr>
      </w:pPr>
      <w:r>
        <w:rPr>
          <w:rFonts w:ascii="新宋体" w:hAnsi="新宋体" w:eastAsia="新宋体" w:cs="新宋体"/>
          <w:spacing w:val="-4"/>
          <w:u w:val="single"/>
        </w:rPr>
        <w:t>（5）20</w:t>
      </w:r>
      <w:r>
        <w:rPr>
          <w:rFonts w:ascii="新宋体" w:hAnsi="新宋体" w:eastAsia="新宋体" w:cs="新宋体"/>
          <w:spacing w:val="-25"/>
          <w:u w:val="single"/>
        </w:rPr>
        <w:t xml:space="preserve"> </w:t>
      </w:r>
      <w:r>
        <w:rPr>
          <w:rFonts w:ascii="新宋体" w:hAnsi="新宋体" w:eastAsia="新宋体" w:cs="新宋体"/>
          <w:spacing w:val="-4"/>
          <w:u w:val="single"/>
        </w:rPr>
        <w:t>年以上未发生过，持续</w:t>
      </w:r>
      <w:r>
        <w:rPr>
          <w:rFonts w:ascii="新宋体" w:hAnsi="新宋体" w:eastAsia="新宋体" w:cs="新宋体"/>
          <w:spacing w:val="-32"/>
          <w:u w:val="single"/>
        </w:rPr>
        <w:t xml:space="preserve"> </w:t>
      </w:r>
      <w:r>
        <w:rPr>
          <w:rFonts w:ascii="新宋体" w:hAnsi="新宋体" w:eastAsia="新宋体" w:cs="新宋体"/>
          <w:spacing w:val="-4"/>
          <w:u w:val="single"/>
        </w:rPr>
        <w:t>3</w:t>
      </w:r>
      <w:r>
        <w:rPr>
          <w:rFonts w:ascii="新宋体" w:hAnsi="新宋体" w:eastAsia="新宋体" w:cs="新宋体"/>
          <w:spacing w:val="-39"/>
          <w:u w:val="single"/>
        </w:rPr>
        <w:t xml:space="preserve"> </w:t>
      </w:r>
      <w:r>
        <w:rPr>
          <w:rFonts w:ascii="新宋体" w:hAnsi="新宋体" w:eastAsia="新宋体" w:cs="新宋体"/>
          <w:spacing w:val="-4"/>
          <w:u w:val="single"/>
        </w:rPr>
        <w:t>天的严寒天气；</w:t>
      </w:r>
    </w:p>
    <w:p>
      <w:pPr>
        <w:tabs>
          <w:tab w:val="left" w:pos="557"/>
        </w:tabs>
        <w:spacing w:line="360" w:lineRule="auto"/>
        <w:ind w:firstLine="400" w:firstLineChars="200"/>
        <w:rPr>
          <w:rFonts w:ascii="新宋体" w:hAnsi="新宋体" w:eastAsia="新宋体" w:cs="新宋体"/>
        </w:rPr>
      </w:pPr>
      <w:r>
        <w:rPr>
          <w:rFonts w:ascii="新宋体" w:hAnsi="新宋体" w:eastAsia="新宋体" w:cs="新宋体"/>
          <w:spacing w:val="-5"/>
          <w:u w:val="single"/>
        </w:rPr>
        <w:t>（6）20</w:t>
      </w:r>
      <w:r>
        <w:rPr>
          <w:rFonts w:ascii="新宋体" w:hAnsi="新宋体" w:eastAsia="新宋体" w:cs="新宋体"/>
          <w:spacing w:val="-31"/>
          <w:u w:val="single"/>
        </w:rPr>
        <w:t xml:space="preserve"> </w:t>
      </w:r>
      <w:r>
        <w:rPr>
          <w:rFonts w:ascii="新宋体" w:hAnsi="新宋体" w:eastAsia="新宋体" w:cs="新宋体"/>
          <w:spacing w:val="-5"/>
          <w:u w:val="single"/>
        </w:rPr>
        <w:t>年以上未发生过的洪水；</w:t>
      </w:r>
    </w:p>
    <w:p>
      <w:pPr>
        <w:spacing w:line="360" w:lineRule="auto"/>
        <w:ind w:firstLine="404" w:firstLineChars="200"/>
      </w:pPr>
      <w:r>
        <w:rPr>
          <w:rFonts w:ascii="新宋体" w:hAnsi="新宋体" w:eastAsia="新宋体" w:cs="新宋体"/>
          <w:spacing w:val="-4"/>
          <w:u w:val="single"/>
        </w:rPr>
        <w:t>（7）战争、战乱、空中巨型物坠落；</w:t>
      </w:r>
    </w:p>
    <w:p>
      <w:pPr>
        <w:tabs>
          <w:tab w:val="left" w:pos="557"/>
        </w:tabs>
        <w:spacing w:line="360" w:lineRule="auto"/>
        <w:ind w:firstLine="400" w:firstLineChars="200"/>
        <w:rPr>
          <w:rFonts w:ascii="新宋体" w:hAnsi="新宋体" w:eastAsia="新宋体" w:cs="新宋体"/>
        </w:rPr>
      </w:pPr>
      <w:r>
        <w:rPr>
          <w:rFonts w:ascii="新宋体" w:hAnsi="新宋体" w:eastAsia="新宋体" w:cs="新宋体"/>
          <w:spacing w:val="-5"/>
          <w:u w:val="single"/>
        </w:rPr>
        <w:t>（8）其他不可预见的不可抗力；</w:t>
      </w:r>
    </w:p>
    <w:p>
      <w:pPr>
        <w:tabs>
          <w:tab w:val="left" w:pos="557"/>
        </w:tabs>
        <w:spacing w:line="360" w:lineRule="auto"/>
        <w:ind w:firstLine="424" w:firstLineChars="200"/>
        <w:rPr>
          <w:rFonts w:ascii="新宋体" w:hAnsi="新宋体" w:eastAsia="新宋体" w:cs="新宋体"/>
        </w:rPr>
      </w:pPr>
      <w:r>
        <w:rPr>
          <w:rFonts w:ascii="新宋体" w:hAnsi="新宋体" w:eastAsia="新宋体" w:cs="新宋体"/>
          <w:spacing w:val="1"/>
          <w:u w:val="single"/>
        </w:rPr>
        <w:t>（9）由于任何爆炸性核装置或其看不见的</w:t>
      </w:r>
      <w:r>
        <w:rPr>
          <w:rFonts w:ascii="新宋体" w:hAnsi="新宋体" w:eastAsia="新宋体" w:cs="新宋体"/>
          <w:u w:val="single"/>
        </w:rPr>
        <w:t>任何核燃料或核燃料燃烧后的核废物、放射性</w:t>
      </w:r>
      <w:r>
        <w:rPr>
          <w:rFonts w:ascii="新宋体" w:hAnsi="新宋体" w:eastAsia="新宋体" w:cs="新宋体"/>
          <w:spacing w:val="3"/>
          <w:u w:val="single"/>
        </w:rPr>
        <w:t>有毒炸药，或其它有害物质所引起的放射性污染；</w:t>
      </w:r>
    </w:p>
    <w:p>
      <w:pPr>
        <w:tabs>
          <w:tab w:val="left" w:pos="557"/>
        </w:tabs>
        <w:spacing w:line="360" w:lineRule="auto"/>
        <w:ind w:firstLine="420" w:firstLineChars="200"/>
      </w:pPr>
      <w:r>
        <w:rPr>
          <w:rFonts w:ascii="新宋体" w:hAnsi="新宋体" w:eastAsia="新宋体" w:cs="新宋体"/>
          <w:u w:val="single"/>
        </w:rPr>
        <w:t>（10）对上述几种形式，应以造成灾害和影响施工并以政府相关部门的规定为准</w:t>
      </w:r>
      <w:r>
        <w:rPr>
          <w:rFonts w:ascii="新宋体" w:hAnsi="新宋体" w:eastAsia="新宋体" w:cs="新宋体"/>
          <w:spacing w:val="-52"/>
          <w:u w:val="single"/>
        </w:rPr>
        <w:t xml:space="preserve"> </w:t>
      </w:r>
      <w:r>
        <w:rPr>
          <w:rFonts w:ascii="新宋体" w:hAnsi="新宋体" w:eastAsia="新宋体" w:cs="新宋体"/>
          <w:u w:val="single"/>
        </w:rPr>
        <w:t>。</w:t>
      </w:r>
    </w:p>
    <w:p>
      <w:pPr>
        <w:pStyle w:val="4"/>
        <w:spacing w:line="360" w:lineRule="auto"/>
        <w:outlineLvl w:val="2"/>
      </w:pPr>
      <w:bookmarkStart w:id="308" w:name="_Toc23797"/>
      <w:r>
        <w:rPr>
          <w:rFonts w:ascii="Calibri" w:hAnsi="Calibri" w:eastAsia="Calibri" w:cs="Calibri"/>
          <w:b/>
          <w:bCs/>
          <w:spacing w:val="4"/>
        </w:rPr>
        <w:t>7.9</w:t>
      </w:r>
      <w:r>
        <w:rPr>
          <w:rFonts w:ascii="Calibri" w:hAnsi="Calibri" w:eastAsia="Calibri" w:cs="Calibri"/>
          <w:b/>
          <w:bCs/>
          <w:spacing w:val="16"/>
        </w:rPr>
        <w:t xml:space="preserve">  </w:t>
      </w:r>
      <w:r>
        <w:rPr>
          <w:spacing w:val="4"/>
        </w:rPr>
        <w:t>提前竣工</w:t>
      </w:r>
      <w:bookmarkEnd w:id="308"/>
    </w:p>
    <w:p>
      <w:pPr>
        <w:pStyle w:val="4"/>
        <w:spacing w:line="360" w:lineRule="auto"/>
        <w:ind w:firstLine="416" w:firstLineChars="200"/>
        <w:rPr>
          <w:sz w:val="21"/>
          <w:szCs w:val="21"/>
        </w:rPr>
      </w:pPr>
      <w:r>
        <w:rPr>
          <w:rFonts w:ascii="Calibri" w:hAnsi="Calibri" w:eastAsia="Calibri" w:cs="Calibri"/>
          <w:spacing w:val="-1"/>
          <w:sz w:val="21"/>
          <w:szCs w:val="21"/>
        </w:rPr>
        <w:t>7.9.</w:t>
      </w:r>
      <w:r>
        <w:rPr>
          <w:rFonts w:hint="eastAsia" w:ascii="Calibri" w:hAnsi="Calibri" w:cs="Calibri"/>
          <w:spacing w:val="-1"/>
          <w:sz w:val="21"/>
          <w:szCs w:val="21"/>
          <w:lang w:eastAsia="zh-CN"/>
        </w:rPr>
        <w:t>1</w:t>
      </w:r>
      <w:r>
        <w:rPr>
          <w:rFonts w:ascii="Calibri" w:hAnsi="Calibri" w:eastAsia="Calibri" w:cs="Calibri"/>
          <w:spacing w:val="24"/>
          <w:w w:val="101"/>
          <w:sz w:val="21"/>
          <w:szCs w:val="21"/>
        </w:rPr>
        <w:t xml:space="preserve"> </w:t>
      </w:r>
      <w:r>
        <w:rPr>
          <w:spacing w:val="-1"/>
          <w:sz w:val="21"/>
          <w:szCs w:val="21"/>
        </w:rPr>
        <w:t>提前竣工（赶工）增加费的计算方法：</w:t>
      </w:r>
      <w:r>
        <w:rPr>
          <w:spacing w:val="-1"/>
          <w:sz w:val="21"/>
          <w:szCs w:val="21"/>
          <w:u w:val="single"/>
        </w:rPr>
        <w:t xml:space="preserve"> 无 </w:t>
      </w:r>
      <w:r>
        <w:rPr>
          <w:spacing w:val="-1"/>
          <w:sz w:val="21"/>
          <w:szCs w:val="21"/>
        </w:rPr>
        <w:t>。</w:t>
      </w:r>
    </w:p>
    <w:p>
      <w:pPr>
        <w:spacing w:line="360" w:lineRule="auto"/>
        <w:outlineLvl w:val="1"/>
        <w:rPr>
          <w:rFonts w:ascii="新宋体" w:hAnsi="新宋体" w:eastAsia="新宋体" w:cs="新宋体"/>
          <w:sz w:val="31"/>
          <w:szCs w:val="31"/>
        </w:rPr>
      </w:pPr>
      <w:bookmarkStart w:id="309" w:name="_Toc21880"/>
      <w:r>
        <w:rPr>
          <w:b/>
          <w:bCs/>
          <w:spacing w:val="5"/>
          <w:sz w:val="31"/>
          <w:szCs w:val="31"/>
        </w:rPr>
        <w:t>8.</w:t>
      </w:r>
      <w:r>
        <w:rPr>
          <w:b/>
          <w:bCs/>
          <w:spacing w:val="88"/>
          <w:w w:val="101"/>
          <w:sz w:val="31"/>
          <w:szCs w:val="31"/>
        </w:rPr>
        <w:t xml:space="preserve"> </w:t>
      </w:r>
      <w:r>
        <w:rPr>
          <w:rFonts w:ascii="新宋体" w:hAnsi="新宋体" w:eastAsia="新宋体" w:cs="新宋体"/>
          <w:spacing w:val="5"/>
          <w:sz w:val="31"/>
          <w:szCs w:val="31"/>
        </w:rPr>
        <w:t>材料与设备</w:t>
      </w:r>
      <w:bookmarkEnd w:id="309"/>
    </w:p>
    <w:p>
      <w:pPr>
        <w:pStyle w:val="4"/>
        <w:spacing w:line="360" w:lineRule="auto"/>
        <w:outlineLvl w:val="2"/>
      </w:pPr>
      <w:bookmarkStart w:id="310" w:name="_Toc9289"/>
      <w:r>
        <w:rPr>
          <w:rFonts w:ascii="Calibri" w:hAnsi="Calibri" w:eastAsia="Calibri" w:cs="Calibri"/>
          <w:b/>
          <w:bCs/>
          <w:spacing w:val="9"/>
        </w:rPr>
        <w:t>8.</w:t>
      </w:r>
      <w:r>
        <w:rPr>
          <w:rFonts w:hint="eastAsia" w:ascii="Calibri" w:hAnsi="Calibri" w:cs="Calibri"/>
          <w:b/>
          <w:bCs/>
          <w:spacing w:val="9"/>
          <w:lang w:eastAsia="zh-CN"/>
        </w:rPr>
        <w:t>1</w:t>
      </w:r>
      <w:r>
        <w:rPr>
          <w:rFonts w:ascii="Calibri" w:hAnsi="Calibri" w:eastAsia="Calibri" w:cs="Calibri"/>
          <w:b/>
          <w:bCs/>
          <w:spacing w:val="9"/>
        </w:rPr>
        <w:t xml:space="preserve">  </w:t>
      </w:r>
      <w:r>
        <w:rPr>
          <w:spacing w:val="9"/>
        </w:rPr>
        <w:t>承包人采购材料与工程设备</w:t>
      </w:r>
      <w:bookmarkEnd w:id="310"/>
    </w:p>
    <w:p>
      <w:pPr>
        <w:pStyle w:val="4"/>
        <w:spacing w:line="360" w:lineRule="auto"/>
        <w:ind w:firstLine="420" w:firstLineChars="200"/>
        <w:rPr>
          <w:sz w:val="21"/>
          <w:szCs w:val="21"/>
        </w:rPr>
      </w:pPr>
      <w:r>
        <w:rPr>
          <w:sz w:val="21"/>
          <w:szCs w:val="21"/>
        </w:rPr>
        <w:t>除已标价工程量清单《发包人提供主要材料和工程设备一览表》（表-21）中明确的材料、工程设备外，由承包人负责材料和工程设备的采购、运输和保管。</w:t>
      </w:r>
    </w:p>
    <w:p>
      <w:pPr>
        <w:pStyle w:val="4"/>
        <w:spacing w:line="360" w:lineRule="auto"/>
        <w:ind w:firstLine="416" w:firstLineChars="200"/>
        <w:rPr>
          <w:rFonts w:ascii="Arial"/>
          <w:sz w:val="21"/>
        </w:rPr>
      </w:pPr>
      <w:r>
        <w:rPr>
          <w:spacing w:val="-1"/>
          <w:sz w:val="21"/>
          <w:szCs w:val="21"/>
        </w:rPr>
        <w:t>对发包人在招标时有“参照或相当于</w:t>
      </w:r>
      <w:r>
        <w:rPr>
          <w:rFonts w:ascii="Calibri" w:hAnsi="Calibri" w:eastAsia="Calibri" w:cs="Calibri"/>
          <w:spacing w:val="-1"/>
          <w:sz w:val="21"/>
          <w:szCs w:val="21"/>
        </w:rPr>
        <w:t>**</w:t>
      </w:r>
      <w:r>
        <w:rPr>
          <w:rFonts w:ascii="Calibri" w:hAnsi="Calibri" w:eastAsia="Calibri" w:cs="Calibri"/>
          <w:spacing w:val="-11"/>
          <w:sz w:val="21"/>
          <w:szCs w:val="21"/>
        </w:rPr>
        <w:t xml:space="preserve"> </w:t>
      </w:r>
      <w:r>
        <w:rPr>
          <w:spacing w:val="-1"/>
          <w:sz w:val="21"/>
          <w:szCs w:val="21"/>
        </w:rPr>
        <w:t>品牌、级别”约定的材料或设备，承包人采购时必</w:t>
      </w:r>
      <w:r>
        <w:rPr>
          <w:sz w:val="21"/>
          <w:szCs w:val="21"/>
        </w:rPr>
        <w:t xml:space="preserve"> 须按类似于或优于所约定品牌、等级进行采购，施工期间该部分材料或设备如未</w:t>
      </w:r>
      <w:r>
        <w:rPr>
          <w:spacing w:val="-1"/>
          <w:sz w:val="21"/>
          <w:szCs w:val="21"/>
        </w:rPr>
        <w:t>超过招标约定</w:t>
      </w:r>
      <w:r>
        <w:rPr>
          <w:spacing w:val="-10"/>
          <w:sz w:val="21"/>
          <w:szCs w:val="21"/>
        </w:rPr>
        <w:t>的风险幅度的， 结算时按投标单价支付， 不得调整。</w:t>
      </w:r>
    </w:p>
    <w:p>
      <w:pPr>
        <w:pStyle w:val="4"/>
        <w:spacing w:line="360" w:lineRule="auto"/>
        <w:outlineLvl w:val="2"/>
      </w:pPr>
      <w:bookmarkStart w:id="311" w:name="_Toc3642"/>
      <w:r>
        <w:rPr>
          <w:rFonts w:ascii="Times New Roman" w:hAnsi="Times New Roman" w:eastAsia="Times New Roman" w:cs="Times New Roman"/>
          <w:b/>
          <w:bCs/>
          <w:spacing w:val="8"/>
        </w:rPr>
        <w:t>8.</w:t>
      </w:r>
      <w:r>
        <w:rPr>
          <w:rFonts w:hint="eastAsia" w:ascii="Times New Roman" w:hAnsi="Times New Roman" w:cs="Times New Roman"/>
          <w:b/>
          <w:bCs/>
          <w:spacing w:val="8"/>
          <w:lang w:eastAsia="zh-CN"/>
        </w:rPr>
        <w:t>2</w:t>
      </w:r>
      <w:r>
        <w:rPr>
          <w:rFonts w:ascii="Times New Roman" w:hAnsi="Times New Roman" w:eastAsia="Times New Roman" w:cs="Times New Roman"/>
          <w:b/>
          <w:bCs/>
          <w:spacing w:val="8"/>
        </w:rPr>
        <w:t xml:space="preserve">  </w:t>
      </w:r>
      <w:r>
        <w:rPr>
          <w:spacing w:val="8"/>
        </w:rPr>
        <w:t>材料与工程设备的保管与使用</w:t>
      </w:r>
      <w:bookmarkEnd w:id="311"/>
    </w:p>
    <w:p>
      <w:pPr>
        <w:pStyle w:val="4"/>
        <w:spacing w:line="360" w:lineRule="auto"/>
        <w:ind w:firstLine="420" w:firstLineChars="200"/>
        <w:rPr>
          <w:sz w:val="21"/>
          <w:szCs w:val="21"/>
        </w:rPr>
      </w:pPr>
      <w:r>
        <w:rPr>
          <w:rFonts w:ascii="Calibri" w:hAnsi="Calibri" w:eastAsia="Calibri" w:cs="Calibri"/>
          <w:sz w:val="21"/>
          <w:szCs w:val="21"/>
        </w:rPr>
        <w:t>8.</w:t>
      </w:r>
      <w:r>
        <w:rPr>
          <w:rFonts w:hint="eastAsia" w:ascii="Calibri" w:hAnsi="Calibri" w:cs="Calibri"/>
          <w:sz w:val="21"/>
          <w:szCs w:val="21"/>
          <w:lang w:eastAsia="zh-CN"/>
        </w:rPr>
        <w:t>2</w:t>
      </w:r>
      <w:r>
        <w:rPr>
          <w:rFonts w:ascii="Calibri" w:hAnsi="Calibri" w:eastAsia="Calibri" w:cs="Calibri"/>
          <w:sz w:val="21"/>
          <w:szCs w:val="21"/>
        </w:rPr>
        <w:t>.1</w:t>
      </w:r>
      <w:r>
        <w:rPr>
          <w:rFonts w:ascii="Calibri" w:hAnsi="Calibri" w:eastAsia="Calibri" w:cs="Calibri"/>
          <w:spacing w:val="18"/>
          <w:w w:val="102"/>
          <w:sz w:val="21"/>
          <w:szCs w:val="21"/>
        </w:rPr>
        <w:t xml:space="preserve"> </w:t>
      </w:r>
      <w:r>
        <w:rPr>
          <w:sz w:val="21"/>
          <w:szCs w:val="21"/>
        </w:rPr>
        <w:t>发包人供应的材料设备的保管费用的承担：</w:t>
      </w:r>
      <w:r>
        <w:rPr>
          <w:sz w:val="21"/>
          <w:szCs w:val="21"/>
          <w:u w:val="single"/>
        </w:rPr>
        <w:t>发包</w:t>
      </w:r>
      <w:r>
        <w:rPr>
          <w:spacing w:val="-1"/>
          <w:sz w:val="21"/>
          <w:szCs w:val="21"/>
          <w:u w:val="single"/>
        </w:rPr>
        <w:t>人供应的材料设备，承包人清点后由承包人负责保管，保管费用由承包人承担</w:t>
      </w:r>
      <w:r>
        <w:rPr>
          <w:spacing w:val="-1"/>
          <w:sz w:val="21"/>
          <w:szCs w:val="21"/>
        </w:rPr>
        <w:t>。</w:t>
      </w:r>
    </w:p>
    <w:p>
      <w:pPr>
        <w:pStyle w:val="4"/>
        <w:spacing w:line="360" w:lineRule="auto"/>
        <w:outlineLvl w:val="2"/>
      </w:pPr>
      <w:bookmarkStart w:id="312" w:name="_Toc3816"/>
      <w:r>
        <w:rPr>
          <w:rFonts w:ascii="Calibri" w:hAnsi="Calibri" w:eastAsia="Calibri" w:cs="Calibri"/>
          <w:b/>
          <w:bCs/>
          <w:spacing w:val="2"/>
        </w:rPr>
        <w:t>8.</w:t>
      </w:r>
      <w:r>
        <w:rPr>
          <w:rFonts w:hint="eastAsia" w:ascii="Calibri" w:hAnsi="Calibri" w:cs="Calibri"/>
          <w:b/>
          <w:bCs/>
          <w:spacing w:val="2"/>
          <w:lang w:eastAsia="zh-CN"/>
        </w:rPr>
        <w:t>3</w:t>
      </w:r>
      <w:r>
        <w:rPr>
          <w:rFonts w:ascii="Calibri" w:hAnsi="Calibri" w:eastAsia="Calibri" w:cs="Calibri"/>
          <w:b/>
          <w:bCs/>
          <w:spacing w:val="15"/>
        </w:rPr>
        <w:t xml:space="preserve">  </w:t>
      </w:r>
      <w:r>
        <w:rPr>
          <w:spacing w:val="2"/>
        </w:rPr>
        <w:t>样品</w:t>
      </w:r>
      <w:bookmarkEnd w:id="312"/>
    </w:p>
    <w:p>
      <w:pPr>
        <w:pStyle w:val="4"/>
        <w:spacing w:line="360" w:lineRule="auto"/>
        <w:ind w:firstLine="420" w:firstLineChars="200"/>
        <w:outlineLvl w:val="2"/>
        <w:rPr>
          <w:spacing w:val="-1"/>
          <w:sz w:val="21"/>
          <w:szCs w:val="21"/>
        </w:rPr>
      </w:pPr>
      <w:r>
        <w:rPr>
          <w:rFonts w:ascii="Calibri" w:hAnsi="Calibri" w:eastAsia="Calibri" w:cs="Calibri"/>
          <w:sz w:val="21"/>
          <w:szCs w:val="21"/>
        </w:rPr>
        <w:t>8.</w:t>
      </w:r>
      <w:r>
        <w:rPr>
          <w:rFonts w:hint="eastAsia" w:ascii="Calibri" w:hAnsi="Calibri" w:cs="Calibri"/>
          <w:sz w:val="21"/>
          <w:szCs w:val="21"/>
          <w:lang w:eastAsia="zh-CN"/>
        </w:rPr>
        <w:t>3</w:t>
      </w:r>
      <w:r>
        <w:rPr>
          <w:rFonts w:ascii="Calibri" w:hAnsi="Calibri" w:eastAsia="Calibri" w:cs="Calibri"/>
          <w:sz w:val="21"/>
          <w:szCs w:val="21"/>
        </w:rPr>
        <w:t xml:space="preserve">.1  </w:t>
      </w:r>
      <w:r>
        <w:rPr>
          <w:sz w:val="21"/>
          <w:szCs w:val="21"/>
        </w:rPr>
        <w:t>样品的报送与封存</w:t>
      </w:r>
      <w:r>
        <w:rPr>
          <w:spacing w:val="-5"/>
          <w:sz w:val="21"/>
          <w:szCs w:val="21"/>
        </w:rPr>
        <w:t>需要承包人报送样品的材料或工程设备，</w:t>
      </w:r>
      <w:r>
        <w:rPr>
          <w:spacing w:val="-24"/>
          <w:sz w:val="21"/>
          <w:szCs w:val="21"/>
        </w:rPr>
        <w:t xml:space="preserve"> </w:t>
      </w:r>
      <w:r>
        <w:rPr>
          <w:spacing w:val="-5"/>
          <w:sz w:val="21"/>
          <w:szCs w:val="21"/>
        </w:rPr>
        <w:t xml:space="preserve">样品的种类、名称、规格、数量要求： </w:t>
      </w:r>
      <w:r>
        <w:rPr>
          <w:spacing w:val="-5"/>
          <w:sz w:val="21"/>
          <w:szCs w:val="21"/>
          <w:u w:val="single"/>
        </w:rPr>
        <w:t>主要材料</w:t>
      </w:r>
      <w:r>
        <w:rPr>
          <w:sz w:val="21"/>
          <w:szCs w:val="21"/>
        </w:rPr>
        <w:t xml:space="preserve"> </w:t>
      </w:r>
      <w:r>
        <w:rPr>
          <w:sz w:val="21"/>
          <w:szCs w:val="21"/>
          <w:u w:val="single"/>
        </w:rPr>
        <w:t>涉及品种、款式、颜色等方面内容的，承包人应提交准备合格的材料样品送发包人选</w:t>
      </w:r>
      <w:r>
        <w:rPr>
          <w:spacing w:val="-1"/>
          <w:sz w:val="21"/>
          <w:szCs w:val="21"/>
          <w:u w:val="single"/>
        </w:rPr>
        <w:t>定。未经</w:t>
      </w:r>
      <w:r>
        <w:rPr>
          <w:sz w:val="21"/>
          <w:szCs w:val="21"/>
          <w:u w:val="single"/>
        </w:rPr>
        <w:t>发包人选定擅自用于施工的，发包人要求返工由此造成的费用由</w:t>
      </w:r>
      <w:r>
        <w:rPr>
          <w:spacing w:val="-1"/>
          <w:sz w:val="21"/>
          <w:szCs w:val="21"/>
          <w:u w:val="single"/>
        </w:rPr>
        <w:t>承包人承担</w:t>
      </w:r>
      <w:r>
        <w:rPr>
          <w:spacing w:val="-1"/>
          <w:sz w:val="21"/>
          <w:szCs w:val="21"/>
        </w:rPr>
        <w:t>。</w:t>
      </w:r>
      <w:bookmarkStart w:id="313" w:name="_Toc19529"/>
    </w:p>
    <w:p>
      <w:pPr>
        <w:pStyle w:val="4"/>
        <w:spacing w:line="360" w:lineRule="auto"/>
        <w:outlineLvl w:val="2"/>
      </w:pPr>
      <w:r>
        <w:rPr>
          <w:rFonts w:ascii="Calibri" w:hAnsi="Calibri" w:eastAsia="Calibri" w:cs="Calibri"/>
          <w:b/>
          <w:bCs/>
          <w:spacing w:val="8"/>
        </w:rPr>
        <w:t>8.</w:t>
      </w:r>
      <w:r>
        <w:rPr>
          <w:rFonts w:hint="eastAsia" w:ascii="Calibri" w:hAnsi="Calibri" w:cs="Calibri"/>
          <w:b/>
          <w:bCs/>
          <w:spacing w:val="8"/>
          <w:lang w:eastAsia="zh-CN"/>
        </w:rPr>
        <w:t>4</w:t>
      </w:r>
      <w:r>
        <w:rPr>
          <w:rFonts w:ascii="Calibri" w:hAnsi="Calibri" w:eastAsia="Calibri" w:cs="Calibri"/>
          <w:b/>
          <w:bCs/>
          <w:spacing w:val="8"/>
        </w:rPr>
        <w:t xml:space="preserve">  </w:t>
      </w:r>
      <w:r>
        <w:rPr>
          <w:spacing w:val="8"/>
        </w:rPr>
        <w:t>施工设备和临时设施</w:t>
      </w:r>
      <w:bookmarkEnd w:id="313"/>
    </w:p>
    <w:p>
      <w:pPr>
        <w:pStyle w:val="4"/>
        <w:spacing w:line="360" w:lineRule="auto"/>
        <w:ind w:firstLine="420" w:firstLineChars="200"/>
        <w:outlineLvl w:val="2"/>
        <w:rPr>
          <w:rFonts w:ascii="Calibri" w:hAnsi="Calibri" w:eastAsia="Calibri" w:cs="Calibri"/>
          <w:sz w:val="21"/>
          <w:szCs w:val="21"/>
        </w:rPr>
      </w:pPr>
      <w:r>
        <w:rPr>
          <w:rFonts w:ascii="Calibri" w:hAnsi="Calibri" w:eastAsia="Calibri" w:cs="Calibri"/>
          <w:sz w:val="21"/>
          <w:szCs w:val="21"/>
        </w:rPr>
        <w:t>8.</w:t>
      </w:r>
      <w:r>
        <w:rPr>
          <w:rFonts w:hint="eastAsia" w:ascii="Calibri" w:hAnsi="Calibri" w:cs="Calibri"/>
          <w:sz w:val="21"/>
          <w:szCs w:val="21"/>
          <w:lang w:eastAsia="zh-CN"/>
        </w:rPr>
        <w:t>4</w:t>
      </w:r>
      <w:r>
        <w:rPr>
          <w:rFonts w:ascii="Calibri" w:hAnsi="Calibri" w:eastAsia="Calibri" w:cs="Calibri"/>
          <w:sz w:val="21"/>
          <w:szCs w:val="21"/>
        </w:rPr>
        <w:t>.1  承包人提供的施工设备和临时设施</w:t>
      </w:r>
    </w:p>
    <w:p>
      <w:pPr>
        <w:pStyle w:val="4"/>
        <w:spacing w:line="360" w:lineRule="auto"/>
        <w:ind w:firstLine="420" w:firstLineChars="200"/>
        <w:outlineLvl w:val="2"/>
        <w:rPr>
          <w:rFonts w:ascii="Calibri" w:hAnsi="Calibri" w:eastAsia="Calibri" w:cs="Calibri"/>
          <w:sz w:val="21"/>
          <w:szCs w:val="21"/>
        </w:rPr>
      </w:pPr>
      <w:r>
        <w:rPr>
          <w:rFonts w:ascii="Calibri" w:hAnsi="Calibri" w:eastAsia="Calibri" w:cs="Calibri"/>
          <w:sz w:val="21"/>
          <w:szCs w:val="21"/>
        </w:rPr>
        <w:t>除专用合同条款另有约定的其他独立承包人和监理人指示的他人提供条件外，承包人运入施工场地的所有施工设备以及在施工场地建设的临时设施仅限于用于合同工程。</w:t>
      </w:r>
    </w:p>
    <w:p>
      <w:pPr>
        <w:pStyle w:val="4"/>
        <w:spacing w:line="360" w:lineRule="auto"/>
        <w:ind w:firstLine="420" w:firstLineChars="200"/>
        <w:outlineLvl w:val="2"/>
        <w:rPr>
          <w:rFonts w:ascii="Calibri" w:hAnsi="Calibri" w:eastAsia="Calibri" w:cs="Calibri"/>
          <w:sz w:val="21"/>
          <w:szCs w:val="21"/>
        </w:rPr>
      </w:pPr>
      <w:r>
        <w:rPr>
          <w:rFonts w:ascii="Calibri" w:hAnsi="Calibri" w:eastAsia="Calibri" w:cs="Calibri"/>
          <w:sz w:val="21"/>
          <w:szCs w:val="21"/>
        </w:rPr>
        <w:t>关于修建临时设施费用承担的约定：</w:t>
      </w:r>
    </w:p>
    <w:p>
      <w:pPr>
        <w:pStyle w:val="4"/>
        <w:tabs>
          <w:tab w:val="left" w:pos="550"/>
        </w:tabs>
        <w:spacing w:line="360" w:lineRule="auto"/>
        <w:ind w:firstLine="396" w:firstLineChars="200"/>
        <w:rPr>
          <w:sz w:val="21"/>
          <w:szCs w:val="21"/>
        </w:rPr>
      </w:pPr>
      <w:r>
        <w:rPr>
          <w:spacing w:val="-6"/>
          <w:sz w:val="21"/>
          <w:szCs w:val="21"/>
          <w:u w:val="single"/>
        </w:rPr>
        <w:t>（</w:t>
      </w:r>
      <w:r>
        <w:rPr>
          <w:rFonts w:ascii="Times New Roman" w:hAnsi="Times New Roman" w:eastAsia="Times New Roman" w:cs="Times New Roman"/>
          <w:spacing w:val="-6"/>
          <w:sz w:val="21"/>
          <w:szCs w:val="21"/>
          <w:u w:val="single"/>
        </w:rPr>
        <w:t>1</w:t>
      </w:r>
      <w:r>
        <w:rPr>
          <w:spacing w:val="-6"/>
          <w:sz w:val="21"/>
          <w:szCs w:val="21"/>
          <w:u w:val="single"/>
        </w:rPr>
        <w:t>）承包人的临时用地（含项目部驻地等）租用费（含拆迁补偿）、临时用地的环保、恢</w:t>
      </w:r>
      <w:r>
        <w:rPr>
          <w:spacing w:val="10"/>
          <w:sz w:val="21"/>
          <w:szCs w:val="21"/>
        </w:rPr>
        <w:t xml:space="preserve"> </w:t>
      </w:r>
      <w:r>
        <w:rPr>
          <w:sz w:val="21"/>
          <w:szCs w:val="21"/>
          <w:u w:val="single"/>
        </w:rPr>
        <w:t>复、临时用地的青苗补偿及地面附着物拆除等费用均由承包人负责，以上费</w:t>
      </w:r>
      <w:r>
        <w:rPr>
          <w:spacing w:val="-1"/>
          <w:sz w:val="21"/>
          <w:szCs w:val="21"/>
          <w:u w:val="single"/>
        </w:rPr>
        <w:t>用在投标报价中综</w:t>
      </w:r>
      <w:r>
        <w:rPr>
          <w:spacing w:val="-2"/>
          <w:sz w:val="21"/>
          <w:szCs w:val="21"/>
          <w:u w:val="single"/>
        </w:rPr>
        <w:t>合考虑。</w:t>
      </w:r>
    </w:p>
    <w:p>
      <w:pPr>
        <w:pStyle w:val="4"/>
        <w:tabs>
          <w:tab w:val="left" w:pos="550"/>
        </w:tabs>
        <w:spacing w:line="360" w:lineRule="auto"/>
        <w:ind w:firstLine="404" w:firstLineChars="200"/>
        <w:rPr>
          <w:sz w:val="21"/>
          <w:szCs w:val="21"/>
        </w:rPr>
      </w:pPr>
      <w:r>
        <w:rPr>
          <w:spacing w:val="-4"/>
          <w:sz w:val="21"/>
          <w:szCs w:val="21"/>
          <w:u w:val="single"/>
        </w:rPr>
        <w:t>（</w:t>
      </w:r>
      <w:r>
        <w:rPr>
          <w:rFonts w:ascii="Times New Roman" w:hAnsi="Times New Roman" w:eastAsia="Times New Roman" w:cs="Times New Roman"/>
          <w:spacing w:val="-4"/>
          <w:sz w:val="21"/>
          <w:szCs w:val="21"/>
          <w:u w:val="single"/>
        </w:rPr>
        <w:t>2</w:t>
      </w:r>
      <w:r>
        <w:rPr>
          <w:spacing w:val="-4"/>
          <w:sz w:val="21"/>
          <w:szCs w:val="21"/>
          <w:u w:val="single"/>
        </w:rPr>
        <w:t>）承包人负责合同实施期间其合同段内临时交</w:t>
      </w:r>
      <w:r>
        <w:rPr>
          <w:spacing w:val="-5"/>
          <w:sz w:val="21"/>
          <w:szCs w:val="21"/>
          <w:u w:val="single"/>
        </w:rPr>
        <w:t>通道路（含场内外连接公共交通道路）和</w:t>
      </w:r>
    </w:p>
    <w:p>
      <w:pPr>
        <w:pStyle w:val="4"/>
        <w:spacing w:line="360" w:lineRule="auto"/>
        <w:ind w:firstLine="408" w:firstLineChars="200"/>
        <w:rPr>
          <w:sz w:val="21"/>
          <w:szCs w:val="21"/>
        </w:rPr>
      </w:pPr>
      <w:r>
        <w:rPr>
          <w:spacing w:val="-3"/>
          <w:sz w:val="21"/>
          <w:szCs w:val="21"/>
          <w:u w:val="single"/>
        </w:rPr>
        <w:t>交通设施的修建、维修、养护和交通管理工作，并承担一切费用。</w:t>
      </w:r>
      <w:r>
        <w:rPr>
          <w:spacing w:val="12"/>
          <w:sz w:val="21"/>
          <w:szCs w:val="21"/>
          <w:u w:val="single"/>
        </w:rPr>
        <w:t xml:space="preserve"> </w:t>
      </w:r>
    </w:p>
    <w:p>
      <w:pPr>
        <w:pStyle w:val="4"/>
        <w:tabs>
          <w:tab w:val="left" w:pos="550"/>
        </w:tabs>
        <w:spacing w:line="360" w:lineRule="auto"/>
        <w:ind w:firstLine="404" w:firstLineChars="200"/>
        <w:rPr>
          <w:sz w:val="21"/>
          <w:szCs w:val="21"/>
        </w:rPr>
      </w:pPr>
      <w:r>
        <w:rPr>
          <w:spacing w:val="-4"/>
          <w:sz w:val="21"/>
          <w:szCs w:val="21"/>
          <w:u w:val="single"/>
        </w:rPr>
        <w:t>（</w:t>
      </w:r>
      <w:r>
        <w:rPr>
          <w:rFonts w:ascii="Times New Roman" w:hAnsi="Times New Roman" w:eastAsia="Times New Roman" w:cs="Times New Roman"/>
          <w:spacing w:val="-4"/>
          <w:sz w:val="21"/>
          <w:szCs w:val="21"/>
          <w:u w:val="single"/>
        </w:rPr>
        <w:t>3</w:t>
      </w:r>
      <w:r>
        <w:rPr>
          <w:spacing w:val="-4"/>
          <w:sz w:val="21"/>
          <w:szCs w:val="21"/>
          <w:u w:val="single"/>
        </w:rPr>
        <w:t>）承包人修建的临时道路和交通设施，应免费提供给发包人、</w:t>
      </w:r>
      <w:r>
        <w:rPr>
          <w:spacing w:val="-5"/>
          <w:sz w:val="21"/>
          <w:szCs w:val="21"/>
          <w:u w:val="single"/>
        </w:rPr>
        <w:t>监理工程师和其他合同段</w:t>
      </w:r>
      <w:r>
        <w:rPr>
          <w:sz w:val="21"/>
          <w:szCs w:val="21"/>
        </w:rPr>
        <w:t xml:space="preserve"> </w:t>
      </w:r>
      <w:r>
        <w:rPr>
          <w:spacing w:val="-5"/>
          <w:sz w:val="21"/>
          <w:szCs w:val="21"/>
          <w:u w:val="single"/>
        </w:rPr>
        <w:t>的承包人使用， 如共同使用的路基损坏严重， 发包人或监理工</w:t>
      </w:r>
      <w:r>
        <w:rPr>
          <w:spacing w:val="-6"/>
          <w:sz w:val="21"/>
          <w:szCs w:val="21"/>
          <w:u w:val="single"/>
        </w:rPr>
        <w:t>程师将负责通知有关承包人共同</w:t>
      </w:r>
      <w:r>
        <w:rPr>
          <w:spacing w:val="-8"/>
          <w:sz w:val="21"/>
          <w:szCs w:val="21"/>
          <w:u w:val="single"/>
        </w:rPr>
        <w:t>出资修复，</w:t>
      </w:r>
      <w:r>
        <w:rPr>
          <w:spacing w:val="-20"/>
          <w:sz w:val="21"/>
          <w:szCs w:val="21"/>
          <w:u w:val="single"/>
        </w:rPr>
        <w:t xml:space="preserve"> </w:t>
      </w:r>
      <w:r>
        <w:rPr>
          <w:spacing w:val="-8"/>
          <w:sz w:val="21"/>
          <w:szCs w:val="21"/>
          <w:u w:val="single"/>
        </w:rPr>
        <w:t>若使用频率相差悬殊，则按比例分摊。</w:t>
      </w:r>
      <w:r>
        <w:rPr>
          <w:sz w:val="21"/>
          <w:szCs w:val="21"/>
          <w:u w:val="single"/>
        </w:rPr>
        <w:t xml:space="preserve"> </w:t>
      </w:r>
    </w:p>
    <w:p>
      <w:pPr>
        <w:pStyle w:val="4"/>
        <w:spacing w:line="360" w:lineRule="auto"/>
        <w:ind w:firstLine="420" w:firstLineChars="200"/>
        <w:rPr>
          <w:sz w:val="21"/>
          <w:szCs w:val="21"/>
        </w:rPr>
      </w:pPr>
      <w:r>
        <w:rPr>
          <w:rFonts w:ascii="Calibri" w:hAnsi="Calibri" w:eastAsia="Calibri" w:cs="Calibri"/>
          <w:sz w:val="21"/>
          <w:szCs w:val="21"/>
        </w:rPr>
        <w:t>8.</w:t>
      </w:r>
      <w:r>
        <w:rPr>
          <w:rFonts w:hint="eastAsia" w:ascii="Calibri" w:hAnsi="Calibri" w:cs="Calibri"/>
          <w:sz w:val="21"/>
          <w:szCs w:val="21"/>
          <w:lang w:eastAsia="zh-CN"/>
        </w:rPr>
        <w:t>4</w:t>
      </w:r>
      <w:r>
        <w:rPr>
          <w:rFonts w:ascii="Calibri" w:hAnsi="Calibri" w:eastAsia="Calibri" w:cs="Calibri"/>
          <w:sz w:val="21"/>
          <w:szCs w:val="21"/>
        </w:rPr>
        <w:t xml:space="preserve">.2  </w:t>
      </w:r>
      <w:r>
        <w:rPr>
          <w:sz w:val="21"/>
          <w:szCs w:val="21"/>
        </w:rPr>
        <w:t>发包人提供的施工设备和临时设施</w:t>
      </w:r>
    </w:p>
    <w:p>
      <w:pPr>
        <w:pStyle w:val="4"/>
        <w:spacing w:line="360" w:lineRule="auto"/>
        <w:ind w:firstLine="404" w:firstLineChars="200"/>
        <w:rPr>
          <w:sz w:val="21"/>
          <w:szCs w:val="21"/>
        </w:rPr>
      </w:pPr>
      <w:r>
        <w:rPr>
          <w:spacing w:val="-4"/>
          <w:sz w:val="21"/>
          <w:szCs w:val="21"/>
        </w:rPr>
        <w:t>发包人提供的施工设备和临时设施：</w:t>
      </w:r>
      <w:r>
        <w:rPr>
          <w:spacing w:val="-26"/>
          <w:sz w:val="21"/>
          <w:szCs w:val="21"/>
        </w:rPr>
        <w:t xml:space="preserve"> </w:t>
      </w:r>
      <w:r>
        <w:rPr>
          <w:spacing w:val="-4"/>
          <w:sz w:val="21"/>
          <w:szCs w:val="21"/>
          <w:u w:val="single"/>
        </w:rPr>
        <w:t xml:space="preserve">  无  </w:t>
      </w:r>
      <w:r>
        <w:rPr>
          <w:spacing w:val="-4"/>
          <w:sz w:val="21"/>
          <w:szCs w:val="21"/>
        </w:rPr>
        <w:t>。</w:t>
      </w:r>
    </w:p>
    <w:p>
      <w:pPr>
        <w:pStyle w:val="4"/>
        <w:spacing w:line="360" w:lineRule="auto"/>
        <w:ind w:firstLine="420" w:firstLineChars="200"/>
        <w:rPr>
          <w:rFonts w:ascii="Arial"/>
          <w:sz w:val="21"/>
        </w:rPr>
      </w:pPr>
      <w:r>
        <w:rPr>
          <w:sz w:val="21"/>
          <w:szCs w:val="21"/>
        </w:rPr>
        <w:t>发包人提供的施工设备和临时设施的运行、维护、拆除、清运费用的承担</w:t>
      </w:r>
      <w:r>
        <w:rPr>
          <w:spacing w:val="-1"/>
          <w:sz w:val="21"/>
          <w:szCs w:val="21"/>
        </w:rPr>
        <w:t>人：</w:t>
      </w:r>
      <w:r>
        <w:rPr>
          <w:spacing w:val="-1"/>
          <w:sz w:val="21"/>
          <w:szCs w:val="21"/>
          <w:u w:val="single"/>
        </w:rPr>
        <w:t xml:space="preserve"> 无 </w:t>
      </w:r>
      <w:r>
        <w:rPr>
          <w:spacing w:val="-1"/>
          <w:sz w:val="21"/>
          <w:szCs w:val="21"/>
        </w:rPr>
        <w:t>。</w:t>
      </w:r>
    </w:p>
    <w:p>
      <w:pPr>
        <w:spacing w:before="101" w:line="360" w:lineRule="auto"/>
        <w:ind w:left="22"/>
        <w:outlineLvl w:val="1"/>
        <w:rPr>
          <w:rFonts w:ascii="新宋体" w:hAnsi="新宋体" w:eastAsia="新宋体" w:cs="新宋体"/>
          <w:sz w:val="31"/>
          <w:szCs w:val="31"/>
        </w:rPr>
      </w:pPr>
      <w:bookmarkStart w:id="314" w:name="_Toc9497"/>
      <w:r>
        <w:rPr>
          <w:b/>
          <w:bCs/>
          <w:spacing w:val="5"/>
          <w:sz w:val="31"/>
          <w:szCs w:val="31"/>
        </w:rPr>
        <w:t>9.</w:t>
      </w:r>
      <w:r>
        <w:rPr>
          <w:b/>
          <w:bCs/>
          <w:spacing w:val="2"/>
          <w:sz w:val="31"/>
          <w:szCs w:val="31"/>
        </w:rPr>
        <w:t xml:space="preserve">  </w:t>
      </w:r>
      <w:r>
        <w:rPr>
          <w:rFonts w:ascii="新宋体" w:hAnsi="新宋体" w:eastAsia="新宋体" w:cs="新宋体"/>
          <w:spacing w:val="5"/>
          <w:sz w:val="31"/>
          <w:szCs w:val="31"/>
        </w:rPr>
        <w:t>试验与检验</w:t>
      </w:r>
      <w:bookmarkEnd w:id="314"/>
    </w:p>
    <w:p>
      <w:pPr>
        <w:pStyle w:val="4"/>
        <w:spacing w:before="102" w:line="360" w:lineRule="auto"/>
        <w:ind w:left="22"/>
        <w:outlineLvl w:val="2"/>
      </w:pPr>
      <w:bookmarkStart w:id="315" w:name="_Toc14914"/>
      <w:r>
        <w:rPr>
          <w:rFonts w:ascii="Calibri" w:hAnsi="Calibri" w:eastAsia="Calibri" w:cs="Calibri"/>
          <w:b/>
          <w:bCs/>
          <w:spacing w:val="8"/>
        </w:rPr>
        <w:t xml:space="preserve">9.1  </w:t>
      </w:r>
      <w:r>
        <w:rPr>
          <w:spacing w:val="8"/>
        </w:rPr>
        <w:t>试验设备与试验人员</w:t>
      </w:r>
      <w:bookmarkEnd w:id="315"/>
    </w:p>
    <w:p>
      <w:pPr>
        <w:pStyle w:val="4"/>
        <w:spacing w:before="69" w:line="360" w:lineRule="auto"/>
        <w:ind w:left="440"/>
        <w:rPr>
          <w:sz w:val="21"/>
          <w:szCs w:val="21"/>
        </w:rPr>
      </w:pPr>
      <w:r>
        <w:rPr>
          <w:rFonts w:ascii="Calibri" w:hAnsi="Calibri" w:eastAsia="Calibri" w:cs="Calibri"/>
          <w:spacing w:val="-2"/>
          <w:sz w:val="21"/>
          <w:szCs w:val="21"/>
        </w:rPr>
        <w:t>9.1.</w:t>
      </w:r>
      <w:r>
        <w:rPr>
          <w:rFonts w:hint="eastAsia" w:ascii="Calibri" w:hAnsi="Calibri" w:cs="Calibri"/>
          <w:spacing w:val="-2"/>
          <w:sz w:val="21"/>
          <w:szCs w:val="21"/>
          <w:lang w:eastAsia="zh-CN"/>
        </w:rPr>
        <w:t>1</w:t>
      </w:r>
      <w:r>
        <w:rPr>
          <w:rFonts w:ascii="Calibri" w:hAnsi="Calibri" w:eastAsia="Calibri" w:cs="Calibri"/>
          <w:spacing w:val="11"/>
          <w:sz w:val="21"/>
          <w:szCs w:val="21"/>
        </w:rPr>
        <w:t xml:space="preserve">  </w:t>
      </w:r>
      <w:r>
        <w:rPr>
          <w:spacing w:val="-2"/>
          <w:sz w:val="21"/>
          <w:szCs w:val="21"/>
        </w:rPr>
        <w:t>试验设备</w:t>
      </w:r>
    </w:p>
    <w:p>
      <w:pPr>
        <w:pStyle w:val="4"/>
        <w:spacing w:before="156" w:line="360" w:lineRule="auto"/>
        <w:ind w:left="439"/>
        <w:rPr>
          <w:sz w:val="21"/>
          <w:szCs w:val="21"/>
        </w:rPr>
      </w:pPr>
      <w:r>
        <w:rPr>
          <w:spacing w:val="-5"/>
          <w:sz w:val="21"/>
          <w:szCs w:val="21"/>
        </w:rPr>
        <w:t xml:space="preserve">施工现场需要配置的试验场所： </w:t>
      </w:r>
      <w:r>
        <w:rPr>
          <w:spacing w:val="-5"/>
          <w:sz w:val="21"/>
          <w:szCs w:val="21"/>
          <w:u w:val="single"/>
        </w:rPr>
        <w:t xml:space="preserve"> 按有关规定执行 </w:t>
      </w:r>
      <w:r>
        <w:rPr>
          <w:spacing w:val="-5"/>
          <w:sz w:val="21"/>
          <w:szCs w:val="21"/>
        </w:rPr>
        <w:t>。</w:t>
      </w:r>
    </w:p>
    <w:p>
      <w:pPr>
        <w:pStyle w:val="4"/>
        <w:spacing w:line="360" w:lineRule="auto"/>
        <w:ind w:left="439"/>
        <w:rPr>
          <w:sz w:val="21"/>
          <w:szCs w:val="21"/>
        </w:rPr>
      </w:pPr>
      <w:r>
        <w:rPr>
          <w:spacing w:val="-5"/>
          <w:sz w:val="21"/>
          <w:szCs w:val="21"/>
        </w:rPr>
        <w:t xml:space="preserve">施工现场需要配备的试验设备： </w:t>
      </w:r>
      <w:r>
        <w:rPr>
          <w:spacing w:val="-5"/>
          <w:sz w:val="21"/>
          <w:szCs w:val="21"/>
          <w:u w:val="single"/>
        </w:rPr>
        <w:t xml:space="preserve"> 按有关规定执行 </w:t>
      </w:r>
      <w:r>
        <w:rPr>
          <w:spacing w:val="-5"/>
          <w:sz w:val="21"/>
          <w:szCs w:val="21"/>
        </w:rPr>
        <w:t>。</w:t>
      </w:r>
    </w:p>
    <w:p>
      <w:pPr>
        <w:pStyle w:val="4"/>
        <w:spacing w:before="157" w:line="360" w:lineRule="auto"/>
        <w:ind w:left="439"/>
        <w:rPr>
          <w:rFonts w:ascii="Arial"/>
          <w:sz w:val="21"/>
        </w:rPr>
      </w:pPr>
      <w:r>
        <w:rPr>
          <w:spacing w:val="-4"/>
          <w:sz w:val="21"/>
          <w:szCs w:val="21"/>
        </w:rPr>
        <w:t>施工现场需要具备的其他试验条件：</w:t>
      </w:r>
      <w:r>
        <w:rPr>
          <w:spacing w:val="-19"/>
          <w:sz w:val="21"/>
          <w:szCs w:val="21"/>
        </w:rPr>
        <w:t xml:space="preserve"> </w:t>
      </w:r>
      <w:r>
        <w:rPr>
          <w:spacing w:val="-4"/>
          <w:sz w:val="21"/>
          <w:szCs w:val="21"/>
          <w:u w:val="single"/>
        </w:rPr>
        <w:t xml:space="preserve">  无   </w:t>
      </w:r>
      <w:r>
        <w:rPr>
          <w:spacing w:val="-4"/>
          <w:sz w:val="21"/>
          <w:szCs w:val="21"/>
        </w:rPr>
        <w:t>。</w:t>
      </w:r>
    </w:p>
    <w:p>
      <w:pPr>
        <w:pStyle w:val="4"/>
        <w:spacing w:before="101" w:line="360" w:lineRule="auto"/>
        <w:ind w:left="22"/>
        <w:outlineLvl w:val="2"/>
      </w:pPr>
      <w:bookmarkStart w:id="316" w:name="_Toc25768"/>
      <w:r>
        <w:rPr>
          <w:rFonts w:ascii="Calibri" w:hAnsi="Calibri" w:eastAsia="Calibri" w:cs="Calibri"/>
          <w:b/>
          <w:bCs/>
          <w:spacing w:val="5"/>
        </w:rPr>
        <w:t>9.</w:t>
      </w:r>
      <w:r>
        <w:rPr>
          <w:rFonts w:hint="eastAsia" w:ascii="Calibri" w:hAnsi="Calibri" w:cs="Calibri"/>
          <w:b/>
          <w:bCs/>
          <w:spacing w:val="5"/>
          <w:lang w:eastAsia="zh-CN"/>
        </w:rPr>
        <w:t>2</w:t>
      </w:r>
      <w:r>
        <w:rPr>
          <w:rFonts w:ascii="Calibri" w:hAnsi="Calibri" w:eastAsia="Calibri" w:cs="Calibri"/>
          <w:b/>
          <w:bCs/>
          <w:spacing w:val="21"/>
        </w:rPr>
        <w:t xml:space="preserve">  </w:t>
      </w:r>
      <w:r>
        <w:rPr>
          <w:spacing w:val="5"/>
        </w:rPr>
        <w:t>现场工艺试验</w:t>
      </w:r>
      <w:bookmarkEnd w:id="316"/>
    </w:p>
    <w:p>
      <w:pPr>
        <w:pStyle w:val="4"/>
        <w:spacing w:before="100" w:line="360" w:lineRule="auto"/>
        <w:ind w:left="22"/>
        <w:outlineLvl w:val="2"/>
        <w:rPr>
          <w:spacing w:val="-1"/>
          <w:sz w:val="21"/>
          <w:szCs w:val="21"/>
        </w:rPr>
      </w:pPr>
      <w:r>
        <w:rPr>
          <w:spacing w:val="-1"/>
          <w:sz w:val="21"/>
          <w:szCs w:val="21"/>
        </w:rPr>
        <w:t>现场工艺试验的有关约定：</w:t>
      </w:r>
      <w:r>
        <w:rPr>
          <w:spacing w:val="-1"/>
          <w:sz w:val="21"/>
          <w:szCs w:val="21"/>
          <w:u w:val="single"/>
        </w:rPr>
        <w:t xml:space="preserve"> 无  </w:t>
      </w:r>
      <w:r>
        <w:rPr>
          <w:spacing w:val="-1"/>
          <w:sz w:val="21"/>
          <w:szCs w:val="21"/>
        </w:rPr>
        <w:t>。</w:t>
      </w:r>
      <w:bookmarkStart w:id="317" w:name="_Toc3526"/>
    </w:p>
    <w:p>
      <w:pPr>
        <w:pStyle w:val="4"/>
        <w:spacing w:before="100" w:line="360" w:lineRule="auto"/>
        <w:ind w:left="22"/>
        <w:outlineLvl w:val="2"/>
      </w:pPr>
      <w:r>
        <w:rPr>
          <w:rFonts w:ascii="Calibri" w:hAnsi="Calibri" w:eastAsia="Calibri" w:cs="Calibri"/>
          <w:b/>
          <w:bCs/>
          <w:spacing w:val="4"/>
        </w:rPr>
        <w:t>9.</w:t>
      </w:r>
      <w:r>
        <w:rPr>
          <w:rFonts w:hint="eastAsia" w:ascii="Calibri" w:hAnsi="Calibri" w:cs="Calibri"/>
          <w:b/>
          <w:bCs/>
          <w:spacing w:val="4"/>
          <w:lang w:eastAsia="zh-CN"/>
        </w:rPr>
        <w:t>3</w:t>
      </w:r>
      <w:r>
        <w:rPr>
          <w:rFonts w:ascii="Calibri" w:hAnsi="Calibri" w:eastAsia="Calibri" w:cs="Calibri"/>
          <w:b/>
          <w:bCs/>
          <w:spacing w:val="18"/>
        </w:rPr>
        <w:t xml:space="preserve">  </w:t>
      </w:r>
      <w:r>
        <w:rPr>
          <w:spacing w:val="4"/>
        </w:rPr>
        <w:t>检验费用</w:t>
      </w:r>
      <w:bookmarkEnd w:id="317"/>
    </w:p>
    <w:p>
      <w:pPr>
        <w:pStyle w:val="4"/>
        <w:spacing w:before="68" w:line="360" w:lineRule="auto"/>
        <w:ind w:left="21" w:right="37" w:firstLine="411"/>
        <w:jc w:val="both"/>
        <w:rPr>
          <w:rFonts w:ascii="Arial"/>
          <w:sz w:val="21"/>
        </w:rPr>
      </w:pPr>
      <w:r>
        <w:rPr>
          <w:spacing w:val="-4"/>
          <w:sz w:val="21"/>
          <w:szCs w:val="21"/>
        </w:rPr>
        <w:t>根据《建设工程质量检测管理办法》（建设部令第</w:t>
      </w:r>
      <w:r>
        <w:rPr>
          <w:spacing w:val="-34"/>
          <w:sz w:val="21"/>
          <w:szCs w:val="21"/>
        </w:rPr>
        <w:t xml:space="preserve"> </w:t>
      </w:r>
      <w:r>
        <w:rPr>
          <w:rFonts w:ascii="Calibri" w:hAnsi="Calibri" w:eastAsia="Calibri" w:cs="Calibri"/>
          <w:spacing w:val="-4"/>
          <w:sz w:val="21"/>
          <w:szCs w:val="21"/>
        </w:rPr>
        <w:t>1</w:t>
      </w:r>
      <w:r>
        <w:rPr>
          <w:rFonts w:ascii="Calibri" w:hAnsi="Calibri" w:eastAsia="Calibri" w:cs="Calibri"/>
          <w:spacing w:val="-5"/>
          <w:sz w:val="21"/>
          <w:szCs w:val="21"/>
        </w:rPr>
        <w:t>41</w:t>
      </w:r>
      <w:r>
        <w:rPr>
          <w:rFonts w:ascii="Calibri" w:hAnsi="Calibri" w:eastAsia="Calibri" w:cs="Calibri"/>
          <w:spacing w:val="17"/>
          <w:w w:val="101"/>
          <w:sz w:val="21"/>
          <w:szCs w:val="21"/>
        </w:rPr>
        <w:t xml:space="preserve"> </w:t>
      </w:r>
      <w:r>
        <w:rPr>
          <w:spacing w:val="-5"/>
          <w:sz w:val="21"/>
          <w:szCs w:val="21"/>
        </w:rPr>
        <w:t>号）以及《广西壮族自治区建设工程</w:t>
      </w:r>
      <w:r>
        <w:rPr>
          <w:sz w:val="21"/>
          <w:szCs w:val="21"/>
        </w:rPr>
        <w:t xml:space="preserve"> </w:t>
      </w:r>
      <w:r>
        <w:rPr>
          <w:spacing w:val="-1"/>
          <w:sz w:val="21"/>
          <w:szCs w:val="21"/>
        </w:rPr>
        <w:t>质量检测管理规定》（桂建管〔</w:t>
      </w:r>
      <w:r>
        <w:rPr>
          <w:rFonts w:ascii="Calibri" w:hAnsi="Calibri" w:eastAsia="Calibri" w:cs="Calibri"/>
          <w:spacing w:val="-1"/>
          <w:sz w:val="21"/>
          <w:szCs w:val="21"/>
        </w:rPr>
        <w:t>2013</w:t>
      </w:r>
      <w:r>
        <w:rPr>
          <w:spacing w:val="-1"/>
          <w:sz w:val="21"/>
          <w:szCs w:val="21"/>
        </w:rPr>
        <w:t>〕</w:t>
      </w:r>
      <w:r>
        <w:rPr>
          <w:rFonts w:ascii="Calibri" w:hAnsi="Calibri" w:eastAsia="Calibri" w:cs="Calibri"/>
          <w:spacing w:val="-1"/>
          <w:sz w:val="21"/>
          <w:szCs w:val="21"/>
        </w:rPr>
        <w:t xml:space="preserve">11 </w:t>
      </w:r>
      <w:r>
        <w:rPr>
          <w:spacing w:val="-1"/>
          <w:sz w:val="21"/>
          <w:szCs w:val="21"/>
        </w:rPr>
        <w:t>号）规定，工程质量检测业务由发包人委</w:t>
      </w:r>
      <w:r>
        <w:rPr>
          <w:spacing w:val="-2"/>
          <w:sz w:val="21"/>
          <w:szCs w:val="21"/>
        </w:rPr>
        <w:t>托有相应资</w:t>
      </w:r>
      <w:r>
        <w:rPr>
          <w:spacing w:val="-3"/>
          <w:sz w:val="21"/>
          <w:szCs w:val="21"/>
        </w:rPr>
        <w:t>质的检测机构检测。费用从发包人的项目建设经费中支出并直接支付给检测机构，不计入合同</w:t>
      </w:r>
      <w:r>
        <w:rPr>
          <w:spacing w:val="-2"/>
          <w:sz w:val="21"/>
          <w:szCs w:val="21"/>
        </w:rPr>
        <w:t>价款内。</w:t>
      </w:r>
    </w:p>
    <w:p>
      <w:pPr>
        <w:spacing w:before="101" w:line="360" w:lineRule="auto"/>
        <w:ind w:left="37"/>
        <w:outlineLvl w:val="1"/>
        <w:rPr>
          <w:rFonts w:ascii="新宋体" w:hAnsi="新宋体" w:eastAsia="新宋体" w:cs="新宋体"/>
          <w:sz w:val="31"/>
          <w:szCs w:val="31"/>
        </w:rPr>
      </w:pPr>
      <w:bookmarkStart w:id="318" w:name="_Toc10162"/>
      <w:r>
        <w:rPr>
          <w:b/>
          <w:bCs/>
          <w:spacing w:val="-1"/>
          <w:sz w:val="31"/>
          <w:szCs w:val="31"/>
        </w:rPr>
        <w:t xml:space="preserve">10.  </w:t>
      </w:r>
      <w:r>
        <w:rPr>
          <w:rFonts w:ascii="新宋体" w:hAnsi="新宋体" w:eastAsia="新宋体" w:cs="新宋体"/>
          <w:spacing w:val="-1"/>
          <w:sz w:val="31"/>
          <w:szCs w:val="31"/>
        </w:rPr>
        <w:t>变更</w:t>
      </w:r>
      <w:bookmarkEnd w:id="318"/>
    </w:p>
    <w:p>
      <w:pPr>
        <w:pStyle w:val="4"/>
        <w:spacing w:before="100" w:line="360" w:lineRule="auto"/>
        <w:ind w:left="35"/>
        <w:outlineLvl w:val="2"/>
      </w:pPr>
      <w:bookmarkStart w:id="319" w:name="_Toc12169"/>
      <w:r>
        <w:rPr>
          <w:rFonts w:ascii="Calibri" w:hAnsi="Calibri" w:eastAsia="Calibri" w:cs="Calibri"/>
          <w:b/>
          <w:bCs/>
          <w:spacing w:val="3"/>
        </w:rPr>
        <w:t>10.1</w:t>
      </w:r>
      <w:r>
        <w:rPr>
          <w:rFonts w:ascii="Calibri" w:hAnsi="Calibri" w:eastAsia="Calibri" w:cs="Calibri"/>
          <w:b/>
          <w:bCs/>
          <w:spacing w:val="19"/>
          <w:w w:val="101"/>
        </w:rPr>
        <w:t xml:space="preserve">  </w:t>
      </w:r>
      <w:r>
        <w:rPr>
          <w:spacing w:val="3"/>
        </w:rPr>
        <w:t>变更的范围</w:t>
      </w:r>
      <w:bookmarkEnd w:id="319"/>
    </w:p>
    <w:p>
      <w:pPr>
        <w:pStyle w:val="4"/>
        <w:spacing w:before="69" w:line="360" w:lineRule="auto"/>
        <w:ind w:left="450"/>
        <w:rPr>
          <w:sz w:val="21"/>
          <w:szCs w:val="21"/>
        </w:rPr>
      </w:pPr>
      <w:r>
        <w:rPr>
          <w:spacing w:val="-4"/>
          <w:sz w:val="21"/>
          <w:szCs w:val="21"/>
        </w:rPr>
        <w:t>关于变更的范围的约定：</w:t>
      </w:r>
      <w:r>
        <w:rPr>
          <w:spacing w:val="-29"/>
          <w:sz w:val="21"/>
          <w:szCs w:val="21"/>
        </w:rPr>
        <w:t xml:space="preserve"> </w:t>
      </w:r>
      <w:r>
        <w:rPr>
          <w:rFonts w:ascii="Calibri" w:hAnsi="Calibri" w:eastAsia="Calibri" w:cs="Calibri"/>
          <w:spacing w:val="-4"/>
          <w:sz w:val="21"/>
          <w:szCs w:val="21"/>
          <w:u w:val="single"/>
        </w:rPr>
        <w:t xml:space="preserve">    /</w:t>
      </w:r>
      <w:r>
        <w:rPr>
          <w:rFonts w:ascii="Calibri" w:hAnsi="Calibri" w:eastAsia="Calibri" w:cs="Calibri"/>
          <w:spacing w:val="5"/>
          <w:sz w:val="21"/>
          <w:szCs w:val="21"/>
          <w:u w:val="single"/>
        </w:rPr>
        <w:t xml:space="preserve">  </w:t>
      </w:r>
      <w:r>
        <w:rPr>
          <w:spacing w:val="-4"/>
          <w:sz w:val="21"/>
          <w:szCs w:val="21"/>
        </w:rPr>
        <w:t>。</w:t>
      </w:r>
    </w:p>
    <w:p>
      <w:pPr>
        <w:pStyle w:val="4"/>
        <w:spacing w:before="101" w:line="360" w:lineRule="auto"/>
        <w:ind w:left="35"/>
        <w:outlineLvl w:val="2"/>
      </w:pPr>
      <w:bookmarkStart w:id="320" w:name="_Toc5856"/>
      <w:r>
        <w:rPr>
          <w:rFonts w:ascii="Calibri" w:hAnsi="Calibri" w:eastAsia="Calibri" w:cs="Calibri"/>
          <w:b/>
          <w:bCs/>
          <w:spacing w:val="3"/>
        </w:rPr>
        <w:t>10.</w:t>
      </w:r>
      <w:r>
        <w:rPr>
          <w:rFonts w:hint="eastAsia" w:ascii="Calibri" w:hAnsi="Calibri" w:cs="Calibri"/>
          <w:b/>
          <w:bCs/>
          <w:spacing w:val="3"/>
          <w:lang w:eastAsia="zh-CN"/>
        </w:rPr>
        <w:t>2</w:t>
      </w:r>
      <w:r>
        <w:rPr>
          <w:rFonts w:ascii="Calibri" w:hAnsi="Calibri" w:eastAsia="Calibri" w:cs="Calibri"/>
          <w:b/>
          <w:bCs/>
          <w:spacing w:val="16"/>
        </w:rPr>
        <w:t xml:space="preserve">  </w:t>
      </w:r>
      <w:r>
        <w:rPr>
          <w:spacing w:val="3"/>
        </w:rPr>
        <w:t>变更程序</w:t>
      </w:r>
      <w:bookmarkEnd w:id="320"/>
    </w:p>
    <w:p>
      <w:pPr>
        <w:pStyle w:val="4"/>
        <w:spacing w:line="360" w:lineRule="auto"/>
        <w:ind w:firstLine="404" w:firstLineChars="200"/>
        <w:rPr>
          <w:sz w:val="21"/>
          <w:szCs w:val="21"/>
        </w:rPr>
      </w:pPr>
      <w:r>
        <w:rPr>
          <w:rFonts w:ascii="Times New Roman" w:hAnsi="Times New Roman" w:eastAsia="Times New Roman" w:cs="Times New Roman"/>
          <w:spacing w:val="-4"/>
          <w:sz w:val="21"/>
          <w:szCs w:val="21"/>
        </w:rPr>
        <w:t>10.</w:t>
      </w:r>
      <w:r>
        <w:rPr>
          <w:rFonts w:hint="eastAsia" w:ascii="Times New Roman" w:hAnsi="Times New Roman" w:cs="Times New Roman"/>
          <w:spacing w:val="-4"/>
          <w:sz w:val="21"/>
          <w:szCs w:val="21"/>
          <w:lang w:eastAsia="zh-CN"/>
        </w:rPr>
        <w:t>2</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29"/>
          <w:w w:val="101"/>
          <w:sz w:val="21"/>
          <w:szCs w:val="21"/>
        </w:rPr>
        <w:t xml:space="preserve"> </w:t>
      </w:r>
      <w:r>
        <w:rPr>
          <w:spacing w:val="-4"/>
          <w:sz w:val="21"/>
          <w:szCs w:val="21"/>
        </w:rPr>
        <w:t>国有投资项目：</w:t>
      </w:r>
    </w:p>
    <w:p>
      <w:pPr>
        <w:pStyle w:val="4"/>
        <w:tabs>
          <w:tab w:val="left" w:pos="572"/>
        </w:tabs>
        <w:spacing w:line="360" w:lineRule="auto"/>
        <w:ind w:firstLine="404" w:firstLineChars="200"/>
        <w:rPr>
          <w:sz w:val="21"/>
          <w:szCs w:val="21"/>
        </w:rPr>
      </w:pPr>
      <w:r>
        <w:rPr>
          <w:spacing w:val="-4"/>
          <w:sz w:val="21"/>
          <w:szCs w:val="21"/>
          <w:u w:val="single"/>
        </w:rPr>
        <w:t>（</w:t>
      </w:r>
      <w:r>
        <w:rPr>
          <w:rFonts w:ascii="Times New Roman" w:hAnsi="Times New Roman" w:eastAsia="Times New Roman" w:cs="Times New Roman"/>
          <w:spacing w:val="-4"/>
          <w:sz w:val="21"/>
          <w:szCs w:val="21"/>
          <w:u w:val="single"/>
        </w:rPr>
        <w:t>1</w:t>
      </w:r>
      <w:r>
        <w:rPr>
          <w:spacing w:val="-4"/>
          <w:sz w:val="21"/>
          <w:szCs w:val="21"/>
          <w:u w:val="single"/>
        </w:rPr>
        <w:t>）</w:t>
      </w:r>
      <w:r>
        <w:rPr>
          <w:spacing w:val="-7"/>
          <w:sz w:val="21"/>
          <w:szCs w:val="21"/>
          <w:u w:val="single"/>
        </w:rPr>
        <w:t>建设单位在实施项目过程中， 若发生单价变动，由发包人、承包人、监理或造价咨询</w:t>
      </w:r>
      <w:r>
        <w:rPr>
          <w:sz w:val="21"/>
          <w:szCs w:val="21"/>
        </w:rPr>
        <w:t xml:space="preserve"> </w:t>
      </w:r>
      <w:r>
        <w:rPr>
          <w:spacing w:val="-3"/>
          <w:sz w:val="21"/>
          <w:szCs w:val="21"/>
          <w:u w:val="single"/>
        </w:rPr>
        <w:t>等单位共同商定并签字确认，仅作为工程进度支付依据，</w:t>
      </w:r>
      <w:r>
        <w:rPr>
          <w:spacing w:val="66"/>
          <w:sz w:val="21"/>
          <w:szCs w:val="21"/>
          <w:u w:val="single"/>
        </w:rPr>
        <w:t xml:space="preserve"> </w:t>
      </w:r>
      <w:r>
        <w:rPr>
          <w:spacing w:val="-3"/>
          <w:sz w:val="21"/>
          <w:szCs w:val="21"/>
          <w:u w:val="single"/>
        </w:rPr>
        <w:t>最终结算单价以财政评审中心</w:t>
      </w:r>
      <w:r>
        <w:rPr>
          <w:spacing w:val="-17"/>
          <w:sz w:val="21"/>
          <w:szCs w:val="21"/>
          <w:u w:val="single"/>
        </w:rPr>
        <w:t>审定为准。</w:t>
      </w:r>
      <w:r>
        <w:rPr>
          <w:sz w:val="21"/>
          <w:szCs w:val="21"/>
          <w:u w:val="single"/>
        </w:rPr>
        <w:t xml:space="preserve"> </w:t>
      </w:r>
    </w:p>
    <w:p>
      <w:pPr>
        <w:pStyle w:val="4"/>
        <w:tabs>
          <w:tab w:val="left" w:pos="572"/>
        </w:tabs>
        <w:spacing w:line="360" w:lineRule="auto"/>
        <w:ind w:firstLine="400" w:firstLineChars="200"/>
        <w:rPr>
          <w:sz w:val="21"/>
          <w:szCs w:val="21"/>
        </w:rPr>
      </w:pPr>
      <w:r>
        <w:rPr>
          <w:spacing w:val="-5"/>
          <w:sz w:val="21"/>
          <w:szCs w:val="21"/>
          <w:u w:val="single"/>
        </w:rPr>
        <w:t>（</w:t>
      </w:r>
      <w:r>
        <w:rPr>
          <w:rFonts w:hint="eastAsia" w:ascii="Times New Roman" w:hAnsi="Times New Roman" w:cs="Times New Roman"/>
          <w:spacing w:val="-5"/>
          <w:sz w:val="21"/>
          <w:szCs w:val="21"/>
          <w:u w:val="single"/>
          <w:lang w:eastAsia="zh-CN"/>
        </w:rPr>
        <w:t>2</w:t>
      </w:r>
      <w:r>
        <w:rPr>
          <w:spacing w:val="-5"/>
          <w:sz w:val="21"/>
          <w:szCs w:val="21"/>
          <w:u w:val="single"/>
        </w:rPr>
        <w:t>）当合同规定的合同价款调整情况发生后，承包人未在规定时间内通知发包人，或者未</w:t>
      </w:r>
      <w:r>
        <w:rPr>
          <w:spacing w:val="12"/>
          <w:sz w:val="21"/>
          <w:szCs w:val="21"/>
        </w:rPr>
        <w:t xml:space="preserve"> </w:t>
      </w:r>
      <w:r>
        <w:rPr>
          <w:spacing w:val="-3"/>
          <w:sz w:val="21"/>
          <w:szCs w:val="21"/>
          <w:u w:val="single"/>
        </w:rPr>
        <w:t>在规定时间内提出调整报告，发包人可以根据有关资料，</w:t>
      </w:r>
      <w:r>
        <w:rPr>
          <w:spacing w:val="69"/>
          <w:sz w:val="21"/>
          <w:szCs w:val="21"/>
          <w:u w:val="single"/>
        </w:rPr>
        <w:t xml:space="preserve"> </w:t>
      </w:r>
      <w:r>
        <w:rPr>
          <w:spacing w:val="-3"/>
          <w:sz w:val="21"/>
          <w:szCs w:val="21"/>
          <w:u w:val="single"/>
        </w:rPr>
        <w:t>决定是否调整和调整的金额，并书面</w:t>
      </w:r>
      <w:r>
        <w:rPr>
          <w:spacing w:val="-1"/>
          <w:sz w:val="21"/>
          <w:szCs w:val="21"/>
          <w:u w:val="single"/>
        </w:rPr>
        <w:t>通知承包人。</w:t>
      </w:r>
    </w:p>
    <w:p>
      <w:pPr>
        <w:pStyle w:val="4"/>
        <w:spacing w:line="360" w:lineRule="auto"/>
        <w:ind w:firstLine="404" w:firstLineChars="200"/>
        <w:rPr>
          <w:rFonts w:ascii="Arial"/>
          <w:sz w:val="21"/>
        </w:rPr>
      </w:pPr>
      <w:r>
        <w:rPr>
          <w:rFonts w:ascii="Times New Roman" w:hAnsi="Times New Roman" w:eastAsia="Times New Roman" w:cs="Times New Roman"/>
          <w:spacing w:val="-4"/>
          <w:sz w:val="21"/>
          <w:szCs w:val="21"/>
        </w:rPr>
        <w:t>10.</w:t>
      </w:r>
      <w:r>
        <w:rPr>
          <w:rFonts w:hint="eastAsia" w:ascii="Times New Roman" w:hAnsi="Times New Roman" w:cs="Times New Roman"/>
          <w:spacing w:val="-4"/>
          <w:sz w:val="21"/>
          <w:szCs w:val="21"/>
          <w:lang w:eastAsia="zh-CN"/>
        </w:rPr>
        <w:t>2</w:t>
      </w:r>
      <w:r>
        <w:rPr>
          <w:rFonts w:ascii="Times New Roman" w:hAnsi="Times New Roman" w:eastAsia="Times New Roman" w:cs="Times New Roman"/>
          <w:spacing w:val="-4"/>
          <w:sz w:val="21"/>
          <w:szCs w:val="21"/>
        </w:rPr>
        <w:t xml:space="preserve">.2  </w:t>
      </w:r>
      <w:r>
        <w:rPr>
          <w:spacing w:val="-4"/>
          <w:sz w:val="21"/>
          <w:szCs w:val="21"/>
        </w:rPr>
        <w:t>非国有投资项目：</w:t>
      </w:r>
      <w:r>
        <w:rPr>
          <w:spacing w:val="-30"/>
          <w:sz w:val="21"/>
          <w:szCs w:val="21"/>
        </w:rPr>
        <w:t xml:space="preserve"> </w:t>
      </w:r>
      <w:r>
        <w:rPr>
          <w:rFonts w:ascii="Calibri" w:hAnsi="Calibri" w:eastAsia="Calibri" w:cs="Calibri"/>
          <w:spacing w:val="-4"/>
          <w:sz w:val="21"/>
          <w:szCs w:val="21"/>
          <w:u w:val="single"/>
        </w:rPr>
        <w:t xml:space="preserve">       / </w:t>
      </w:r>
      <w:r>
        <w:rPr>
          <w:rFonts w:ascii="Calibri" w:hAnsi="Calibri" w:eastAsia="Calibri" w:cs="Calibri"/>
          <w:spacing w:val="-5"/>
          <w:sz w:val="21"/>
          <w:szCs w:val="21"/>
          <w:u w:val="single"/>
        </w:rPr>
        <w:t xml:space="preserve">      </w:t>
      </w:r>
      <w:r>
        <w:rPr>
          <w:spacing w:val="-5"/>
          <w:sz w:val="21"/>
          <w:szCs w:val="21"/>
        </w:rPr>
        <w:t>。</w:t>
      </w:r>
    </w:p>
    <w:p>
      <w:pPr>
        <w:pStyle w:val="4"/>
        <w:spacing w:before="102" w:line="360" w:lineRule="auto"/>
        <w:ind w:left="35"/>
        <w:outlineLvl w:val="2"/>
      </w:pPr>
      <w:bookmarkStart w:id="321" w:name="_Toc9527"/>
      <w:r>
        <w:rPr>
          <w:rFonts w:ascii="Calibri" w:hAnsi="Calibri" w:eastAsia="Calibri" w:cs="Calibri"/>
          <w:b/>
          <w:bCs/>
          <w:spacing w:val="3"/>
        </w:rPr>
        <w:t>10.</w:t>
      </w:r>
      <w:r>
        <w:rPr>
          <w:rFonts w:hint="eastAsia" w:ascii="Calibri" w:hAnsi="Calibri" w:cs="Calibri"/>
          <w:b/>
          <w:bCs/>
          <w:spacing w:val="3"/>
          <w:lang w:eastAsia="zh-CN"/>
        </w:rPr>
        <w:t>3</w:t>
      </w:r>
      <w:r>
        <w:rPr>
          <w:rFonts w:ascii="Calibri" w:hAnsi="Calibri" w:eastAsia="Calibri" w:cs="Calibri"/>
          <w:b/>
          <w:bCs/>
          <w:spacing w:val="16"/>
        </w:rPr>
        <w:t xml:space="preserve">  </w:t>
      </w:r>
      <w:r>
        <w:rPr>
          <w:spacing w:val="3"/>
        </w:rPr>
        <w:t>变更估价</w:t>
      </w:r>
      <w:bookmarkEnd w:id="321"/>
    </w:p>
    <w:p>
      <w:pPr>
        <w:pStyle w:val="4"/>
        <w:spacing w:before="69" w:line="360" w:lineRule="auto"/>
        <w:ind w:left="449"/>
        <w:rPr>
          <w:sz w:val="21"/>
          <w:szCs w:val="21"/>
        </w:rPr>
      </w:pPr>
      <w:r>
        <w:rPr>
          <w:rFonts w:ascii="Calibri" w:hAnsi="Calibri" w:eastAsia="Calibri" w:cs="Calibri"/>
          <w:spacing w:val="-2"/>
          <w:sz w:val="21"/>
          <w:szCs w:val="21"/>
        </w:rPr>
        <w:t>10.</w:t>
      </w:r>
      <w:r>
        <w:rPr>
          <w:rFonts w:hint="eastAsia" w:ascii="Calibri" w:hAnsi="Calibri" w:cs="Calibri"/>
          <w:spacing w:val="-2"/>
          <w:sz w:val="21"/>
          <w:szCs w:val="21"/>
          <w:lang w:eastAsia="zh-CN"/>
        </w:rPr>
        <w:t>3</w:t>
      </w:r>
      <w:r>
        <w:rPr>
          <w:rFonts w:ascii="Calibri" w:hAnsi="Calibri" w:eastAsia="Calibri" w:cs="Calibri"/>
          <w:spacing w:val="-2"/>
          <w:sz w:val="21"/>
          <w:szCs w:val="21"/>
        </w:rPr>
        <w:t>.1</w:t>
      </w:r>
      <w:r>
        <w:rPr>
          <w:rFonts w:ascii="Calibri" w:hAnsi="Calibri" w:eastAsia="Calibri" w:cs="Calibri"/>
          <w:spacing w:val="9"/>
          <w:sz w:val="21"/>
          <w:szCs w:val="21"/>
        </w:rPr>
        <w:t xml:space="preserve">  </w:t>
      </w:r>
      <w:r>
        <w:rPr>
          <w:spacing w:val="-2"/>
          <w:sz w:val="21"/>
          <w:szCs w:val="21"/>
        </w:rPr>
        <w:t>变更估价原则</w:t>
      </w:r>
    </w:p>
    <w:p>
      <w:pPr>
        <w:pStyle w:val="4"/>
        <w:spacing w:line="360" w:lineRule="auto"/>
        <w:ind w:firstLine="400" w:firstLineChars="200"/>
        <w:rPr>
          <w:sz w:val="21"/>
          <w:szCs w:val="21"/>
        </w:rPr>
      </w:pPr>
      <w:r>
        <w:rPr>
          <w:spacing w:val="-5"/>
          <w:sz w:val="21"/>
          <w:szCs w:val="21"/>
        </w:rPr>
        <w:t>关于变更估价的约定：</w:t>
      </w:r>
      <w:r>
        <w:rPr>
          <w:spacing w:val="-5"/>
          <w:sz w:val="21"/>
          <w:szCs w:val="21"/>
          <w:u w:val="single"/>
        </w:rPr>
        <w:t>因工程量清单漏项、</w:t>
      </w:r>
      <w:r>
        <w:rPr>
          <w:spacing w:val="46"/>
          <w:sz w:val="21"/>
          <w:szCs w:val="21"/>
          <w:u w:val="single"/>
        </w:rPr>
        <w:t xml:space="preserve"> </w:t>
      </w:r>
      <w:r>
        <w:rPr>
          <w:spacing w:val="-5"/>
          <w:sz w:val="21"/>
          <w:szCs w:val="21"/>
          <w:u w:val="single"/>
        </w:rPr>
        <w:t>工程量清单项目特征与图纸不符、</w:t>
      </w:r>
      <w:r>
        <w:rPr>
          <w:spacing w:val="-3"/>
          <w:sz w:val="21"/>
          <w:szCs w:val="21"/>
          <w:u w:val="single"/>
        </w:rPr>
        <w:t>相关签证引起工程量变化的，变更合同价款按下列方法进行：</w:t>
      </w:r>
      <w:r>
        <w:rPr>
          <w:spacing w:val="1"/>
          <w:sz w:val="21"/>
          <w:szCs w:val="21"/>
          <w:u w:val="single"/>
        </w:rPr>
        <w:t xml:space="preserve"> </w:t>
      </w:r>
    </w:p>
    <w:p>
      <w:pPr>
        <w:pStyle w:val="4"/>
        <w:tabs>
          <w:tab w:val="left" w:pos="550"/>
        </w:tabs>
        <w:spacing w:line="360" w:lineRule="auto"/>
        <w:ind w:firstLine="404" w:firstLineChars="200"/>
        <w:rPr>
          <w:sz w:val="21"/>
          <w:szCs w:val="21"/>
        </w:rPr>
      </w:pPr>
      <w:r>
        <w:rPr>
          <w:spacing w:val="-4"/>
          <w:sz w:val="21"/>
          <w:szCs w:val="21"/>
          <w:u w:val="single"/>
        </w:rPr>
        <w:t>（</w:t>
      </w:r>
      <w:r>
        <w:rPr>
          <w:rFonts w:ascii="Calibri" w:hAnsi="Calibri" w:eastAsia="Calibri" w:cs="Calibri"/>
          <w:spacing w:val="-4"/>
          <w:sz w:val="21"/>
          <w:szCs w:val="21"/>
          <w:u w:val="single"/>
        </w:rPr>
        <w:t>1</w:t>
      </w:r>
      <w:r>
        <w:rPr>
          <w:spacing w:val="-4"/>
          <w:sz w:val="21"/>
          <w:szCs w:val="21"/>
          <w:u w:val="single"/>
        </w:rPr>
        <w:t>）合同中已有适用子目的，按合同该子目</w:t>
      </w:r>
      <w:r>
        <w:rPr>
          <w:spacing w:val="-5"/>
          <w:sz w:val="21"/>
          <w:szCs w:val="21"/>
          <w:u w:val="single"/>
        </w:rPr>
        <w:t>价格进行计算；</w:t>
      </w:r>
    </w:p>
    <w:p>
      <w:pPr>
        <w:pStyle w:val="4"/>
        <w:tabs>
          <w:tab w:val="left" w:pos="550"/>
          <w:tab w:val="left" w:pos="8684"/>
        </w:tabs>
        <w:spacing w:before="68" w:line="360" w:lineRule="auto"/>
        <w:ind w:left="21" w:firstLine="410"/>
        <w:jc w:val="both"/>
        <w:rPr>
          <w:spacing w:val="4"/>
          <w:sz w:val="21"/>
          <w:szCs w:val="21"/>
          <w:u w:val="single"/>
        </w:rPr>
      </w:pPr>
      <w:r>
        <w:rPr>
          <w:spacing w:val="-4"/>
          <w:sz w:val="21"/>
          <w:szCs w:val="21"/>
          <w:u w:val="single"/>
        </w:rPr>
        <w:t>（</w:t>
      </w:r>
      <w:r>
        <w:rPr>
          <w:rFonts w:hint="eastAsia" w:ascii="Calibri" w:hAnsi="Calibri" w:cs="Calibri"/>
          <w:spacing w:val="-4"/>
          <w:sz w:val="21"/>
          <w:szCs w:val="21"/>
          <w:u w:val="single"/>
          <w:lang w:eastAsia="zh-CN"/>
        </w:rPr>
        <w:t>2</w:t>
      </w:r>
      <w:r>
        <w:rPr>
          <w:spacing w:val="-4"/>
          <w:sz w:val="21"/>
          <w:szCs w:val="21"/>
          <w:u w:val="single"/>
        </w:rPr>
        <w:t>）</w:t>
      </w:r>
      <w:r>
        <w:rPr>
          <w:spacing w:val="-7"/>
          <w:sz w:val="21"/>
          <w:szCs w:val="21"/>
          <w:u w:val="single"/>
        </w:rPr>
        <w:t>合同中只有类似子目的，参照该类似子目价格进行计算；</w:t>
      </w:r>
      <w:r>
        <w:rPr>
          <w:spacing w:val="4"/>
          <w:sz w:val="21"/>
          <w:szCs w:val="21"/>
          <w:u w:val="single"/>
        </w:rPr>
        <w:t xml:space="preserve"> </w:t>
      </w:r>
    </w:p>
    <w:p>
      <w:pPr>
        <w:pStyle w:val="4"/>
        <w:tabs>
          <w:tab w:val="left" w:pos="550"/>
          <w:tab w:val="left" w:pos="8684"/>
        </w:tabs>
        <w:spacing w:before="68" w:line="360" w:lineRule="auto"/>
        <w:ind w:left="21" w:firstLine="410"/>
        <w:jc w:val="both"/>
        <w:rPr>
          <w:sz w:val="21"/>
          <w:szCs w:val="21"/>
        </w:rPr>
      </w:pPr>
      <w:r>
        <w:rPr>
          <w:spacing w:val="-6"/>
          <w:sz w:val="21"/>
          <w:szCs w:val="21"/>
          <w:u w:val="single"/>
        </w:rPr>
        <w:t>（</w:t>
      </w:r>
      <w:r>
        <w:rPr>
          <w:rFonts w:ascii="Calibri" w:hAnsi="Calibri" w:eastAsia="Calibri" w:cs="Calibri"/>
          <w:spacing w:val="-6"/>
          <w:sz w:val="21"/>
          <w:szCs w:val="21"/>
          <w:u w:val="single"/>
        </w:rPr>
        <w:t>3</w:t>
      </w:r>
      <w:r>
        <w:rPr>
          <w:spacing w:val="-6"/>
          <w:sz w:val="21"/>
          <w:szCs w:val="21"/>
          <w:u w:val="single"/>
        </w:rPr>
        <w:t>）合同中没有适用或类似子目的价格计算方法：</w:t>
      </w:r>
      <w:r>
        <w:rPr>
          <w:spacing w:val="-27"/>
          <w:sz w:val="21"/>
          <w:szCs w:val="21"/>
          <w:u w:val="single"/>
        </w:rPr>
        <w:t xml:space="preserve"> </w:t>
      </w:r>
      <w:r>
        <w:rPr>
          <w:spacing w:val="-6"/>
          <w:sz w:val="21"/>
          <w:szCs w:val="21"/>
          <w:u w:val="single"/>
        </w:rPr>
        <w:t>有定额的套定额，并乘以下浮系数（中</w:t>
      </w:r>
      <w:r>
        <w:rPr>
          <w:sz w:val="21"/>
          <w:szCs w:val="21"/>
        </w:rPr>
        <w:t xml:space="preserve"> </w:t>
      </w:r>
      <w:r>
        <w:rPr>
          <w:spacing w:val="-2"/>
          <w:sz w:val="21"/>
          <w:szCs w:val="21"/>
          <w:u w:val="single"/>
        </w:rPr>
        <w:t>标价</w:t>
      </w:r>
      <w:r>
        <w:rPr>
          <w:rFonts w:ascii="Calibri" w:hAnsi="Calibri" w:eastAsia="Calibri" w:cs="Calibri"/>
          <w:spacing w:val="-2"/>
          <w:sz w:val="21"/>
          <w:szCs w:val="21"/>
          <w:u w:val="single"/>
        </w:rPr>
        <w:t>/</w:t>
      </w:r>
      <w:r>
        <w:rPr>
          <w:spacing w:val="-2"/>
          <w:sz w:val="21"/>
          <w:szCs w:val="21"/>
          <w:u w:val="single"/>
        </w:rPr>
        <w:t>招标控制价）</w:t>
      </w:r>
      <w:r>
        <w:rPr>
          <w:spacing w:val="-44"/>
          <w:sz w:val="21"/>
          <w:szCs w:val="21"/>
          <w:u w:val="single"/>
        </w:rPr>
        <w:t xml:space="preserve"> </w:t>
      </w:r>
      <w:r>
        <w:rPr>
          <w:spacing w:val="-2"/>
          <w:sz w:val="21"/>
          <w:szCs w:val="21"/>
          <w:u w:val="single"/>
        </w:rPr>
        <w:t>计算，其中材料价格按施工期间的《</w:t>
      </w:r>
      <w:r>
        <w:rPr>
          <w:rFonts w:hint="eastAsia"/>
          <w:spacing w:val="-2"/>
          <w:sz w:val="21"/>
          <w:szCs w:val="21"/>
          <w:u w:val="single"/>
          <w:lang w:eastAsia="zh-CN"/>
        </w:rPr>
        <w:t>广西省</w:t>
      </w:r>
      <w:r>
        <w:rPr>
          <w:spacing w:val="-2"/>
          <w:sz w:val="21"/>
          <w:szCs w:val="21"/>
          <w:u w:val="single"/>
        </w:rPr>
        <w:t>建设工程造价信息》相</w:t>
      </w:r>
      <w:r>
        <w:rPr>
          <w:spacing w:val="-3"/>
          <w:sz w:val="21"/>
          <w:szCs w:val="21"/>
          <w:u w:val="single"/>
        </w:rPr>
        <w:t>应价格信</w:t>
      </w:r>
      <w:r>
        <w:rPr>
          <w:sz w:val="21"/>
          <w:szCs w:val="21"/>
        </w:rPr>
        <w:t xml:space="preserve"> </w:t>
      </w:r>
      <w:r>
        <w:rPr>
          <w:spacing w:val="-6"/>
          <w:sz w:val="21"/>
          <w:szCs w:val="21"/>
          <w:u w:val="single"/>
        </w:rPr>
        <w:t>息进行计算；《</w:t>
      </w:r>
      <w:r>
        <w:rPr>
          <w:rFonts w:hint="eastAsia"/>
          <w:spacing w:val="-2"/>
          <w:sz w:val="21"/>
          <w:szCs w:val="21"/>
          <w:u w:val="single"/>
          <w:lang w:eastAsia="zh-CN"/>
        </w:rPr>
        <w:t>广西省</w:t>
      </w:r>
      <w:r>
        <w:rPr>
          <w:spacing w:val="-6"/>
          <w:sz w:val="21"/>
          <w:szCs w:val="21"/>
          <w:u w:val="single"/>
        </w:rPr>
        <w:t>建设工程造价信息》没有相应价格信息的按市场</w:t>
      </w:r>
      <w:r>
        <w:rPr>
          <w:spacing w:val="-7"/>
          <w:sz w:val="21"/>
          <w:szCs w:val="21"/>
          <w:u w:val="single"/>
        </w:rPr>
        <w:t>价计算；无定额可套的，</w:t>
      </w:r>
      <w:r>
        <w:rPr>
          <w:sz w:val="21"/>
          <w:szCs w:val="21"/>
        </w:rPr>
        <w:t xml:space="preserve"> </w:t>
      </w:r>
      <w:r>
        <w:rPr>
          <w:spacing w:val="-3"/>
          <w:sz w:val="21"/>
          <w:szCs w:val="21"/>
          <w:u w:val="single"/>
        </w:rPr>
        <w:t>由建设单位、施工单位、监理单位及造价咨询单位根据市场价格协商确定，</w:t>
      </w:r>
      <w:r>
        <w:rPr>
          <w:spacing w:val="70"/>
          <w:sz w:val="21"/>
          <w:szCs w:val="21"/>
          <w:u w:val="single"/>
        </w:rPr>
        <w:t xml:space="preserve"> </w:t>
      </w:r>
      <w:r>
        <w:rPr>
          <w:spacing w:val="-3"/>
          <w:sz w:val="21"/>
          <w:szCs w:val="21"/>
          <w:u w:val="single"/>
        </w:rPr>
        <w:t>仅作为工程进度支</w:t>
      </w:r>
      <w:r>
        <w:rPr>
          <w:sz w:val="21"/>
          <w:szCs w:val="21"/>
          <w:u w:val="single"/>
        </w:rPr>
        <w:t>付依据新，最终结算单价以财政评审中心审定</w:t>
      </w:r>
      <w:r>
        <w:rPr>
          <w:spacing w:val="-1"/>
          <w:sz w:val="21"/>
          <w:szCs w:val="21"/>
          <w:u w:val="single"/>
        </w:rPr>
        <w:t>为准。</w:t>
      </w:r>
    </w:p>
    <w:p>
      <w:pPr>
        <w:pStyle w:val="4"/>
        <w:spacing w:before="317" w:line="360" w:lineRule="auto"/>
        <w:ind w:left="35"/>
        <w:outlineLvl w:val="2"/>
      </w:pPr>
      <w:bookmarkStart w:id="322" w:name="_Toc10826"/>
      <w:r>
        <w:rPr>
          <w:rFonts w:ascii="Calibri" w:hAnsi="Calibri" w:eastAsia="Calibri" w:cs="Calibri"/>
          <w:b/>
          <w:bCs/>
          <w:spacing w:val="7"/>
        </w:rPr>
        <w:t>10.</w:t>
      </w:r>
      <w:r>
        <w:rPr>
          <w:rFonts w:hint="eastAsia" w:ascii="Calibri" w:hAnsi="Calibri" w:cs="Calibri"/>
          <w:b/>
          <w:bCs/>
          <w:spacing w:val="7"/>
          <w:lang w:eastAsia="zh-CN"/>
        </w:rPr>
        <w:t>4</w:t>
      </w:r>
      <w:r>
        <w:rPr>
          <w:rFonts w:ascii="Calibri" w:hAnsi="Calibri" w:eastAsia="Calibri" w:cs="Calibri"/>
          <w:b/>
          <w:bCs/>
          <w:spacing w:val="7"/>
        </w:rPr>
        <w:t xml:space="preserve">  </w:t>
      </w:r>
      <w:r>
        <w:rPr>
          <w:spacing w:val="7"/>
        </w:rPr>
        <w:t>承包人的合理化建议</w:t>
      </w:r>
      <w:bookmarkEnd w:id="322"/>
    </w:p>
    <w:p>
      <w:pPr>
        <w:pStyle w:val="4"/>
        <w:spacing w:before="68" w:line="360" w:lineRule="auto"/>
        <w:ind w:left="441"/>
        <w:rPr>
          <w:sz w:val="21"/>
          <w:szCs w:val="21"/>
        </w:rPr>
      </w:pPr>
      <w:r>
        <w:rPr>
          <w:spacing w:val="-1"/>
          <w:sz w:val="21"/>
          <w:szCs w:val="21"/>
        </w:rPr>
        <w:t>监理人审查承包人合理化建议的期限：</w:t>
      </w:r>
      <w:r>
        <w:rPr>
          <w:spacing w:val="-1"/>
          <w:sz w:val="21"/>
          <w:szCs w:val="21"/>
          <w:u w:val="single"/>
        </w:rPr>
        <w:t xml:space="preserve"> / </w:t>
      </w:r>
      <w:r>
        <w:rPr>
          <w:spacing w:val="-1"/>
          <w:sz w:val="21"/>
          <w:szCs w:val="21"/>
        </w:rPr>
        <w:t>。</w:t>
      </w:r>
    </w:p>
    <w:p>
      <w:pPr>
        <w:pStyle w:val="4"/>
        <w:spacing w:before="157" w:line="360" w:lineRule="auto"/>
        <w:ind w:left="443"/>
        <w:rPr>
          <w:sz w:val="21"/>
          <w:szCs w:val="21"/>
        </w:rPr>
      </w:pPr>
      <w:r>
        <w:rPr>
          <w:spacing w:val="-1"/>
          <w:sz w:val="21"/>
          <w:szCs w:val="21"/>
        </w:rPr>
        <w:t>发包人审批承包人合理化建议的期限：</w:t>
      </w:r>
      <w:r>
        <w:rPr>
          <w:spacing w:val="-1"/>
          <w:sz w:val="21"/>
          <w:szCs w:val="21"/>
          <w:u w:val="single"/>
        </w:rPr>
        <w:t xml:space="preserve"> / </w:t>
      </w:r>
      <w:r>
        <w:rPr>
          <w:spacing w:val="-1"/>
          <w:sz w:val="21"/>
          <w:szCs w:val="21"/>
        </w:rPr>
        <w:t>。</w:t>
      </w:r>
    </w:p>
    <w:p>
      <w:pPr>
        <w:pStyle w:val="4"/>
        <w:spacing w:before="157" w:line="360" w:lineRule="auto"/>
        <w:ind w:left="397"/>
        <w:rPr>
          <w:rFonts w:ascii="Arial"/>
          <w:sz w:val="21"/>
        </w:rPr>
      </w:pPr>
      <w:r>
        <w:rPr>
          <w:spacing w:val="-21"/>
          <w:sz w:val="21"/>
          <w:szCs w:val="21"/>
        </w:rPr>
        <w:t>承包人提出的合理化建议降低了合同价格或者提高了工程经济效益的奖励的方法</w:t>
      </w:r>
      <w:r>
        <w:rPr>
          <w:spacing w:val="-22"/>
          <w:sz w:val="21"/>
          <w:szCs w:val="21"/>
        </w:rPr>
        <w:t>和金额：</w:t>
      </w:r>
      <w:r>
        <w:rPr>
          <w:spacing w:val="-22"/>
          <w:sz w:val="21"/>
          <w:szCs w:val="21"/>
          <w:u w:val="single"/>
        </w:rPr>
        <w:t>无</w:t>
      </w:r>
      <w:r>
        <w:rPr>
          <w:spacing w:val="-48"/>
          <w:sz w:val="21"/>
          <w:szCs w:val="21"/>
          <w:u w:val="single"/>
        </w:rPr>
        <w:t xml:space="preserve"> </w:t>
      </w:r>
      <w:r>
        <w:rPr>
          <w:spacing w:val="-22"/>
          <w:sz w:val="21"/>
          <w:szCs w:val="21"/>
        </w:rPr>
        <w:t>。</w:t>
      </w:r>
    </w:p>
    <w:p>
      <w:pPr>
        <w:pStyle w:val="4"/>
        <w:spacing w:before="101" w:line="360" w:lineRule="auto"/>
        <w:ind w:left="35"/>
        <w:outlineLvl w:val="2"/>
      </w:pPr>
      <w:bookmarkStart w:id="323" w:name="_Toc21309"/>
      <w:r>
        <w:rPr>
          <w:rFonts w:ascii="Calibri" w:hAnsi="Calibri" w:eastAsia="Calibri" w:cs="Calibri"/>
          <w:b/>
          <w:bCs/>
        </w:rPr>
        <w:t>10.</w:t>
      </w:r>
      <w:r>
        <w:rPr>
          <w:rFonts w:hint="eastAsia" w:ascii="Calibri" w:hAnsi="Calibri" w:cs="Calibri"/>
          <w:b/>
          <w:bCs/>
          <w:lang w:eastAsia="zh-CN"/>
        </w:rPr>
        <w:t>5</w:t>
      </w:r>
      <w:r>
        <w:rPr>
          <w:rFonts w:ascii="Calibri" w:hAnsi="Calibri" w:eastAsia="Calibri" w:cs="Calibri"/>
          <w:b/>
          <w:bCs/>
          <w:spacing w:val="21"/>
          <w:w w:val="101"/>
        </w:rPr>
        <w:t xml:space="preserve">  </w:t>
      </w:r>
      <w:r>
        <w:t>暂估价</w:t>
      </w:r>
      <w:bookmarkEnd w:id="323"/>
    </w:p>
    <w:p>
      <w:pPr>
        <w:pStyle w:val="4"/>
        <w:spacing w:before="68" w:line="360" w:lineRule="auto"/>
        <w:ind w:left="21" w:right="37" w:firstLine="411"/>
        <w:jc w:val="both"/>
        <w:rPr>
          <w:spacing w:val="-4"/>
          <w:sz w:val="21"/>
          <w:szCs w:val="21"/>
        </w:rPr>
      </w:pPr>
      <w:r>
        <w:rPr>
          <w:spacing w:val="-4"/>
          <w:sz w:val="21"/>
          <w:szCs w:val="21"/>
        </w:rPr>
        <w:t>暂估价材料和工程设备的明细详见已标价工程量清单《材料（工程设备）暂估价格及调整</w:t>
      </w:r>
    </w:p>
    <w:p>
      <w:pPr>
        <w:pStyle w:val="4"/>
        <w:spacing w:before="68" w:line="360" w:lineRule="auto"/>
        <w:ind w:right="37"/>
        <w:jc w:val="both"/>
        <w:rPr>
          <w:spacing w:val="-4"/>
          <w:sz w:val="21"/>
          <w:szCs w:val="21"/>
        </w:rPr>
      </w:pPr>
      <w:r>
        <w:rPr>
          <w:spacing w:val="-4"/>
          <w:sz w:val="21"/>
          <w:szCs w:val="21"/>
        </w:rPr>
        <w:t>表》（表 12-2）和《专业工程暂估价表》（表 12-3）。</w:t>
      </w:r>
    </w:p>
    <w:p>
      <w:pPr>
        <w:pStyle w:val="4"/>
        <w:spacing w:line="360" w:lineRule="auto"/>
        <w:ind w:firstLine="416" w:firstLineChars="200"/>
        <w:rPr>
          <w:sz w:val="21"/>
          <w:szCs w:val="21"/>
        </w:rPr>
      </w:pPr>
      <w:r>
        <w:rPr>
          <w:rFonts w:ascii="Calibri" w:hAnsi="Calibri" w:eastAsia="Calibri" w:cs="Calibri"/>
          <w:spacing w:val="-1"/>
          <w:sz w:val="21"/>
          <w:szCs w:val="21"/>
        </w:rPr>
        <w:t>10.</w:t>
      </w:r>
      <w:r>
        <w:rPr>
          <w:rFonts w:hint="eastAsia" w:ascii="Calibri" w:hAnsi="Calibri" w:cs="Calibri"/>
          <w:spacing w:val="-1"/>
          <w:sz w:val="21"/>
          <w:szCs w:val="21"/>
          <w:lang w:eastAsia="zh-CN"/>
        </w:rPr>
        <w:t>5</w:t>
      </w:r>
      <w:r>
        <w:rPr>
          <w:rFonts w:ascii="Calibri" w:hAnsi="Calibri" w:eastAsia="Calibri" w:cs="Calibri"/>
          <w:spacing w:val="-1"/>
          <w:sz w:val="21"/>
          <w:szCs w:val="21"/>
        </w:rPr>
        <w:t xml:space="preserve">.1  </w:t>
      </w:r>
      <w:r>
        <w:rPr>
          <w:spacing w:val="-1"/>
          <w:sz w:val="21"/>
          <w:szCs w:val="21"/>
        </w:rPr>
        <w:t>依法必须招标的暂估价项目</w:t>
      </w:r>
    </w:p>
    <w:p>
      <w:pPr>
        <w:pStyle w:val="4"/>
        <w:spacing w:line="360" w:lineRule="auto"/>
        <w:ind w:firstLine="416" w:firstLineChars="200"/>
        <w:rPr>
          <w:sz w:val="21"/>
          <w:szCs w:val="21"/>
        </w:rPr>
      </w:pPr>
      <w:r>
        <w:rPr>
          <w:spacing w:val="-1"/>
          <w:sz w:val="21"/>
          <w:szCs w:val="21"/>
        </w:rPr>
        <w:t>对于依法必须招标的暂估价项目的确认和批准采取第</w:t>
      </w:r>
      <w:r>
        <w:rPr>
          <w:spacing w:val="-102"/>
          <w:sz w:val="21"/>
          <w:szCs w:val="21"/>
        </w:rPr>
        <w:t xml:space="preserve"> </w:t>
      </w:r>
      <w:r>
        <w:rPr>
          <w:sz w:val="21"/>
          <w:szCs w:val="21"/>
          <w:u w:val="single"/>
        </w:rPr>
        <w:t xml:space="preserve">        </w:t>
      </w:r>
      <w:r>
        <w:rPr>
          <w:spacing w:val="-96"/>
          <w:sz w:val="21"/>
          <w:szCs w:val="21"/>
        </w:rPr>
        <w:t xml:space="preserve"> </w:t>
      </w:r>
      <w:r>
        <w:rPr>
          <w:spacing w:val="-1"/>
          <w:sz w:val="21"/>
          <w:szCs w:val="21"/>
        </w:rPr>
        <w:t>种方式确定。</w:t>
      </w:r>
    </w:p>
    <w:p>
      <w:pPr>
        <w:pStyle w:val="4"/>
        <w:spacing w:line="360" w:lineRule="auto"/>
        <w:ind w:firstLine="416" w:firstLineChars="200"/>
        <w:rPr>
          <w:sz w:val="21"/>
          <w:szCs w:val="21"/>
        </w:rPr>
      </w:pPr>
      <w:r>
        <w:rPr>
          <w:rFonts w:ascii="Calibri" w:hAnsi="Calibri" w:eastAsia="Calibri" w:cs="Calibri"/>
          <w:spacing w:val="-1"/>
          <w:sz w:val="21"/>
          <w:szCs w:val="21"/>
        </w:rPr>
        <w:t>10.</w:t>
      </w:r>
      <w:r>
        <w:rPr>
          <w:rFonts w:hint="eastAsia" w:ascii="Calibri" w:hAnsi="Calibri" w:cs="Calibri"/>
          <w:spacing w:val="-1"/>
          <w:sz w:val="21"/>
          <w:szCs w:val="21"/>
          <w:lang w:eastAsia="zh-CN"/>
        </w:rPr>
        <w:t>5</w:t>
      </w:r>
      <w:r>
        <w:rPr>
          <w:rFonts w:ascii="Calibri" w:hAnsi="Calibri" w:eastAsia="Calibri" w:cs="Calibri"/>
          <w:spacing w:val="-1"/>
          <w:sz w:val="21"/>
          <w:szCs w:val="21"/>
        </w:rPr>
        <w:t xml:space="preserve">.2  </w:t>
      </w:r>
      <w:r>
        <w:rPr>
          <w:spacing w:val="-1"/>
          <w:sz w:val="21"/>
          <w:szCs w:val="21"/>
        </w:rPr>
        <w:t>不属于依法必须招标的暂估价项目</w:t>
      </w:r>
    </w:p>
    <w:p>
      <w:pPr>
        <w:pStyle w:val="4"/>
        <w:spacing w:line="360" w:lineRule="auto"/>
        <w:ind w:firstLine="416" w:firstLineChars="200"/>
        <w:rPr>
          <w:sz w:val="21"/>
          <w:szCs w:val="21"/>
        </w:rPr>
      </w:pPr>
      <w:r>
        <w:rPr>
          <w:spacing w:val="-1"/>
          <w:sz w:val="21"/>
          <w:szCs w:val="21"/>
        </w:rPr>
        <w:t>对于不属于依法必须招标的暂估价项目的确认和批准采取第</w:t>
      </w:r>
      <w:r>
        <w:rPr>
          <w:spacing w:val="-88"/>
          <w:sz w:val="21"/>
          <w:szCs w:val="21"/>
        </w:rPr>
        <w:t xml:space="preserve"> </w:t>
      </w:r>
      <w:r>
        <w:rPr>
          <w:spacing w:val="-1"/>
          <w:sz w:val="21"/>
          <w:szCs w:val="21"/>
          <w:u w:val="single"/>
        </w:rPr>
        <w:t xml:space="preserve">        </w:t>
      </w:r>
      <w:r>
        <w:rPr>
          <w:spacing w:val="-1"/>
          <w:sz w:val="21"/>
          <w:szCs w:val="21"/>
        </w:rPr>
        <w:t xml:space="preserve"> 种方式确定。</w:t>
      </w:r>
    </w:p>
    <w:p>
      <w:pPr>
        <w:pStyle w:val="4"/>
        <w:spacing w:line="360" w:lineRule="auto"/>
        <w:ind w:firstLine="396" w:firstLineChars="200"/>
        <w:rPr>
          <w:sz w:val="21"/>
          <w:szCs w:val="21"/>
        </w:rPr>
      </w:pPr>
      <w:r>
        <w:rPr>
          <w:spacing w:val="-6"/>
          <w:sz w:val="21"/>
          <w:szCs w:val="21"/>
        </w:rPr>
        <w:t>第</w:t>
      </w:r>
      <w:r>
        <w:rPr>
          <w:spacing w:val="-34"/>
          <w:sz w:val="21"/>
          <w:szCs w:val="21"/>
        </w:rPr>
        <w:t xml:space="preserve"> </w:t>
      </w:r>
      <w:r>
        <w:rPr>
          <w:rFonts w:ascii="Calibri" w:hAnsi="Calibri" w:eastAsia="Calibri" w:cs="Calibri"/>
          <w:spacing w:val="-6"/>
          <w:sz w:val="21"/>
          <w:szCs w:val="21"/>
        </w:rPr>
        <w:t>3</w:t>
      </w:r>
      <w:r>
        <w:rPr>
          <w:rFonts w:ascii="Calibri" w:hAnsi="Calibri" w:eastAsia="Calibri" w:cs="Calibri"/>
          <w:spacing w:val="12"/>
          <w:sz w:val="21"/>
          <w:szCs w:val="21"/>
        </w:rPr>
        <w:t xml:space="preserve"> </w:t>
      </w:r>
      <w:r>
        <w:rPr>
          <w:spacing w:val="-6"/>
          <w:sz w:val="21"/>
          <w:szCs w:val="21"/>
        </w:rPr>
        <w:t>种方式：</w:t>
      </w:r>
      <w:r>
        <w:rPr>
          <w:spacing w:val="-22"/>
          <w:sz w:val="21"/>
          <w:szCs w:val="21"/>
        </w:rPr>
        <w:t xml:space="preserve"> </w:t>
      </w:r>
      <w:r>
        <w:rPr>
          <w:spacing w:val="-6"/>
          <w:sz w:val="21"/>
          <w:szCs w:val="21"/>
        </w:rPr>
        <w:t>承包人直接实施的暂估价项目</w:t>
      </w:r>
    </w:p>
    <w:p>
      <w:pPr>
        <w:pStyle w:val="4"/>
        <w:spacing w:line="360" w:lineRule="auto"/>
        <w:ind w:firstLine="416" w:firstLineChars="200"/>
        <w:rPr>
          <w:rFonts w:ascii="Arial"/>
          <w:sz w:val="21"/>
        </w:rPr>
      </w:pPr>
      <w:r>
        <w:rPr>
          <w:spacing w:val="-1"/>
          <w:sz w:val="21"/>
          <w:szCs w:val="21"/>
        </w:rPr>
        <w:t>承包人直接实施的暂估价项目的约定：</w:t>
      </w:r>
      <w:r>
        <w:rPr>
          <w:spacing w:val="6"/>
          <w:sz w:val="21"/>
          <w:szCs w:val="21"/>
          <w:u w:val="single"/>
        </w:rPr>
        <w:t xml:space="preserve">             </w:t>
      </w:r>
      <w:r>
        <w:rPr>
          <w:spacing w:val="-1"/>
          <w:sz w:val="21"/>
          <w:szCs w:val="21"/>
        </w:rPr>
        <w:t>。</w:t>
      </w:r>
    </w:p>
    <w:p>
      <w:pPr>
        <w:pStyle w:val="4"/>
        <w:spacing w:before="101" w:line="360" w:lineRule="auto"/>
        <w:ind w:left="35"/>
        <w:outlineLvl w:val="2"/>
      </w:pPr>
      <w:bookmarkStart w:id="324" w:name="_Toc5782"/>
      <w:r>
        <w:rPr>
          <w:rFonts w:ascii="Calibri" w:hAnsi="Calibri" w:eastAsia="Calibri" w:cs="Calibri"/>
          <w:b/>
          <w:bCs/>
          <w:spacing w:val="1"/>
        </w:rPr>
        <w:t>10.</w:t>
      </w:r>
      <w:r>
        <w:rPr>
          <w:rFonts w:hint="eastAsia" w:ascii="Calibri" w:hAnsi="Calibri" w:cs="Calibri"/>
          <w:b/>
          <w:bCs/>
          <w:spacing w:val="1"/>
          <w:lang w:eastAsia="zh-CN"/>
        </w:rPr>
        <w:t>6</w:t>
      </w:r>
      <w:r>
        <w:rPr>
          <w:rFonts w:ascii="Calibri" w:hAnsi="Calibri" w:eastAsia="Calibri" w:cs="Calibri"/>
          <w:b/>
          <w:bCs/>
          <w:spacing w:val="23"/>
        </w:rPr>
        <w:t xml:space="preserve">  </w:t>
      </w:r>
      <w:r>
        <w:rPr>
          <w:spacing w:val="1"/>
        </w:rPr>
        <w:t>暂列金额</w:t>
      </w:r>
      <w:bookmarkEnd w:id="324"/>
    </w:p>
    <w:p>
      <w:pPr>
        <w:pStyle w:val="4"/>
        <w:spacing w:before="69" w:line="360" w:lineRule="auto"/>
        <w:ind w:left="441"/>
        <w:rPr>
          <w:rFonts w:ascii="Arial"/>
          <w:sz w:val="21"/>
        </w:rPr>
      </w:pPr>
      <w:r>
        <w:rPr>
          <w:spacing w:val="-1"/>
          <w:sz w:val="21"/>
          <w:szCs w:val="21"/>
        </w:rPr>
        <w:t>合同当事人关于暂列金额使用的约定：</w:t>
      </w:r>
      <w:r>
        <w:rPr>
          <w:spacing w:val="7"/>
          <w:sz w:val="21"/>
          <w:szCs w:val="21"/>
          <w:u w:val="single"/>
        </w:rPr>
        <w:t xml:space="preserve">           </w:t>
      </w:r>
      <w:r>
        <w:rPr>
          <w:spacing w:val="-1"/>
          <w:sz w:val="21"/>
          <w:szCs w:val="21"/>
        </w:rPr>
        <w:t>。</w:t>
      </w:r>
    </w:p>
    <w:p>
      <w:pPr>
        <w:spacing w:before="102" w:line="360" w:lineRule="auto"/>
        <w:ind w:left="37"/>
        <w:outlineLvl w:val="1"/>
        <w:rPr>
          <w:rFonts w:ascii="新宋体" w:hAnsi="新宋体" w:eastAsia="新宋体" w:cs="新宋体"/>
          <w:sz w:val="31"/>
          <w:szCs w:val="31"/>
        </w:rPr>
      </w:pPr>
      <w:bookmarkStart w:id="325" w:name="_Toc7652"/>
      <w:r>
        <w:rPr>
          <w:b/>
          <w:bCs/>
          <w:spacing w:val="4"/>
          <w:sz w:val="31"/>
          <w:szCs w:val="31"/>
        </w:rPr>
        <w:t xml:space="preserve">11. </w:t>
      </w:r>
      <w:r>
        <w:rPr>
          <w:rFonts w:ascii="新宋体" w:hAnsi="新宋体" w:eastAsia="新宋体" w:cs="新宋体"/>
          <w:spacing w:val="4"/>
          <w:sz w:val="31"/>
          <w:szCs w:val="31"/>
        </w:rPr>
        <w:t>价格调整</w:t>
      </w:r>
      <w:bookmarkEnd w:id="325"/>
    </w:p>
    <w:p>
      <w:pPr>
        <w:pStyle w:val="4"/>
        <w:spacing w:before="101" w:line="360" w:lineRule="auto"/>
        <w:ind w:left="35"/>
        <w:outlineLvl w:val="2"/>
        <w:rPr>
          <w:rFonts w:ascii="Arial"/>
          <w:sz w:val="21"/>
        </w:rPr>
      </w:pPr>
      <w:bookmarkStart w:id="326" w:name="_Toc12318"/>
      <w:r>
        <w:rPr>
          <w:rFonts w:ascii="Calibri" w:hAnsi="Calibri" w:eastAsia="Calibri" w:cs="Calibri"/>
          <w:b/>
          <w:bCs/>
          <w:spacing w:val="6"/>
        </w:rPr>
        <w:t>11.1</w:t>
      </w:r>
      <w:r>
        <w:rPr>
          <w:rFonts w:ascii="Calibri" w:hAnsi="Calibri" w:eastAsia="Calibri" w:cs="Calibri"/>
          <w:b/>
          <w:bCs/>
          <w:spacing w:val="23"/>
        </w:rPr>
        <w:t xml:space="preserve">  </w:t>
      </w:r>
      <w:r>
        <w:rPr>
          <w:spacing w:val="6"/>
        </w:rPr>
        <w:t>市场价格波动引起的调整</w:t>
      </w:r>
      <w:bookmarkEnd w:id="326"/>
    </w:p>
    <w:p>
      <w:pPr>
        <w:pStyle w:val="4"/>
        <w:spacing w:line="360" w:lineRule="auto"/>
        <w:ind w:firstLine="420" w:firstLineChars="200"/>
        <w:rPr>
          <w:sz w:val="21"/>
          <w:szCs w:val="21"/>
        </w:rPr>
      </w:pPr>
      <w:r>
        <w:rPr>
          <w:sz w:val="21"/>
          <w:szCs w:val="21"/>
        </w:rPr>
        <w:t>市场价格波动是否调整合同价格的约定：</w:t>
      </w:r>
      <w:r>
        <w:rPr>
          <w:sz w:val="21"/>
          <w:szCs w:val="21"/>
          <w:u w:val="single"/>
        </w:rPr>
        <w:t>非施工单位原因造成的主要材料</w:t>
      </w:r>
      <w:r>
        <w:rPr>
          <w:spacing w:val="-1"/>
          <w:sz w:val="21"/>
          <w:szCs w:val="21"/>
          <w:u w:val="single"/>
        </w:rPr>
        <w:t xml:space="preserve">价差在 </w:t>
      </w:r>
      <w:r>
        <w:rPr>
          <w:rFonts w:ascii="Times New Roman" w:hAnsi="Times New Roman" w:eastAsia="Times New Roman" w:cs="Times New Roman"/>
          <w:spacing w:val="-1"/>
          <w:sz w:val="21"/>
          <w:szCs w:val="21"/>
          <w:u w:val="single"/>
        </w:rPr>
        <w:t>5%</w:t>
      </w:r>
      <w:r>
        <w:rPr>
          <w:spacing w:val="-1"/>
          <w:sz w:val="21"/>
          <w:szCs w:val="21"/>
          <w:u w:val="single"/>
        </w:rPr>
        <w:t>以内</w:t>
      </w:r>
      <w:r>
        <w:rPr>
          <w:spacing w:val="-10"/>
          <w:sz w:val="21"/>
          <w:szCs w:val="21"/>
          <w:u w:val="single"/>
        </w:rPr>
        <w:t>（含</w:t>
      </w:r>
      <w:r>
        <w:rPr>
          <w:spacing w:val="24"/>
          <w:sz w:val="21"/>
          <w:szCs w:val="21"/>
          <w:u w:val="single"/>
        </w:rPr>
        <w:t xml:space="preserve"> </w:t>
      </w:r>
      <w:r>
        <w:rPr>
          <w:rFonts w:ascii="Times New Roman" w:hAnsi="Times New Roman" w:eastAsia="Times New Roman" w:cs="Times New Roman"/>
          <w:spacing w:val="-10"/>
          <w:sz w:val="21"/>
          <w:szCs w:val="21"/>
          <w:u w:val="single"/>
        </w:rPr>
        <w:t>5%</w:t>
      </w:r>
      <w:r>
        <w:rPr>
          <w:spacing w:val="-10"/>
          <w:sz w:val="21"/>
          <w:szCs w:val="21"/>
          <w:u w:val="single"/>
        </w:rPr>
        <w:t xml:space="preserve">）的， 由施工单位承担；超过 </w:t>
      </w:r>
      <w:r>
        <w:rPr>
          <w:rFonts w:ascii="Times New Roman" w:hAnsi="Times New Roman" w:eastAsia="Times New Roman" w:cs="Times New Roman"/>
          <w:spacing w:val="-10"/>
          <w:sz w:val="21"/>
          <w:szCs w:val="21"/>
          <w:u w:val="single"/>
        </w:rPr>
        <w:t>5%</w:t>
      </w:r>
      <w:r>
        <w:rPr>
          <w:spacing w:val="-10"/>
          <w:sz w:val="21"/>
          <w:szCs w:val="21"/>
          <w:u w:val="single"/>
        </w:rPr>
        <w:t>部分的价差，</w:t>
      </w:r>
      <w:r>
        <w:rPr>
          <w:spacing w:val="28"/>
          <w:sz w:val="21"/>
          <w:szCs w:val="21"/>
          <w:u w:val="single"/>
        </w:rPr>
        <w:t xml:space="preserve"> </w:t>
      </w:r>
      <w:r>
        <w:rPr>
          <w:spacing w:val="-10"/>
          <w:sz w:val="21"/>
          <w:szCs w:val="21"/>
          <w:u w:val="single"/>
        </w:rPr>
        <w:t>由建设单位承担。</w:t>
      </w:r>
    </w:p>
    <w:p>
      <w:pPr>
        <w:pStyle w:val="4"/>
        <w:spacing w:line="360" w:lineRule="auto"/>
        <w:ind w:firstLine="408" w:firstLineChars="200"/>
        <w:rPr>
          <w:sz w:val="21"/>
          <w:szCs w:val="21"/>
        </w:rPr>
      </w:pPr>
      <w:r>
        <w:rPr>
          <w:spacing w:val="-3"/>
          <w:sz w:val="21"/>
          <w:szCs w:val="21"/>
        </w:rPr>
        <w:t>因市场价格波动调整合同价格， 采用以下第</w:t>
      </w:r>
      <w:r>
        <w:rPr>
          <w:rFonts w:ascii="Calibri" w:hAnsi="Calibri" w:eastAsia="Calibri" w:cs="Calibri"/>
          <w:spacing w:val="-3"/>
          <w:sz w:val="21"/>
          <w:szCs w:val="21"/>
          <w:u w:val="single"/>
        </w:rPr>
        <w:t xml:space="preserve">  3</w:t>
      </w:r>
      <w:r>
        <w:rPr>
          <w:rFonts w:ascii="Calibri" w:hAnsi="Calibri" w:eastAsia="Calibri" w:cs="Calibri"/>
          <w:spacing w:val="-4"/>
          <w:sz w:val="21"/>
          <w:szCs w:val="21"/>
          <w:u w:val="single"/>
        </w:rPr>
        <w:t xml:space="preserve">  </w:t>
      </w:r>
      <w:r>
        <w:rPr>
          <w:spacing w:val="-4"/>
          <w:sz w:val="21"/>
          <w:szCs w:val="21"/>
        </w:rPr>
        <w:t>种方式对合同价格进行调整：</w:t>
      </w:r>
      <w:r>
        <w:rPr>
          <w:spacing w:val="-6"/>
          <w:sz w:val="21"/>
          <w:szCs w:val="21"/>
        </w:rPr>
        <w:t>第</w:t>
      </w:r>
      <w:r>
        <w:rPr>
          <w:spacing w:val="-34"/>
          <w:sz w:val="21"/>
          <w:szCs w:val="21"/>
        </w:rPr>
        <w:t xml:space="preserve"> </w:t>
      </w:r>
      <w:r>
        <w:rPr>
          <w:rFonts w:ascii="Calibri" w:hAnsi="Calibri" w:eastAsia="Calibri" w:cs="Calibri"/>
          <w:spacing w:val="-6"/>
          <w:sz w:val="21"/>
          <w:szCs w:val="21"/>
        </w:rPr>
        <w:t>1</w:t>
      </w:r>
      <w:r>
        <w:rPr>
          <w:rFonts w:ascii="Calibri" w:hAnsi="Calibri" w:eastAsia="Calibri" w:cs="Calibri"/>
          <w:spacing w:val="12"/>
          <w:w w:val="102"/>
          <w:sz w:val="21"/>
          <w:szCs w:val="21"/>
        </w:rPr>
        <w:t xml:space="preserve"> </w:t>
      </w:r>
      <w:r>
        <w:rPr>
          <w:spacing w:val="-6"/>
          <w:sz w:val="21"/>
          <w:szCs w:val="21"/>
        </w:rPr>
        <w:t>种方式：</w:t>
      </w:r>
      <w:r>
        <w:rPr>
          <w:spacing w:val="-23"/>
          <w:sz w:val="21"/>
          <w:szCs w:val="21"/>
        </w:rPr>
        <w:t xml:space="preserve"> </w:t>
      </w:r>
      <w:r>
        <w:rPr>
          <w:spacing w:val="-6"/>
          <w:sz w:val="21"/>
          <w:szCs w:val="21"/>
        </w:rPr>
        <w:t>采用价格指数进行价格调整。</w:t>
      </w:r>
    </w:p>
    <w:p>
      <w:pPr>
        <w:pStyle w:val="4"/>
        <w:spacing w:line="360" w:lineRule="auto"/>
        <w:ind w:firstLine="396" w:firstLineChars="200"/>
        <w:jc w:val="right"/>
        <w:rPr>
          <w:sz w:val="21"/>
          <w:szCs w:val="21"/>
        </w:rPr>
      </w:pPr>
      <w:r>
        <w:rPr>
          <w:spacing w:val="-6"/>
          <w:sz w:val="21"/>
          <w:szCs w:val="21"/>
        </w:rPr>
        <w:t>关于各可调因子、定值和变值权重，以及基本价格指数及其来源的约定</w:t>
      </w:r>
      <w:r>
        <w:rPr>
          <w:spacing w:val="-48"/>
          <w:w w:val="92"/>
          <w:sz w:val="21"/>
          <w:szCs w:val="21"/>
        </w:rPr>
        <w:t>：</w:t>
      </w:r>
      <w:r>
        <w:rPr>
          <w:sz w:val="21"/>
          <w:szCs w:val="21"/>
          <w:u w:val="single"/>
        </w:rPr>
        <w:t xml:space="preserve">                </w:t>
      </w:r>
      <w:r>
        <w:rPr>
          <w:spacing w:val="-48"/>
          <w:w w:val="92"/>
          <w:sz w:val="21"/>
          <w:szCs w:val="21"/>
        </w:rPr>
        <w:t>；</w:t>
      </w:r>
    </w:p>
    <w:p>
      <w:pPr>
        <w:pStyle w:val="4"/>
        <w:spacing w:line="360" w:lineRule="auto"/>
        <w:ind w:firstLine="396" w:firstLineChars="200"/>
        <w:rPr>
          <w:sz w:val="21"/>
          <w:szCs w:val="21"/>
        </w:rPr>
      </w:pPr>
      <w:r>
        <w:rPr>
          <w:spacing w:val="-6"/>
          <w:sz w:val="21"/>
          <w:szCs w:val="21"/>
        </w:rPr>
        <w:t>第</w:t>
      </w:r>
      <w:r>
        <w:rPr>
          <w:spacing w:val="-34"/>
          <w:sz w:val="21"/>
          <w:szCs w:val="21"/>
        </w:rPr>
        <w:t xml:space="preserve"> </w:t>
      </w:r>
      <w:r>
        <w:rPr>
          <w:rFonts w:ascii="Calibri" w:hAnsi="Calibri" w:eastAsia="Calibri" w:cs="Calibri"/>
          <w:spacing w:val="-6"/>
          <w:sz w:val="21"/>
          <w:szCs w:val="21"/>
        </w:rPr>
        <w:t>2</w:t>
      </w:r>
      <w:r>
        <w:rPr>
          <w:rFonts w:ascii="Calibri" w:hAnsi="Calibri" w:eastAsia="Calibri" w:cs="Calibri"/>
          <w:spacing w:val="12"/>
          <w:w w:val="102"/>
          <w:sz w:val="21"/>
          <w:szCs w:val="21"/>
        </w:rPr>
        <w:t xml:space="preserve"> </w:t>
      </w:r>
      <w:r>
        <w:rPr>
          <w:spacing w:val="-6"/>
          <w:sz w:val="21"/>
          <w:szCs w:val="21"/>
        </w:rPr>
        <w:t>种方式：</w:t>
      </w:r>
      <w:r>
        <w:rPr>
          <w:spacing w:val="-23"/>
          <w:sz w:val="21"/>
          <w:szCs w:val="21"/>
        </w:rPr>
        <w:t xml:space="preserve"> </w:t>
      </w:r>
      <w:r>
        <w:rPr>
          <w:spacing w:val="-6"/>
          <w:sz w:val="21"/>
          <w:szCs w:val="21"/>
        </w:rPr>
        <w:t>采用造价信息进行价格调整。</w:t>
      </w:r>
    </w:p>
    <w:p>
      <w:pPr>
        <w:pStyle w:val="4"/>
        <w:spacing w:line="360" w:lineRule="auto"/>
        <w:ind w:firstLine="416" w:firstLineChars="200"/>
        <w:rPr>
          <w:sz w:val="21"/>
          <w:szCs w:val="21"/>
        </w:rPr>
      </w:pPr>
      <w:r>
        <w:rPr>
          <w:spacing w:val="-1"/>
          <w:sz w:val="21"/>
          <w:szCs w:val="21"/>
        </w:rPr>
        <w:t>（</w:t>
      </w:r>
      <w:r>
        <w:rPr>
          <w:rFonts w:ascii="Calibri" w:hAnsi="Calibri" w:eastAsia="Calibri" w:cs="Calibri"/>
          <w:spacing w:val="-1"/>
          <w:sz w:val="21"/>
          <w:szCs w:val="21"/>
        </w:rPr>
        <w:t>1</w:t>
      </w:r>
      <w:r>
        <w:rPr>
          <w:spacing w:val="-1"/>
          <w:sz w:val="21"/>
          <w:szCs w:val="21"/>
        </w:rPr>
        <w:t>）允许调整主要材料和工程设备、基期价格、风</w:t>
      </w:r>
      <w:r>
        <w:rPr>
          <w:spacing w:val="-2"/>
          <w:sz w:val="21"/>
          <w:szCs w:val="21"/>
        </w:rPr>
        <w:t>险系数、投标报价详见《允许调整主要</w:t>
      </w:r>
      <w:r>
        <w:rPr>
          <w:spacing w:val="-1"/>
          <w:sz w:val="21"/>
          <w:szCs w:val="21"/>
        </w:rPr>
        <w:t>材料和工程设备一览表》</w:t>
      </w:r>
      <w:r>
        <w:rPr>
          <w:rFonts w:ascii="Calibri" w:hAnsi="Calibri" w:eastAsia="Calibri" w:cs="Calibri"/>
          <w:spacing w:val="-1"/>
          <w:sz w:val="21"/>
          <w:szCs w:val="21"/>
        </w:rPr>
        <w:t>,</w:t>
      </w:r>
      <w:r>
        <w:rPr>
          <w:spacing w:val="-1"/>
          <w:sz w:val="21"/>
          <w:szCs w:val="21"/>
        </w:rPr>
        <w:t>价差调整部分仅计算税金</w:t>
      </w:r>
      <w:r>
        <w:rPr>
          <w:spacing w:val="-2"/>
          <w:sz w:val="21"/>
          <w:szCs w:val="21"/>
        </w:rPr>
        <w:t>，除此表列明的材料、设备外，其</w:t>
      </w:r>
      <w:r>
        <w:rPr>
          <w:spacing w:val="-1"/>
          <w:sz w:val="21"/>
          <w:szCs w:val="21"/>
        </w:rPr>
        <w:t>余材料设备价差原则上不予调整。</w:t>
      </w:r>
    </w:p>
    <w:p>
      <w:pPr>
        <w:pStyle w:val="4"/>
        <w:spacing w:line="360" w:lineRule="auto"/>
        <w:ind w:firstLine="416" w:firstLineChars="200"/>
        <w:rPr>
          <w:sz w:val="21"/>
          <w:szCs w:val="21"/>
        </w:rPr>
      </w:pPr>
      <w:r>
        <w:rPr>
          <w:spacing w:val="-1"/>
          <w:sz w:val="21"/>
          <w:szCs w:val="21"/>
        </w:rPr>
        <w:t>（</w:t>
      </w:r>
      <w:r>
        <w:rPr>
          <w:rFonts w:ascii="Calibri" w:hAnsi="Calibri" w:eastAsia="Calibri" w:cs="Calibri"/>
          <w:spacing w:val="-1"/>
          <w:sz w:val="21"/>
          <w:szCs w:val="21"/>
        </w:rPr>
        <w:t>2</w:t>
      </w:r>
      <w:r>
        <w:rPr>
          <w:spacing w:val="-1"/>
          <w:sz w:val="21"/>
          <w:szCs w:val="21"/>
        </w:rPr>
        <w:t>）主要材料和工程设备确认价：</w:t>
      </w:r>
    </w:p>
    <w:p>
      <w:pPr>
        <w:pStyle w:val="4"/>
        <w:spacing w:line="360" w:lineRule="auto"/>
        <w:ind w:firstLine="416" w:firstLineChars="200"/>
        <w:rPr>
          <w:sz w:val="21"/>
          <w:szCs w:val="21"/>
        </w:rPr>
      </w:pPr>
      <w:r>
        <w:rPr>
          <w:spacing w:val="-1"/>
          <w:sz w:val="21"/>
          <w:szCs w:val="21"/>
        </w:rPr>
        <w:t>按施工期间《</w:t>
      </w:r>
      <w:r>
        <w:rPr>
          <w:spacing w:val="-1"/>
          <w:sz w:val="21"/>
          <w:szCs w:val="21"/>
          <w:u w:val="single"/>
        </w:rPr>
        <w:t xml:space="preserve">       </w:t>
      </w:r>
      <w:r>
        <w:rPr>
          <w:spacing w:val="-91"/>
          <w:sz w:val="21"/>
          <w:szCs w:val="21"/>
        </w:rPr>
        <w:t xml:space="preserve"> </w:t>
      </w:r>
      <w:r>
        <w:rPr>
          <w:spacing w:val="-1"/>
          <w:sz w:val="21"/>
          <w:szCs w:val="21"/>
        </w:rPr>
        <w:t>市建设工程造</w:t>
      </w:r>
      <w:r>
        <w:rPr>
          <w:spacing w:val="-2"/>
          <w:sz w:val="21"/>
          <w:szCs w:val="21"/>
        </w:rPr>
        <w:t>价信息》材料信息价的加权平均价计算，信息价没有的</w:t>
      </w:r>
      <w:r>
        <w:rPr>
          <w:spacing w:val="-1"/>
          <w:sz w:val="21"/>
          <w:szCs w:val="21"/>
        </w:rPr>
        <w:t>按通用条款规定确定。</w:t>
      </w:r>
    </w:p>
    <w:p>
      <w:pPr>
        <w:pStyle w:val="4"/>
        <w:spacing w:line="360" w:lineRule="auto"/>
        <w:ind w:firstLine="404" w:firstLineChars="200"/>
        <w:rPr>
          <w:sz w:val="21"/>
          <w:szCs w:val="21"/>
        </w:rPr>
      </w:pPr>
      <w:r>
        <w:rPr>
          <w:spacing w:val="-4"/>
          <w:sz w:val="21"/>
          <w:szCs w:val="21"/>
        </w:rPr>
        <w:t>（</w:t>
      </w:r>
      <w:r>
        <w:rPr>
          <w:rFonts w:ascii="Calibri" w:hAnsi="Calibri" w:eastAsia="Calibri" w:cs="Calibri"/>
          <w:spacing w:val="-4"/>
          <w:sz w:val="21"/>
          <w:szCs w:val="21"/>
        </w:rPr>
        <w:t>3</w:t>
      </w:r>
      <w:r>
        <w:rPr>
          <w:spacing w:val="-4"/>
          <w:sz w:val="21"/>
          <w:szCs w:val="21"/>
        </w:rPr>
        <w:t>）价差计算方法：</w:t>
      </w:r>
    </w:p>
    <w:p>
      <w:pPr>
        <w:pStyle w:val="4"/>
        <w:spacing w:line="360" w:lineRule="auto"/>
        <w:ind w:firstLine="412" w:firstLineChars="200"/>
        <w:rPr>
          <w:sz w:val="21"/>
          <w:szCs w:val="21"/>
        </w:rPr>
      </w:pPr>
      <w:r>
        <w:rPr>
          <w:spacing w:val="-2"/>
          <w:sz w:val="21"/>
          <w:szCs w:val="21"/>
        </w:rPr>
        <w:t>①《允许调整主要材料和工程设备一览表》中载明的</w:t>
      </w:r>
      <w:r>
        <w:rPr>
          <w:spacing w:val="-3"/>
          <w:sz w:val="21"/>
          <w:szCs w:val="21"/>
        </w:rPr>
        <w:t>材料和设备投标报价低于基准价格的：</w:t>
      </w:r>
      <w:r>
        <w:rPr>
          <w:sz w:val="21"/>
          <w:szCs w:val="21"/>
        </w:rPr>
        <w:t>合同履行期间材料和设备单价涨幅以基准价格为基础超过约定的风险范围时，或材料和</w:t>
      </w:r>
      <w:r>
        <w:rPr>
          <w:spacing w:val="-1"/>
          <w:sz w:val="21"/>
          <w:szCs w:val="21"/>
        </w:rPr>
        <w:t>设备单</w:t>
      </w:r>
      <w:r>
        <w:rPr>
          <w:spacing w:val="-4"/>
          <w:sz w:val="21"/>
          <w:szCs w:val="21"/>
        </w:rPr>
        <w:t>价跌幅以投标报价为基础超过约定的风险范围时，对其超过部分进行价差调整，</w:t>
      </w:r>
      <w:r>
        <w:rPr>
          <w:spacing w:val="-36"/>
          <w:sz w:val="21"/>
          <w:szCs w:val="21"/>
        </w:rPr>
        <w:t xml:space="preserve"> </w:t>
      </w:r>
      <w:r>
        <w:rPr>
          <w:spacing w:val="-4"/>
          <w:sz w:val="21"/>
          <w:szCs w:val="21"/>
        </w:rPr>
        <w:t>价差计算公式：</w:t>
      </w:r>
      <w:r>
        <w:rPr>
          <w:spacing w:val="-7"/>
          <w:sz w:val="21"/>
          <w:szCs w:val="21"/>
        </w:rPr>
        <w:t>价格上涨价差</w:t>
      </w:r>
      <w:r>
        <w:rPr>
          <w:rFonts w:ascii="Calibri" w:hAnsi="Calibri" w:eastAsia="Calibri" w:cs="Calibri"/>
          <w:spacing w:val="-7"/>
          <w:sz w:val="21"/>
          <w:szCs w:val="21"/>
        </w:rPr>
        <w:t>=</w:t>
      </w:r>
      <w:r>
        <w:rPr>
          <w:spacing w:val="-7"/>
          <w:sz w:val="21"/>
          <w:szCs w:val="21"/>
        </w:rPr>
        <w:t>确认价</w:t>
      </w:r>
      <w:r>
        <w:rPr>
          <w:rFonts w:ascii="Calibri" w:hAnsi="Calibri" w:eastAsia="Calibri" w:cs="Calibri"/>
          <w:spacing w:val="-7"/>
          <w:sz w:val="21"/>
          <w:szCs w:val="21"/>
        </w:rPr>
        <w:t>-</w:t>
      </w:r>
      <w:r>
        <w:rPr>
          <w:spacing w:val="-7"/>
          <w:sz w:val="21"/>
          <w:szCs w:val="21"/>
        </w:rPr>
        <w:t>基准价</w:t>
      </w:r>
      <w:r>
        <w:rPr>
          <w:rFonts w:ascii="Calibri" w:hAnsi="Calibri" w:eastAsia="Calibri" w:cs="Calibri"/>
          <w:spacing w:val="-7"/>
          <w:sz w:val="21"/>
          <w:szCs w:val="21"/>
        </w:rPr>
        <w:t>*</w:t>
      </w:r>
      <w:r>
        <w:rPr>
          <w:spacing w:val="-7"/>
          <w:sz w:val="21"/>
          <w:szCs w:val="21"/>
        </w:rPr>
        <w:t>（</w:t>
      </w:r>
      <w:r>
        <w:rPr>
          <w:rFonts w:ascii="Calibri" w:hAnsi="Calibri" w:eastAsia="Calibri" w:cs="Calibri"/>
          <w:spacing w:val="-7"/>
          <w:sz w:val="21"/>
          <w:szCs w:val="21"/>
        </w:rPr>
        <w:t>1+</w:t>
      </w:r>
      <w:r>
        <w:rPr>
          <w:spacing w:val="-7"/>
          <w:sz w:val="21"/>
          <w:szCs w:val="21"/>
        </w:rPr>
        <w:t>风险系数</w:t>
      </w:r>
      <w:r>
        <w:rPr>
          <w:spacing w:val="-39"/>
          <w:sz w:val="21"/>
          <w:szCs w:val="21"/>
        </w:rPr>
        <w:t>），</w:t>
      </w:r>
      <w:r>
        <w:rPr>
          <w:spacing w:val="-7"/>
          <w:sz w:val="21"/>
          <w:szCs w:val="21"/>
        </w:rPr>
        <w:t>价格下跌价差</w:t>
      </w:r>
      <w:r>
        <w:rPr>
          <w:rFonts w:ascii="Calibri" w:hAnsi="Calibri" w:eastAsia="Calibri" w:cs="Calibri"/>
          <w:spacing w:val="-7"/>
          <w:sz w:val="21"/>
          <w:szCs w:val="21"/>
        </w:rPr>
        <w:t>=</w:t>
      </w:r>
      <w:r>
        <w:rPr>
          <w:spacing w:val="-7"/>
          <w:sz w:val="21"/>
          <w:szCs w:val="21"/>
        </w:rPr>
        <w:t>确认</w:t>
      </w:r>
      <w:r>
        <w:rPr>
          <w:spacing w:val="-8"/>
          <w:sz w:val="21"/>
          <w:szCs w:val="21"/>
        </w:rPr>
        <w:t>价</w:t>
      </w:r>
      <w:r>
        <w:rPr>
          <w:rFonts w:ascii="Calibri" w:hAnsi="Calibri" w:eastAsia="Calibri" w:cs="Calibri"/>
          <w:spacing w:val="-8"/>
          <w:sz w:val="21"/>
          <w:szCs w:val="21"/>
        </w:rPr>
        <w:t>-</w:t>
      </w:r>
      <w:r>
        <w:rPr>
          <w:spacing w:val="-8"/>
          <w:sz w:val="21"/>
          <w:szCs w:val="21"/>
        </w:rPr>
        <w:t>投标报价</w:t>
      </w:r>
      <w:r>
        <w:rPr>
          <w:rFonts w:ascii="Calibri" w:hAnsi="Calibri" w:eastAsia="Calibri" w:cs="Calibri"/>
          <w:spacing w:val="-8"/>
          <w:sz w:val="21"/>
          <w:szCs w:val="21"/>
        </w:rPr>
        <w:t>*</w:t>
      </w:r>
      <w:r>
        <w:rPr>
          <w:spacing w:val="-8"/>
          <w:sz w:val="21"/>
          <w:szCs w:val="21"/>
        </w:rPr>
        <w:t>（</w:t>
      </w:r>
      <w:r>
        <w:rPr>
          <w:rFonts w:ascii="Calibri" w:hAnsi="Calibri" w:eastAsia="Calibri" w:cs="Calibri"/>
          <w:spacing w:val="-8"/>
          <w:sz w:val="21"/>
          <w:szCs w:val="21"/>
        </w:rPr>
        <w:t>1+</w:t>
      </w:r>
      <w:r>
        <w:rPr>
          <w:spacing w:val="-8"/>
          <w:sz w:val="21"/>
          <w:szCs w:val="21"/>
        </w:rPr>
        <w:t>风险系数）。</w:t>
      </w:r>
    </w:p>
    <w:p>
      <w:pPr>
        <w:pStyle w:val="4"/>
        <w:spacing w:line="360" w:lineRule="auto"/>
        <w:ind w:firstLine="420" w:firstLineChars="200"/>
        <w:rPr>
          <w:sz w:val="21"/>
          <w:szCs w:val="21"/>
        </w:rPr>
      </w:pPr>
      <w:r>
        <w:rPr>
          <w:sz w:val="21"/>
          <w:szCs w:val="21"/>
        </w:rPr>
        <w:t xml:space="preserve">②承包人在《允许调整主要材料和工程设备一览表》中载明的材料和设备投标报价高于基 </w:t>
      </w:r>
      <w:r>
        <w:rPr>
          <w:spacing w:val="-2"/>
          <w:sz w:val="21"/>
          <w:szCs w:val="21"/>
        </w:rPr>
        <w:t>准价格的：</w:t>
      </w:r>
      <w:r>
        <w:rPr>
          <w:spacing w:val="-21"/>
          <w:sz w:val="21"/>
          <w:szCs w:val="21"/>
        </w:rPr>
        <w:t xml:space="preserve"> </w:t>
      </w:r>
      <w:r>
        <w:rPr>
          <w:spacing w:val="-2"/>
          <w:sz w:val="21"/>
          <w:szCs w:val="21"/>
        </w:rPr>
        <w:t>合同履行期间材料和设备单价跌幅以基准价格为基础超过约定的风险范围</w:t>
      </w:r>
      <w:r>
        <w:rPr>
          <w:spacing w:val="-3"/>
          <w:sz w:val="21"/>
          <w:szCs w:val="21"/>
        </w:rPr>
        <w:t>时，或材</w:t>
      </w:r>
      <w:r>
        <w:rPr>
          <w:sz w:val="21"/>
          <w:szCs w:val="21"/>
        </w:rPr>
        <w:t xml:space="preserve"> </w:t>
      </w:r>
      <w:r>
        <w:rPr>
          <w:spacing w:val="-2"/>
          <w:sz w:val="21"/>
          <w:szCs w:val="21"/>
        </w:rPr>
        <w:t>料和设备单价涨幅以投标报价为基础超过约定的风险范围时，</w:t>
      </w:r>
      <w:r>
        <w:rPr>
          <w:spacing w:val="-23"/>
          <w:sz w:val="21"/>
          <w:szCs w:val="21"/>
        </w:rPr>
        <w:t xml:space="preserve"> </w:t>
      </w:r>
      <w:r>
        <w:rPr>
          <w:spacing w:val="-2"/>
          <w:sz w:val="21"/>
          <w:szCs w:val="21"/>
        </w:rPr>
        <w:t>对其超过部分进行价差调整</w:t>
      </w:r>
      <w:r>
        <w:rPr>
          <w:spacing w:val="-3"/>
          <w:sz w:val="21"/>
          <w:szCs w:val="21"/>
        </w:rPr>
        <w:t>。价</w:t>
      </w:r>
      <w:r>
        <w:rPr>
          <w:sz w:val="21"/>
          <w:szCs w:val="21"/>
        </w:rPr>
        <w:t xml:space="preserve"> </w:t>
      </w:r>
      <w:r>
        <w:rPr>
          <w:spacing w:val="-1"/>
          <w:sz w:val="21"/>
          <w:szCs w:val="21"/>
        </w:rPr>
        <w:t>差计算公式：价格上涨价差</w:t>
      </w:r>
      <w:r>
        <w:rPr>
          <w:rFonts w:ascii="Calibri" w:hAnsi="Calibri" w:eastAsia="Calibri" w:cs="Calibri"/>
          <w:spacing w:val="-1"/>
          <w:sz w:val="21"/>
          <w:szCs w:val="21"/>
        </w:rPr>
        <w:t>=</w:t>
      </w:r>
      <w:r>
        <w:rPr>
          <w:spacing w:val="-1"/>
          <w:sz w:val="21"/>
          <w:szCs w:val="21"/>
        </w:rPr>
        <w:t>确认价</w:t>
      </w:r>
      <w:r>
        <w:rPr>
          <w:rFonts w:ascii="Calibri" w:hAnsi="Calibri" w:eastAsia="Calibri" w:cs="Calibri"/>
          <w:spacing w:val="-1"/>
          <w:sz w:val="21"/>
          <w:szCs w:val="21"/>
        </w:rPr>
        <w:t>-</w:t>
      </w:r>
      <w:r>
        <w:rPr>
          <w:spacing w:val="-1"/>
          <w:sz w:val="21"/>
          <w:szCs w:val="21"/>
        </w:rPr>
        <w:t>投标报价</w:t>
      </w:r>
      <w:r>
        <w:rPr>
          <w:rFonts w:ascii="Calibri" w:hAnsi="Calibri" w:eastAsia="Calibri" w:cs="Calibri"/>
          <w:spacing w:val="-1"/>
          <w:sz w:val="21"/>
          <w:szCs w:val="21"/>
        </w:rPr>
        <w:t>*</w:t>
      </w:r>
      <w:r>
        <w:rPr>
          <w:spacing w:val="-1"/>
          <w:sz w:val="21"/>
          <w:szCs w:val="21"/>
        </w:rPr>
        <w:t>（</w:t>
      </w:r>
      <w:r>
        <w:rPr>
          <w:rFonts w:ascii="Calibri" w:hAnsi="Calibri" w:eastAsia="Calibri" w:cs="Calibri"/>
          <w:spacing w:val="-1"/>
          <w:sz w:val="21"/>
          <w:szCs w:val="21"/>
        </w:rPr>
        <w:t>1+</w:t>
      </w:r>
      <w:r>
        <w:rPr>
          <w:spacing w:val="-1"/>
          <w:sz w:val="21"/>
          <w:szCs w:val="21"/>
        </w:rPr>
        <w:t>风险系数</w:t>
      </w:r>
      <w:r>
        <w:rPr>
          <w:spacing w:val="-29"/>
          <w:sz w:val="21"/>
          <w:szCs w:val="21"/>
        </w:rPr>
        <w:t>），</w:t>
      </w:r>
      <w:r>
        <w:rPr>
          <w:spacing w:val="-1"/>
          <w:sz w:val="21"/>
          <w:szCs w:val="21"/>
        </w:rPr>
        <w:t>价格下跌价</w:t>
      </w:r>
      <w:r>
        <w:rPr>
          <w:spacing w:val="-2"/>
          <w:sz w:val="21"/>
          <w:szCs w:val="21"/>
        </w:rPr>
        <w:t>差</w:t>
      </w:r>
      <w:r>
        <w:rPr>
          <w:rFonts w:ascii="Calibri" w:hAnsi="Calibri" w:eastAsia="Calibri" w:cs="Calibri"/>
          <w:spacing w:val="-2"/>
          <w:sz w:val="21"/>
          <w:szCs w:val="21"/>
        </w:rPr>
        <w:t>=</w:t>
      </w:r>
      <w:r>
        <w:rPr>
          <w:spacing w:val="-2"/>
          <w:sz w:val="21"/>
          <w:szCs w:val="21"/>
        </w:rPr>
        <w:t>确认价</w:t>
      </w:r>
      <w:r>
        <w:rPr>
          <w:rFonts w:ascii="Calibri" w:hAnsi="Calibri" w:eastAsia="Calibri" w:cs="Calibri"/>
          <w:spacing w:val="-2"/>
          <w:sz w:val="21"/>
          <w:szCs w:val="21"/>
        </w:rPr>
        <w:t>-</w:t>
      </w:r>
      <w:r>
        <w:rPr>
          <w:spacing w:val="-2"/>
          <w:sz w:val="21"/>
          <w:szCs w:val="21"/>
        </w:rPr>
        <w:t>基准价</w:t>
      </w:r>
      <w:r>
        <w:rPr>
          <w:rFonts w:ascii="Calibri" w:hAnsi="Calibri" w:eastAsia="Calibri" w:cs="Calibri"/>
          <w:spacing w:val="-2"/>
          <w:sz w:val="21"/>
          <w:szCs w:val="21"/>
        </w:rPr>
        <w:t>*</w:t>
      </w:r>
      <w:r>
        <w:rPr>
          <w:spacing w:val="-15"/>
          <w:sz w:val="21"/>
          <w:szCs w:val="21"/>
        </w:rPr>
        <w:t>（</w:t>
      </w:r>
      <w:r>
        <w:rPr>
          <w:rFonts w:ascii="Calibri" w:hAnsi="Calibri" w:eastAsia="Calibri" w:cs="Calibri"/>
          <w:spacing w:val="-15"/>
          <w:sz w:val="21"/>
          <w:szCs w:val="21"/>
        </w:rPr>
        <w:t>1+</w:t>
      </w:r>
      <w:r>
        <w:rPr>
          <w:spacing w:val="-15"/>
          <w:sz w:val="21"/>
          <w:szCs w:val="21"/>
        </w:rPr>
        <w:t>风险系数。）</w:t>
      </w:r>
    </w:p>
    <w:p>
      <w:pPr>
        <w:pStyle w:val="4"/>
        <w:spacing w:line="360" w:lineRule="auto"/>
        <w:ind w:firstLine="420" w:firstLineChars="200"/>
        <w:rPr>
          <w:sz w:val="21"/>
          <w:szCs w:val="21"/>
        </w:rPr>
      </w:pPr>
      <w:r>
        <w:rPr>
          <w:sz w:val="21"/>
          <w:szCs w:val="21"/>
        </w:rPr>
        <w:t xml:space="preserve">③承包人在《允许调整主要材料和工程设备一览表》中载明的材料和设备单价等于基准单 </w:t>
      </w:r>
      <w:r>
        <w:rPr>
          <w:spacing w:val="-4"/>
          <w:sz w:val="21"/>
          <w:szCs w:val="21"/>
        </w:rPr>
        <w:t>价的： 合同履行期间材料和设备单价涨跌幅</w:t>
      </w:r>
      <w:r>
        <w:rPr>
          <w:spacing w:val="-5"/>
          <w:sz w:val="21"/>
          <w:szCs w:val="21"/>
        </w:rPr>
        <w:t>以基准单价为基础超过约定的风险范围时，</w:t>
      </w:r>
      <w:r>
        <w:rPr>
          <w:spacing w:val="-23"/>
          <w:sz w:val="21"/>
          <w:szCs w:val="21"/>
        </w:rPr>
        <w:t xml:space="preserve"> </w:t>
      </w:r>
      <w:r>
        <w:rPr>
          <w:spacing w:val="-5"/>
          <w:sz w:val="21"/>
          <w:szCs w:val="21"/>
        </w:rPr>
        <w:t>对其超</w:t>
      </w:r>
      <w:r>
        <w:rPr>
          <w:spacing w:val="-2"/>
          <w:sz w:val="21"/>
          <w:szCs w:val="21"/>
        </w:rPr>
        <w:t>过部分进行价差调整。价差计算公式：上涨或下跌价差</w:t>
      </w:r>
      <w:r>
        <w:rPr>
          <w:rFonts w:ascii="Calibri" w:hAnsi="Calibri" w:eastAsia="Calibri" w:cs="Calibri"/>
          <w:spacing w:val="-2"/>
          <w:sz w:val="21"/>
          <w:szCs w:val="21"/>
        </w:rPr>
        <w:t>=</w:t>
      </w:r>
      <w:r>
        <w:rPr>
          <w:spacing w:val="-2"/>
          <w:sz w:val="21"/>
          <w:szCs w:val="21"/>
        </w:rPr>
        <w:t>确认价</w:t>
      </w:r>
      <w:r>
        <w:rPr>
          <w:rFonts w:ascii="Calibri" w:hAnsi="Calibri" w:eastAsia="Calibri" w:cs="Calibri"/>
          <w:spacing w:val="-2"/>
          <w:sz w:val="21"/>
          <w:szCs w:val="21"/>
        </w:rPr>
        <w:t>-</w:t>
      </w:r>
      <w:r>
        <w:rPr>
          <w:spacing w:val="-2"/>
          <w:sz w:val="21"/>
          <w:szCs w:val="21"/>
        </w:rPr>
        <w:t>基准单价</w:t>
      </w:r>
      <w:r>
        <w:rPr>
          <w:rFonts w:ascii="Calibri" w:hAnsi="Calibri" w:eastAsia="Calibri" w:cs="Calibri"/>
          <w:spacing w:val="-2"/>
          <w:sz w:val="21"/>
          <w:szCs w:val="21"/>
        </w:rPr>
        <w:t>*</w:t>
      </w:r>
      <w:r>
        <w:rPr>
          <w:spacing w:val="-2"/>
          <w:sz w:val="21"/>
          <w:szCs w:val="21"/>
        </w:rPr>
        <w:t>（</w:t>
      </w:r>
      <w:r>
        <w:rPr>
          <w:rFonts w:ascii="Calibri" w:hAnsi="Calibri" w:eastAsia="Calibri" w:cs="Calibri"/>
          <w:spacing w:val="-2"/>
          <w:sz w:val="21"/>
          <w:szCs w:val="21"/>
        </w:rPr>
        <w:t>1+</w:t>
      </w:r>
      <w:r>
        <w:rPr>
          <w:spacing w:val="-2"/>
          <w:sz w:val="21"/>
          <w:szCs w:val="21"/>
        </w:rPr>
        <w:t>风险系数</w:t>
      </w:r>
      <w:r>
        <w:rPr>
          <w:spacing w:val="-20"/>
          <w:sz w:val="21"/>
          <w:szCs w:val="21"/>
        </w:rPr>
        <w:t>））</w:t>
      </w:r>
      <w:r>
        <w:rPr>
          <w:spacing w:val="-6"/>
          <w:sz w:val="21"/>
          <w:szCs w:val="21"/>
        </w:rPr>
        <w:t>第</w:t>
      </w:r>
      <w:r>
        <w:rPr>
          <w:spacing w:val="-35"/>
          <w:sz w:val="21"/>
          <w:szCs w:val="21"/>
        </w:rPr>
        <w:t xml:space="preserve"> </w:t>
      </w:r>
      <w:r>
        <w:rPr>
          <w:rFonts w:ascii="Calibri" w:hAnsi="Calibri" w:eastAsia="Calibri" w:cs="Calibri"/>
          <w:spacing w:val="-6"/>
          <w:sz w:val="21"/>
          <w:szCs w:val="21"/>
        </w:rPr>
        <w:t>3</w:t>
      </w:r>
      <w:r>
        <w:rPr>
          <w:rFonts w:ascii="Calibri" w:hAnsi="Calibri" w:eastAsia="Calibri" w:cs="Calibri"/>
          <w:spacing w:val="12"/>
          <w:sz w:val="21"/>
          <w:szCs w:val="21"/>
        </w:rPr>
        <w:t xml:space="preserve"> </w:t>
      </w:r>
      <w:r>
        <w:rPr>
          <w:spacing w:val="-6"/>
          <w:sz w:val="21"/>
          <w:szCs w:val="21"/>
        </w:rPr>
        <w:t>种方式：</w:t>
      </w:r>
      <w:r>
        <w:rPr>
          <w:spacing w:val="-23"/>
          <w:sz w:val="21"/>
          <w:szCs w:val="21"/>
        </w:rPr>
        <w:t xml:space="preserve"> </w:t>
      </w:r>
      <w:r>
        <w:rPr>
          <w:spacing w:val="-6"/>
          <w:sz w:val="21"/>
          <w:szCs w:val="21"/>
          <w:u w:val="single"/>
        </w:rPr>
        <w:t>采用造价信息进行价格调整。</w:t>
      </w:r>
      <w:r>
        <w:rPr>
          <w:sz w:val="21"/>
          <w:szCs w:val="21"/>
          <w:u w:val="single"/>
        </w:rPr>
        <w:t xml:space="preserve">  </w:t>
      </w:r>
    </w:p>
    <w:p>
      <w:pPr>
        <w:pStyle w:val="4"/>
        <w:tabs>
          <w:tab w:val="left" w:pos="550"/>
        </w:tabs>
        <w:spacing w:line="360" w:lineRule="auto"/>
        <w:ind w:firstLine="392" w:firstLineChars="200"/>
        <w:rPr>
          <w:sz w:val="21"/>
          <w:szCs w:val="21"/>
        </w:rPr>
      </w:pPr>
      <w:r>
        <w:rPr>
          <w:spacing w:val="-7"/>
          <w:sz w:val="21"/>
          <w:szCs w:val="21"/>
          <w:u w:val="single"/>
        </w:rPr>
        <w:t>（</w:t>
      </w:r>
      <w:r>
        <w:rPr>
          <w:rFonts w:ascii="Calibri" w:hAnsi="Calibri" w:eastAsia="Calibri" w:cs="Calibri"/>
          <w:spacing w:val="-7"/>
          <w:sz w:val="21"/>
          <w:szCs w:val="21"/>
          <w:u w:val="single"/>
        </w:rPr>
        <w:t>1</w:t>
      </w:r>
      <w:r>
        <w:rPr>
          <w:spacing w:val="-7"/>
          <w:sz w:val="21"/>
          <w:szCs w:val="21"/>
          <w:u w:val="single"/>
        </w:rPr>
        <w:t>）关于基准价格的约定：以招标控制价发布使用的当期《南宁建</w:t>
      </w:r>
      <w:r>
        <w:rPr>
          <w:spacing w:val="-8"/>
          <w:sz w:val="21"/>
          <w:szCs w:val="21"/>
          <w:u w:val="single"/>
        </w:rPr>
        <w:t>设工程造价信息》为准。</w:t>
      </w:r>
    </w:p>
    <w:p>
      <w:pPr>
        <w:pStyle w:val="4"/>
        <w:tabs>
          <w:tab w:val="left" w:pos="550"/>
        </w:tabs>
        <w:spacing w:line="360" w:lineRule="auto"/>
        <w:ind w:firstLine="404" w:firstLineChars="200"/>
        <w:rPr>
          <w:sz w:val="21"/>
          <w:szCs w:val="21"/>
        </w:rPr>
      </w:pPr>
      <w:r>
        <w:rPr>
          <w:spacing w:val="-4"/>
          <w:sz w:val="21"/>
          <w:szCs w:val="21"/>
          <w:u w:val="single"/>
        </w:rPr>
        <w:t>（</w:t>
      </w:r>
      <w:r>
        <w:rPr>
          <w:rFonts w:ascii="Calibri" w:hAnsi="Calibri" w:eastAsia="Calibri" w:cs="Calibri"/>
          <w:spacing w:val="-4"/>
          <w:sz w:val="21"/>
          <w:szCs w:val="21"/>
          <w:u w:val="single"/>
        </w:rPr>
        <w:t>2</w:t>
      </w:r>
      <w:r>
        <w:rPr>
          <w:spacing w:val="-4"/>
          <w:sz w:val="21"/>
          <w:szCs w:val="21"/>
          <w:u w:val="single"/>
        </w:rPr>
        <w:t>）允许调整的主要材料包括商品砼、沥青、成品砂浆、砂石、水泥、钢材、电线、</w:t>
      </w:r>
      <w:r>
        <w:rPr>
          <w:spacing w:val="-5"/>
          <w:sz w:val="21"/>
          <w:szCs w:val="21"/>
          <w:u w:val="single"/>
        </w:rPr>
        <w:t>电缆</w:t>
      </w:r>
      <w:r>
        <w:rPr>
          <w:sz w:val="21"/>
          <w:szCs w:val="21"/>
        </w:rPr>
        <w:t xml:space="preserve"> </w:t>
      </w:r>
      <w:r>
        <w:rPr>
          <w:spacing w:val="-5"/>
          <w:sz w:val="21"/>
          <w:szCs w:val="21"/>
          <w:u w:val="single"/>
        </w:rPr>
        <w:t>和管材， 除上述材料外，</w:t>
      </w:r>
      <w:r>
        <w:rPr>
          <w:spacing w:val="-17"/>
          <w:sz w:val="21"/>
          <w:szCs w:val="21"/>
          <w:u w:val="single"/>
        </w:rPr>
        <w:t xml:space="preserve"> </w:t>
      </w:r>
      <w:r>
        <w:rPr>
          <w:spacing w:val="-5"/>
          <w:sz w:val="21"/>
          <w:szCs w:val="21"/>
          <w:u w:val="single"/>
        </w:rPr>
        <w:t>其他材料价差均不予调整。价差调整部分仅计算税金，</w:t>
      </w:r>
      <w:r>
        <w:rPr>
          <w:spacing w:val="-33"/>
          <w:sz w:val="21"/>
          <w:szCs w:val="21"/>
          <w:u w:val="single"/>
        </w:rPr>
        <w:t xml:space="preserve"> </w:t>
      </w:r>
      <w:r>
        <w:rPr>
          <w:spacing w:val="-5"/>
          <w:sz w:val="21"/>
          <w:szCs w:val="21"/>
          <w:u w:val="single"/>
        </w:rPr>
        <w:t>在工程结算时</w:t>
      </w:r>
      <w:r>
        <w:rPr>
          <w:spacing w:val="-2"/>
          <w:sz w:val="21"/>
          <w:szCs w:val="21"/>
          <w:u w:val="single"/>
        </w:rPr>
        <w:t>予以调整及支付。</w:t>
      </w:r>
    </w:p>
    <w:p>
      <w:pPr>
        <w:pStyle w:val="4"/>
        <w:tabs>
          <w:tab w:val="left" w:pos="550"/>
        </w:tabs>
        <w:spacing w:line="360" w:lineRule="auto"/>
        <w:ind w:firstLine="400" w:firstLineChars="200"/>
        <w:rPr>
          <w:sz w:val="21"/>
          <w:szCs w:val="21"/>
        </w:rPr>
      </w:pPr>
      <w:r>
        <w:rPr>
          <w:spacing w:val="-5"/>
          <w:sz w:val="21"/>
          <w:szCs w:val="21"/>
          <w:u w:val="single"/>
        </w:rPr>
        <w:t>（3）主要材料确认价：</w:t>
      </w:r>
      <w:r>
        <w:rPr>
          <w:spacing w:val="-20"/>
          <w:sz w:val="21"/>
          <w:szCs w:val="21"/>
          <w:u w:val="single"/>
        </w:rPr>
        <w:t xml:space="preserve"> </w:t>
      </w:r>
      <w:r>
        <w:rPr>
          <w:spacing w:val="-5"/>
          <w:sz w:val="21"/>
          <w:szCs w:val="21"/>
          <w:u w:val="single"/>
        </w:rPr>
        <w:t>按施工期间《南宁建设工程造价信息》除</w:t>
      </w:r>
      <w:r>
        <w:rPr>
          <w:spacing w:val="-6"/>
          <w:sz w:val="21"/>
          <w:szCs w:val="21"/>
          <w:u w:val="single"/>
        </w:rPr>
        <w:t>税价算数平均计算。</w:t>
      </w:r>
    </w:p>
    <w:p>
      <w:pPr>
        <w:pStyle w:val="4"/>
        <w:spacing w:line="360" w:lineRule="auto"/>
        <w:ind w:firstLine="416" w:firstLineChars="200"/>
        <w:rPr>
          <w:sz w:val="21"/>
          <w:szCs w:val="21"/>
        </w:rPr>
      </w:pPr>
      <w:r>
        <w:rPr>
          <w:spacing w:val="-1"/>
          <w:sz w:val="21"/>
          <w:szCs w:val="21"/>
          <w:u w:val="single"/>
        </w:rPr>
        <w:t>① 施工进度提前时的计算周期：当施工进度提前是按发包人要求</w:t>
      </w:r>
      <w:r>
        <w:rPr>
          <w:spacing w:val="-2"/>
          <w:sz w:val="21"/>
          <w:szCs w:val="21"/>
          <w:u w:val="single"/>
        </w:rPr>
        <w:t>前时，计算周期以实际工</w:t>
      </w:r>
      <w:r>
        <w:rPr>
          <w:sz w:val="21"/>
          <w:szCs w:val="21"/>
        </w:rPr>
        <w:t xml:space="preserve"> </w:t>
      </w:r>
      <w:r>
        <w:rPr>
          <w:sz w:val="21"/>
          <w:szCs w:val="21"/>
          <w:u w:val="single"/>
        </w:rPr>
        <w:t>期节点包含的各月度为准；当施工进度不是按发包人要求提前时，计算周期按合同约</w:t>
      </w:r>
      <w:r>
        <w:rPr>
          <w:spacing w:val="-1"/>
          <w:sz w:val="21"/>
          <w:szCs w:val="21"/>
          <w:u w:val="single"/>
        </w:rPr>
        <w:t>定工期节</w:t>
      </w:r>
      <w:r>
        <w:rPr>
          <w:spacing w:val="-2"/>
          <w:sz w:val="21"/>
          <w:szCs w:val="21"/>
          <w:u w:val="single"/>
        </w:rPr>
        <w:t>点包含的各月度为准。</w:t>
      </w:r>
    </w:p>
    <w:p>
      <w:pPr>
        <w:pStyle w:val="4"/>
        <w:spacing w:line="360" w:lineRule="auto"/>
        <w:ind w:firstLine="416" w:firstLineChars="200"/>
        <w:rPr>
          <w:sz w:val="21"/>
          <w:szCs w:val="21"/>
        </w:rPr>
      </w:pPr>
      <w:r>
        <w:rPr>
          <w:spacing w:val="-1"/>
          <w:sz w:val="21"/>
          <w:szCs w:val="21"/>
          <w:u w:val="single"/>
        </w:rPr>
        <w:t>② 施工进度延误时的计算周期：当材料价格价格上涨时，计算周期按</w:t>
      </w:r>
      <w:r>
        <w:rPr>
          <w:spacing w:val="-2"/>
          <w:sz w:val="21"/>
          <w:szCs w:val="21"/>
          <w:u w:val="single"/>
        </w:rPr>
        <w:t>合同约定工期节点包</w:t>
      </w:r>
      <w:r>
        <w:rPr>
          <w:sz w:val="21"/>
          <w:szCs w:val="21"/>
          <w:u w:val="single"/>
        </w:rPr>
        <w:t>含的各月度为准；当材料价格下跌时，计算周期以实际工期节点包含的各月度为准。</w:t>
      </w:r>
    </w:p>
    <w:p>
      <w:pPr>
        <w:pStyle w:val="4"/>
        <w:spacing w:before="68" w:line="360" w:lineRule="auto"/>
        <w:ind w:left="18" w:firstLine="420"/>
        <w:rPr>
          <w:sz w:val="21"/>
          <w:szCs w:val="21"/>
        </w:rPr>
      </w:pPr>
      <w:r>
        <w:rPr>
          <w:spacing w:val="-12"/>
          <w:sz w:val="21"/>
          <w:szCs w:val="21"/>
          <w:u w:val="single"/>
        </w:rPr>
        <w:t>（4）价差计算方法：</w:t>
      </w:r>
      <w:r>
        <w:rPr>
          <w:spacing w:val="-3"/>
          <w:sz w:val="21"/>
          <w:szCs w:val="21"/>
          <w:u w:val="single"/>
        </w:rPr>
        <w:t>① 承包人在已标价工程量清单或预算书中载明的主要材料除税价低于基准价格的：</w:t>
      </w:r>
      <w:r>
        <w:rPr>
          <w:spacing w:val="-34"/>
          <w:sz w:val="21"/>
          <w:szCs w:val="21"/>
          <w:u w:val="single"/>
        </w:rPr>
        <w:t xml:space="preserve"> </w:t>
      </w:r>
      <w:r>
        <w:rPr>
          <w:spacing w:val="-3"/>
          <w:sz w:val="21"/>
          <w:szCs w:val="21"/>
          <w:u w:val="single"/>
        </w:rPr>
        <w:t>合同履</w:t>
      </w:r>
      <w:r>
        <w:rPr>
          <w:sz w:val="21"/>
          <w:szCs w:val="21"/>
        </w:rPr>
        <w:t xml:space="preserve"> </w:t>
      </w:r>
      <w:r>
        <w:rPr>
          <w:spacing w:val="-2"/>
          <w:sz w:val="21"/>
          <w:szCs w:val="21"/>
          <w:u w:val="single"/>
        </w:rPr>
        <w:t>行期间材料除税价涨幅以基准价格为基础超过约定的</w:t>
      </w:r>
      <w:r>
        <w:rPr>
          <w:spacing w:val="-40"/>
          <w:sz w:val="21"/>
          <w:szCs w:val="21"/>
          <w:u w:val="single"/>
        </w:rPr>
        <w:t xml:space="preserve"> </w:t>
      </w:r>
      <w:r>
        <w:rPr>
          <w:spacing w:val="-2"/>
          <w:sz w:val="21"/>
          <w:szCs w:val="21"/>
          <w:u w:val="single"/>
        </w:rPr>
        <w:t>5%风</w:t>
      </w:r>
      <w:r>
        <w:rPr>
          <w:spacing w:val="-3"/>
          <w:sz w:val="21"/>
          <w:szCs w:val="21"/>
          <w:u w:val="single"/>
        </w:rPr>
        <w:t>险范围时，</w:t>
      </w:r>
      <w:r>
        <w:rPr>
          <w:spacing w:val="-20"/>
          <w:sz w:val="21"/>
          <w:szCs w:val="21"/>
          <w:u w:val="single"/>
        </w:rPr>
        <w:t xml:space="preserve"> </w:t>
      </w:r>
      <w:r>
        <w:rPr>
          <w:spacing w:val="-3"/>
          <w:sz w:val="21"/>
          <w:szCs w:val="21"/>
          <w:u w:val="single"/>
        </w:rPr>
        <w:t>或材料除税价跌幅以投标</w:t>
      </w:r>
      <w:r>
        <w:rPr>
          <w:sz w:val="21"/>
          <w:szCs w:val="21"/>
        </w:rPr>
        <w:t xml:space="preserve"> </w:t>
      </w:r>
      <w:r>
        <w:rPr>
          <w:sz w:val="21"/>
          <w:szCs w:val="21"/>
          <w:u w:val="single"/>
        </w:rPr>
        <w:t>报价为基础超过约定的</w:t>
      </w:r>
      <w:r>
        <w:rPr>
          <w:spacing w:val="-40"/>
          <w:sz w:val="21"/>
          <w:szCs w:val="21"/>
          <w:u w:val="single"/>
        </w:rPr>
        <w:t xml:space="preserve"> </w:t>
      </w:r>
      <w:r>
        <w:rPr>
          <w:sz w:val="21"/>
          <w:szCs w:val="21"/>
          <w:u w:val="single"/>
        </w:rPr>
        <w:t>5%风险范围时，其超过部分据实调整，价差计算</w:t>
      </w:r>
      <w:r>
        <w:rPr>
          <w:spacing w:val="-1"/>
          <w:sz w:val="21"/>
          <w:szCs w:val="21"/>
          <w:u w:val="single"/>
        </w:rPr>
        <w:t>公式：价格上涨价差=</w:t>
      </w:r>
      <w:r>
        <w:rPr>
          <w:spacing w:val="-4"/>
          <w:sz w:val="21"/>
          <w:szCs w:val="21"/>
          <w:u w:val="single"/>
        </w:rPr>
        <w:t>确认价-基准价*（1+风险系数</w:t>
      </w:r>
      <w:r>
        <w:rPr>
          <w:spacing w:val="-19"/>
          <w:sz w:val="21"/>
          <w:szCs w:val="21"/>
          <w:u w:val="single"/>
        </w:rPr>
        <w:t>），</w:t>
      </w:r>
      <w:r>
        <w:rPr>
          <w:spacing w:val="-4"/>
          <w:sz w:val="21"/>
          <w:szCs w:val="21"/>
          <w:u w:val="single"/>
        </w:rPr>
        <w:t>价格下跌价差=</w:t>
      </w:r>
      <w:r>
        <w:rPr>
          <w:spacing w:val="-5"/>
          <w:sz w:val="21"/>
          <w:szCs w:val="21"/>
          <w:u w:val="single"/>
        </w:rPr>
        <w:t>确认价-投标报价*（1+风险系数）。</w:t>
      </w:r>
    </w:p>
    <w:p>
      <w:pPr>
        <w:pStyle w:val="4"/>
        <w:spacing w:before="160" w:line="360" w:lineRule="auto"/>
        <w:ind w:left="18" w:firstLine="419"/>
        <w:rPr>
          <w:sz w:val="21"/>
          <w:szCs w:val="21"/>
        </w:rPr>
      </w:pPr>
      <w:r>
        <w:rPr>
          <w:spacing w:val="-3"/>
          <w:sz w:val="21"/>
          <w:szCs w:val="21"/>
          <w:u w:val="single"/>
        </w:rPr>
        <w:t>② 承包人在已标价工程量清单或预算书中载明的主要材料除税价高于基准价格的：</w:t>
      </w:r>
      <w:r>
        <w:rPr>
          <w:spacing w:val="-33"/>
          <w:sz w:val="21"/>
          <w:szCs w:val="21"/>
          <w:u w:val="single"/>
        </w:rPr>
        <w:t xml:space="preserve"> </w:t>
      </w:r>
      <w:r>
        <w:rPr>
          <w:spacing w:val="-3"/>
          <w:sz w:val="21"/>
          <w:szCs w:val="21"/>
          <w:u w:val="single"/>
        </w:rPr>
        <w:t>合同履</w:t>
      </w:r>
      <w:r>
        <w:rPr>
          <w:sz w:val="21"/>
          <w:szCs w:val="21"/>
        </w:rPr>
        <w:t xml:space="preserve"> </w:t>
      </w:r>
      <w:r>
        <w:rPr>
          <w:spacing w:val="-2"/>
          <w:sz w:val="21"/>
          <w:szCs w:val="21"/>
          <w:u w:val="single"/>
        </w:rPr>
        <w:t>行期间材料除税价跌幅以基准价格为基础超过约定的</w:t>
      </w:r>
      <w:r>
        <w:rPr>
          <w:spacing w:val="-40"/>
          <w:sz w:val="21"/>
          <w:szCs w:val="21"/>
          <w:u w:val="single"/>
        </w:rPr>
        <w:t xml:space="preserve"> </w:t>
      </w:r>
      <w:r>
        <w:rPr>
          <w:spacing w:val="-2"/>
          <w:sz w:val="21"/>
          <w:szCs w:val="21"/>
          <w:u w:val="single"/>
        </w:rPr>
        <w:t>5%风</w:t>
      </w:r>
      <w:r>
        <w:rPr>
          <w:spacing w:val="-3"/>
          <w:sz w:val="21"/>
          <w:szCs w:val="21"/>
          <w:u w:val="single"/>
        </w:rPr>
        <w:t>险范围时，</w:t>
      </w:r>
      <w:r>
        <w:rPr>
          <w:spacing w:val="-20"/>
          <w:sz w:val="21"/>
          <w:szCs w:val="21"/>
          <w:u w:val="single"/>
        </w:rPr>
        <w:t xml:space="preserve"> </w:t>
      </w:r>
      <w:r>
        <w:rPr>
          <w:spacing w:val="-3"/>
          <w:sz w:val="21"/>
          <w:szCs w:val="21"/>
          <w:u w:val="single"/>
        </w:rPr>
        <w:t>或材料除税价涨幅以投标</w:t>
      </w:r>
      <w:r>
        <w:rPr>
          <w:sz w:val="21"/>
          <w:szCs w:val="21"/>
        </w:rPr>
        <w:t xml:space="preserve"> </w:t>
      </w:r>
      <w:r>
        <w:rPr>
          <w:spacing w:val="-2"/>
          <w:sz w:val="21"/>
          <w:szCs w:val="21"/>
          <w:u w:val="single"/>
        </w:rPr>
        <w:t>报价为基础超过约定的</w:t>
      </w:r>
      <w:r>
        <w:rPr>
          <w:spacing w:val="-40"/>
          <w:sz w:val="21"/>
          <w:szCs w:val="21"/>
          <w:u w:val="single"/>
        </w:rPr>
        <w:t xml:space="preserve"> </w:t>
      </w:r>
      <w:r>
        <w:rPr>
          <w:spacing w:val="-2"/>
          <w:sz w:val="21"/>
          <w:szCs w:val="21"/>
          <w:u w:val="single"/>
        </w:rPr>
        <w:t>5%风险范围时，其超过部分据实调整。</w:t>
      </w:r>
      <w:r>
        <w:rPr>
          <w:spacing w:val="-30"/>
          <w:sz w:val="21"/>
          <w:szCs w:val="21"/>
          <w:u w:val="single"/>
        </w:rPr>
        <w:t xml:space="preserve"> </w:t>
      </w:r>
      <w:r>
        <w:rPr>
          <w:spacing w:val="-2"/>
          <w:sz w:val="21"/>
          <w:szCs w:val="21"/>
          <w:u w:val="single"/>
        </w:rPr>
        <w:t>价差计算公式：价格</w:t>
      </w:r>
      <w:r>
        <w:rPr>
          <w:spacing w:val="-3"/>
          <w:sz w:val="21"/>
          <w:szCs w:val="21"/>
          <w:u w:val="single"/>
        </w:rPr>
        <w:t>上涨价差</w:t>
      </w:r>
      <w:r>
        <w:rPr>
          <w:rFonts w:ascii="Calibri" w:hAnsi="Calibri" w:eastAsia="Calibri" w:cs="Calibri"/>
          <w:spacing w:val="-3"/>
          <w:sz w:val="21"/>
          <w:szCs w:val="21"/>
          <w:u w:val="single"/>
        </w:rPr>
        <w:t>=</w:t>
      </w:r>
      <w:r>
        <w:rPr>
          <w:spacing w:val="-3"/>
          <w:sz w:val="21"/>
          <w:szCs w:val="21"/>
          <w:u w:val="single"/>
        </w:rPr>
        <w:t>确认价</w:t>
      </w:r>
      <w:r>
        <w:rPr>
          <w:rFonts w:ascii="Calibri" w:hAnsi="Calibri" w:eastAsia="Calibri" w:cs="Calibri"/>
          <w:spacing w:val="-3"/>
          <w:sz w:val="21"/>
          <w:szCs w:val="21"/>
          <w:u w:val="single"/>
        </w:rPr>
        <w:t>-</w:t>
      </w:r>
      <w:r>
        <w:rPr>
          <w:spacing w:val="-3"/>
          <w:sz w:val="21"/>
          <w:szCs w:val="21"/>
          <w:u w:val="single"/>
        </w:rPr>
        <w:t>投标报价</w:t>
      </w:r>
      <w:r>
        <w:rPr>
          <w:rFonts w:ascii="Calibri" w:hAnsi="Calibri" w:eastAsia="Calibri" w:cs="Calibri"/>
          <w:spacing w:val="-3"/>
          <w:sz w:val="21"/>
          <w:szCs w:val="21"/>
          <w:u w:val="single"/>
        </w:rPr>
        <w:t>*</w:t>
      </w:r>
      <w:r>
        <w:rPr>
          <w:spacing w:val="-3"/>
          <w:sz w:val="21"/>
          <w:szCs w:val="21"/>
          <w:u w:val="single"/>
        </w:rPr>
        <w:t>（</w:t>
      </w:r>
      <w:r>
        <w:rPr>
          <w:rFonts w:ascii="Calibri" w:hAnsi="Calibri" w:eastAsia="Calibri" w:cs="Calibri"/>
          <w:spacing w:val="-3"/>
          <w:sz w:val="21"/>
          <w:szCs w:val="21"/>
          <w:u w:val="single"/>
        </w:rPr>
        <w:t>1+</w:t>
      </w:r>
      <w:r>
        <w:rPr>
          <w:spacing w:val="-3"/>
          <w:sz w:val="21"/>
          <w:szCs w:val="21"/>
          <w:u w:val="single"/>
        </w:rPr>
        <w:t>风险系数</w:t>
      </w:r>
      <w:r>
        <w:rPr>
          <w:spacing w:val="-50"/>
          <w:sz w:val="21"/>
          <w:szCs w:val="21"/>
          <w:u w:val="single"/>
        </w:rPr>
        <w:t>），</w:t>
      </w:r>
      <w:r>
        <w:rPr>
          <w:spacing w:val="-3"/>
          <w:sz w:val="21"/>
          <w:szCs w:val="21"/>
          <w:u w:val="single"/>
        </w:rPr>
        <w:t>价格下跌价差</w:t>
      </w:r>
      <w:r>
        <w:rPr>
          <w:rFonts w:ascii="Calibri" w:hAnsi="Calibri" w:eastAsia="Calibri" w:cs="Calibri"/>
          <w:spacing w:val="-3"/>
          <w:sz w:val="21"/>
          <w:szCs w:val="21"/>
          <w:u w:val="single"/>
        </w:rPr>
        <w:t>=</w:t>
      </w:r>
      <w:r>
        <w:rPr>
          <w:spacing w:val="-3"/>
          <w:sz w:val="21"/>
          <w:szCs w:val="21"/>
          <w:u w:val="single"/>
        </w:rPr>
        <w:t>确认价</w:t>
      </w:r>
      <w:r>
        <w:rPr>
          <w:rFonts w:ascii="Calibri" w:hAnsi="Calibri" w:eastAsia="Calibri" w:cs="Calibri"/>
          <w:spacing w:val="-3"/>
          <w:sz w:val="21"/>
          <w:szCs w:val="21"/>
          <w:u w:val="single"/>
        </w:rPr>
        <w:t>-</w:t>
      </w:r>
      <w:r>
        <w:rPr>
          <w:spacing w:val="-3"/>
          <w:sz w:val="21"/>
          <w:szCs w:val="21"/>
          <w:u w:val="single"/>
        </w:rPr>
        <w:t>基准价</w:t>
      </w:r>
      <w:r>
        <w:rPr>
          <w:rFonts w:ascii="Calibri" w:hAnsi="Calibri" w:eastAsia="Calibri" w:cs="Calibri"/>
          <w:spacing w:val="-3"/>
          <w:sz w:val="21"/>
          <w:szCs w:val="21"/>
          <w:u w:val="single"/>
        </w:rPr>
        <w:t>*</w:t>
      </w:r>
      <w:r>
        <w:rPr>
          <w:spacing w:val="-3"/>
          <w:sz w:val="21"/>
          <w:szCs w:val="21"/>
          <w:u w:val="single"/>
        </w:rPr>
        <w:t>（</w:t>
      </w:r>
      <w:r>
        <w:rPr>
          <w:rFonts w:ascii="Calibri" w:hAnsi="Calibri" w:eastAsia="Calibri" w:cs="Calibri"/>
          <w:spacing w:val="-3"/>
          <w:sz w:val="21"/>
          <w:szCs w:val="21"/>
          <w:u w:val="single"/>
        </w:rPr>
        <w:t>1+</w:t>
      </w:r>
      <w:r>
        <w:rPr>
          <w:spacing w:val="-3"/>
          <w:sz w:val="21"/>
          <w:szCs w:val="21"/>
          <w:u w:val="single"/>
        </w:rPr>
        <w:t>风险系数）。</w:t>
      </w:r>
    </w:p>
    <w:p>
      <w:pPr>
        <w:pStyle w:val="4"/>
        <w:spacing w:before="158" w:line="360" w:lineRule="auto"/>
        <w:ind w:left="23" w:firstLine="414"/>
        <w:rPr>
          <w:sz w:val="21"/>
          <w:szCs w:val="21"/>
        </w:rPr>
      </w:pPr>
      <w:r>
        <w:rPr>
          <w:spacing w:val="-3"/>
          <w:sz w:val="21"/>
          <w:szCs w:val="21"/>
          <w:u w:val="single"/>
        </w:rPr>
        <w:t>③ 承包人在已标价工程量清单或预算书中载明的主要材料除税价等于基准单价的：</w:t>
      </w:r>
      <w:r>
        <w:rPr>
          <w:spacing w:val="-33"/>
          <w:sz w:val="21"/>
          <w:szCs w:val="21"/>
          <w:u w:val="single"/>
        </w:rPr>
        <w:t xml:space="preserve"> </w:t>
      </w:r>
      <w:r>
        <w:rPr>
          <w:spacing w:val="-3"/>
          <w:sz w:val="21"/>
          <w:szCs w:val="21"/>
          <w:u w:val="single"/>
        </w:rPr>
        <w:t>合同履</w:t>
      </w:r>
      <w:r>
        <w:rPr>
          <w:sz w:val="21"/>
          <w:szCs w:val="21"/>
        </w:rPr>
        <w:t xml:space="preserve"> </w:t>
      </w:r>
      <w:r>
        <w:rPr>
          <w:sz w:val="21"/>
          <w:szCs w:val="21"/>
          <w:u w:val="single"/>
        </w:rPr>
        <w:t>行期间材料除税价涨跌幅以基准单价为基础超过约定的±5%风险范围时，其超过部</w:t>
      </w:r>
      <w:r>
        <w:rPr>
          <w:spacing w:val="-1"/>
          <w:sz w:val="21"/>
          <w:szCs w:val="21"/>
          <w:u w:val="single"/>
        </w:rPr>
        <w:t>分据实调整</w:t>
      </w:r>
      <w:r>
        <w:rPr>
          <w:spacing w:val="-5"/>
          <w:sz w:val="21"/>
          <w:szCs w:val="21"/>
          <w:u w:val="single"/>
        </w:rPr>
        <w:t>价差计算公式：</w:t>
      </w:r>
      <w:r>
        <w:rPr>
          <w:spacing w:val="-20"/>
          <w:sz w:val="21"/>
          <w:szCs w:val="21"/>
          <w:u w:val="single"/>
        </w:rPr>
        <w:t xml:space="preserve"> </w:t>
      </w:r>
      <w:r>
        <w:rPr>
          <w:spacing w:val="-5"/>
          <w:sz w:val="21"/>
          <w:szCs w:val="21"/>
          <w:u w:val="single"/>
        </w:rPr>
        <w:t>上涨或下跌价差</w:t>
      </w:r>
      <w:r>
        <w:rPr>
          <w:rFonts w:ascii="Calibri" w:hAnsi="Calibri" w:eastAsia="Calibri" w:cs="Calibri"/>
          <w:spacing w:val="-5"/>
          <w:sz w:val="21"/>
          <w:szCs w:val="21"/>
          <w:u w:val="single"/>
        </w:rPr>
        <w:t>=</w:t>
      </w:r>
      <w:r>
        <w:rPr>
          <w:spacing w:val="-5"/>
          <w:sz w:val="21"/>
          <w:szCs w:val="21"/>
          <w:u w:val="single"/>
        </w:rPr>
        <w:t>确认价</w:t>
      </w:r>
      <w:r>
        <w:rPr>
          <w:rFonts w:ascii="Calibri" w:hAnsi="Calibri" w:eastAsia="Calibri" w:cs="Calibri"/>
          <w:spacing w:val="-5"/>
          <w:sz w:val="21"/>
          <w:szCs w:val="21"/>
          <w:u w:val="single"/>
        </w:rPr>
        <w:t>-</w:t>
      </w:r>
      <w:r>
        <w:rPr>
          <w:spacing w:val="-5"/>
          <w:sz w:val="21"/>
          <w:szCs w:val="21"/>
          <w:u w:val="single"/>
        </w:rPr>
        <w:t>基准单价</w:t>
      </w:r>
      <w:r>
        <w:rPr>
          <w:rFonts w:ascii="Calibri" w:hAnsi="Calibri" w:eastAsia="Calibri" w:cs="Calibri"/>
          <w:spacing w:val="-5"/>
          <w:sz w:val="21"/>
          <w:szCs w:val="21"/>
          <w:u w:val="single"/>
        </w:rPr>
        <w:t>*</w:t>
      </w:r>
      <w:r>
        <w:rPr>
          <w:spacing w:val="-5"/>
          <w:sz w:val="21"/>
          <w:szCs w:val="21"/>
          <w:u w:val="single"/>
        </w:rPr>
        <w:t>（</w:t>
      </w:r>
      <w:r>
        <w:rPr>
          <w:rFonts w:ascii="Calibri" w:hAnsi="Calibri" w:eastAsia="Calibri" w:cs="Calibri"/>
          <w:spacing w:val="-5"/>
          <w:sz w:val="21"/>
          <w:szCs w:val="21"/>
          <w:u w:val="single"/>
        </w:rPr>
        <w:t>1+</w:t>
      </w:r>
      <w:r>
        <w:rPr>
          <w:spacing w:val="-5"/>
          <w:sz w:val="21"/>
          <w:szCs w:val="21"/>
          <w:u w:val="single"/>
        </w:rPr>
        <w:t>风险系数</w:t>
      </w:r>
      <w:r>
        <w:rPr>
          <w:spacing w:val="-57"/>
          <w:sz w:val="21"/>
          <w:szCs w:val="21"/>
          <w:u w:val="single"/>
        </w:rPr>
        <w:t>））</w:t>
      </w:r>
      <w:r>
        <w:rPr>
          <w:spacing w:val="-5"/>
          <w:sz w:val="21"/>
          <w:szCs w:val="21"/>
          <w:u w:val="single"/>
        </w:rPr>
        <w:t>。</w:t>
      </w:r>
    </w:p>
    <w:p>
      <w:pPr>
        <w:spacing w:before="100" w:line="360" w:lineRule="auto"/>
        <w:ind w:left="37"/>
        <w:outlineLvl w:val="1"/>
        <w:rPr>
          <w:rFonts w:ascii="新宋体" w:hAnsi="新宋体" w:eastAsia="新宋体" w:cs="新宋体"/>
          <w:sz w:val="31"/>
          <w:szCs w:val="31"/>
        </w:rPr>
      </w:pPr>
      <w:bookmarkStart w:id="327" w:name="_Toc27764"/>
      <w:r>
        <w:rPr>
          <w:b/>
          <w:bCs/>
          <w:spacing w:val="6"/>
          <w:sz w:val="31"/>
          <w:szCs w:val="31"/>
        </w:rPr>
        <w:t>12.</w:t>
      </w:r>
      <w:r>
        <w:rPr>
          <w:b/>
          <w:bCs/>
          <w:spacing w:val="5"/>
          <w:sz w:val="31"/>
          <w:szCs w:val="31"/>
        </w:rPr>
        <w:t xml:space="preserve">  </w:t>
      </w:r>
      <w:r>
        <w:rPr>
          <w:rFonts w:ascii="新宋体" w:hAnsi="新宋体" w:eastAsia="新宋体" w:cs="新宋体"/>
          <w:spacing w:val="6"/>
          <w:sz w:val="31"/>
          <w:szCs w:val="31"/>
        </w:rPr>
        <w:t>合同价格、计量与支付</w:t>
      </w:r>
      <w:bookmarkEnd w:id="327"/>
    </w:p>
    <w:p>
      <w:pPr>
        <w:pStyle w:val="4"/>
        <w:spacing w:before="101" w:line="360" w:lineRule="auto"/>
        <w:ind w:left="35"/>
        <w:outlineLvl w:val="2"/>
      </w:pPr>
      <w:bookmarkStart w:id="328" w:name="_Toc23573"/>
      <w:r>
        <w:rPr>
          <w:rFonts w:ascii="Calibri" w:hAnsi="Calibri" w:eastAsia="Calibri" w:cs="Calibri"/>
          <w:b/>
          <w:bCs/>
          <w:spacing w:val="4"/>
        </w:rPr>
        <w:t>12.1</w:t>
      </w:r>
      <w:r>
        <w:rPr>
          <w:rFonts w:ascii="Calibri" w:hAnsi="Calibri" w:eastAsia="Calibri" w:cs="Calibri"/>
          <w:b/>
          <w:bCs/>
          <w:spacing w:val="19"/>
          <w:w w:val="101"/>
        </w:rPr>
        <w:t xml:space="preserve">  </w:t>
      </w:r>
      <w:r>
        <w:rPr>
          <w:spacing w:val="4"/>
        </w:rPr>
        <w:t>合同价格形式</w:t>
      </w:r>
      <w:bookmarkEnd w:id="328"/>
    </w:p>
    <w:p>
      <w:pPr>
        <w:pStyle w:val="4"/>
        <w:spacing w:line="360" w:lineRule="auto"/>
        <w:jc w:val="both"/>
        <w:rPr>
          <w:spacing w:val="-2"/>
          <w:sz w:val="21"/>
          <w:szCs w:val="21"/>
        </w:rPr>
      </w:pPr>
      <w:r>
        <w:rPr>
          <w:spacing w:val="-1"/>
          <w:sz w:val="21"/>
          <w:szCs w:val="21"/>
        </w:rPr>
        <w:t>本工程采用</w:t>
      </w:r>
      <w:r>
        <w:rPr>
          <w:spacing w:val="-1"/>
          <w:sz w:val="21"/>
          <w:szCs w:val="21"/>
          <w:u w:val="single"/>
        </w:rPr>
        <w:t xml:space="preserve"> 固定单价</w:t>
      </w:r>
      <w:r>
        <w:rPr>
          <w:spacing w:val="-1"/>
          <w:sz w:val="21"/>
          <w:szCs w:val="21"/>
        </w:rPr>
        <w:t>合同价格形式，合同</w:t>
      </w:r>
      <w:r>
        <w:rPr>
          <w:spacing w:val="-2"/>
          <w:sz w:val="21"/>
          <w:szCs w:val="21"/>
        </w:rPr>
        <w:t>价格包含增值税，本工程计价时采用的增值税计税方法为：</w:t>
      </w:r>
    </w:p>
    <w:p>
      <w:pPr>
        <w:pStyle w:val="4"/>
        <w:spacing w:line="360" w:lineRule="auto"/>
        <w:jc w:val="both"/>
        <w:rPr>
          <w:sz w:val="21"/>
          <w:szCs w:val="21"/>
        </w:rPr>
      </w:pPr>
      <w:r>
        <w:rPr>
          <w:spacing w:val="-66"/>
          <w:sz w:val="21"/>
          <w:szCs w:val="21"/>
        </w:rPr>
        <w:t xml:space="preserve"> </w:t>
      </w:r>
      <w:r>
        <w:rPr>
          <w:spacing w:val="-2"/>
          <w:sz w:val="21"/>
          <w:szCs w:val="21"/>
        </w:rPr>
        <w:t>□一般计税法   □简易计税法。</w:t>
      </w:r>
    </w:p>
    <w:p>
      <w:pPr>
        <w:pStyle w:val="4"/>
        <w:spacing w:line="360" w:lineRule="auto"/>
        <w:ind w:firstLine="416" w:firstLineChars="200"/>
        <w:rPr>
          <w:spacing w:val="-1"/>
          <w:sz w:val="21"/>
          <w:szCs w:val="21"/>
        </w:rPr>
      </w:pPr>
      <w:r>
        <w:rPr>
          <w:spacing w:val="-1"/>
          <w:sz w:val="21"/>
          <w:szCs w:val="21"/>
        </w:rPr>
        <w:t>（1）单价合同。</w:t>
      </w:r>
    </w:p>
    <w:p>
      <w:pPr>
        <w:pStyle w:val="4"/>
        <w:spacing w:line="360" w:lineRule="auto"/>
        <w:ind w:firstLine="416" w:firstLineChars="200"/>
        <w:rPr>
          <w:spacing w:val="-1"/>
          <w:sz w:val="21"/>
          <w:szCs w:val="21"/>
        </w:rPr>
      </w:pPr>
      <w:r>
        <w:rPr>
          <w:spacing w:val="-1"/>
          <w:sz w:val="21"/>
          <w:szCs w:val="21"/>
        </w:rPr>
        <w:t>采用综合单价合同方式时，工程量按建设单位、监理单位、施工单位三方确认的竣工图结算。</w:t>
      </w:r>
    </w:p>
    <w:p>
      <w:pPr>
        <w:pStyle w:val="4"/>
        <w:spacing w:line="360" w:lineRule="auto"/>
        <w:ind w:firstLine="420" w:firstLineChars="200"/>
        <w:rPr>
          <w:sz w:val="21"/>
          <w:szCs w:val="21"/>
        </w:rPr>
      </w:pPr>
      <w:r>
        <w:rPr>
          <w:sz w:val="21"/>
          <w:szCs w:val="21"/>
        </w:rPr>
        <w:t>综合单价包含的风险范围：</w:t>
      </w:r>
      <w:r>
        <w:rPr>
          <w:sz w:val="21"/>
          <w:szCs w:val="21"/>
          <w:u w:val="single"/>
        </w:rPr>
        <w:t>除工程变更、项目特征不符、工程量清单漏项、工程</w:t>
      </w:r>
      <w:r>
        <w:rPr>
          <w:spacing w:val="-1"/>
          <w:sz w:val="21"/>
          <w:szCs w:val="21"/>
          <w:u w:val="single"/>
        </w:rPr>
        <w:t>量偏差、</w:t>
      </w:r>
      <w:r>
        <w:rPr>
          <w:spacing w:val="1"/>
          <w:sz w:val="21"/>
          <w:szCs w:val="21"/>
          <w:u w:val="single"/>
        </w:rPr>
        <w:t>政策性调整、市场价格波动以外的其他风险因素。</w:t>
      </w:r>
    </w:p>
    <w:p>
      <w:pPr>
        <w:pStyle w:val="4"/>
        <w:spacing w:line="360" w:lineRule="auto"/>
        <w:ind w:firstLine="416" w:firstLineChars="200"/>
        <w:rPr>
          <w:sz w:val="21"/>
          <w:szCs w:val="21"/>
        </w:rPr>
      </w:pPr>
      <w:r>
        <w:rPr>
          <w:spacing w:val="-1"/>
          <w:sz w:val="21"/>
          <w:szCs w:val="21"/>
        </w:rPr>
        <w:t>风险范围以外合同价格的调整方法：</w:t>
      </w:r>
    </w:p>
    <w:p>
      <w:pPr>
        <w:pStyle w:val="4"/>
        <w:spacing w:line="360" w:lineRule="auto"/>
        <w:ind w:firstLine="416" w:firstLineChars="200"/>
        <w:rPr>
          <w:sz w:val="21"/>
          <w:szCs w:val="21"/>
        </w:rPr>
      </w:pPr>
      <w:r>
        <w:rPr>
          <w:spacing w:val="-1"/>
          <w:sz w:val="21"/>
          <w:szCs w:val="21"/>
          <w:u w:val="single"/>
        </w:rPr>
        <w:t>①工程变更、项目特征不符、工程量清单缺项：按</w:t>
      </w:r>
      <w:r>
        <w:rPr>
          <w:rFonts w:ascii="Calibri" w:hAnsi="Calibri" w:eastAsia="Calibri" w:cs="Calibri"/>
          <w:spacing w:val="-1"/>
          <w:sz w:val="21"/>
          <w:szCs w:val="21"/>
          <w:u w:val="single"/>
        </w:rPr>
        <w:t>10.4</w:t>
      </w:r>
      <w:r>
        <w:rPr>
          <w:rFonts w:ascii="Calibri" w:hAnsi="Calibri" w:eastAsia="Calibri" w:cs="Calibri"/>
          <w:spacing w:val="15"/>
          <w:w w:val="101"/>
          <w:sz w:val="21"/>
          <w:szCs w:val="21"/>
          <w:u w:val="single"/>
        </w:rPr>
        <w:t xml:space="preserve"> </w:t>
      </w:r>
      <w:r>
        <w:rPr>
          <w:spacing w:val="-1"/>
          <w:sz w:val="21"/>
          <w:szCs w:val="21"/>
          <w:u w:val="single"/>
        </w:rPr>
        <w:t>变更估价原则的约定调整。</w:t>
      </w:r>
    </w:p>
    <w:p>
      <w:pPr>
        <w:pStyle w:val="4"/>
        <w:spacing w:line="360" w:lineRule="auto"/>
        <w:ind w:firstLine="388" w:firstLineChars="200"/>
        <w:rPr>
          <w:sz w:val="21"/>
          <w:szCs w:val="21"/>
        </w:rPr>
      </w:pPr>
      <w:r>
        <w:rPr>
          <w:spacing w:val="-8"/>
          <w:sz w:val="21"/>
          <w:szCs w:val="21"/>
          <w:u w:val="single"/>
        </w:rPr>
        <w:t>②工程量偏差： 按</w:t>
      </w:r>
      <w:r>
        <w:rPr>
          <w:spacing w:val="-37"/>
          <w:sz w:val="21"/>
          <w:szCs w:val="21"/>
          <w:u w:val="single"/>
        </w:rPr>
        <w:t xml:space="preserve"> </w:t>
      </w:r>
      <w:r>
        <w:rPr>
          <w:rFonts w:ascii="Calibri" w:hAnsi="Calibri" w:eastAsia="Calibri" w:cs="Calibri"/>
          <w:spacing w:val="-8"/>
          <w:sz w:val="21"/>
          <w:szCs w:val="21"/>
          <w:u w:val="single"/>
        </w:rPr>
        <w:t>1.13</w:t>
      </w:r>
      <w:r>
        <w:rPr>
          <w:rFonts w:ascii="Calibri" w:hAnsi="Calibri" w:eastAsia="Calibri" w:cs="Calibri"/>
          <w:spacing w:val="14"/>
          <w:w w:val="101"/>
          <w:sz w:val="21"/>
          <w:szCs w:val="21"/>
          <w:u w:val="single"/>
        </w:rPr>
        <w:t xml:space="preserve"> </w:t>
      </w:r>
      <w:r>
        <w:rPr>
          <w:spacing w:val="-8"/>
          <w:sz w:val="21"/>
          <w:szCs w:val="21"/>
          <w:u w:val="single"/>
        </w:rPr>
        <w:t>工程量清单错误修正的约定调整。</w:t>
      </w:r>
      <w:r>
        <w:rPr>
          <w:sz w:val="21"/>
          <w:szCs w:val="21"/>
          <w:u w:val="single"/>
        </w:rPr>
        <w:t xml:space="preserve"> </w:t>
      </w:r>
    </w:p>
    <w:p>
      <w:pPr>
        <w:pStyle w:val="4"/>
        <w:spacing w:line="360" w:lineRule="auto"/>
        <w:ind w:firstLine="412" w:firstLineChars="200"/>
        <w:rPr>
          <w:sz w:val="21"/>
          <w:szCs w:val="21"/>
        </w:rPr>
      </w:pPr>
      <w:r>
        <w:rPr>
          <w:spacing w:val="-2"/>
          <w:sz w:val="21"/>
          <w:szCs w:val="21"/>
          <w:u w:val="single"/>
        </w:rPr>
        <w:t>③政策性调整：</w:t>
      </w:r>
      <w:r>
        <w:rPr>
          <w:spacing w:val="-21"/>
          <w:sz w:val="21"/>
          <w:szCs w:val="21"/>
          <w:u w:val="single"/>
        </w:rPr>
        <w:t xml:space="preserve"> </w:t>
      </w:r>
      <w:r>
        <w:rPr>
          <w:spacing w:val="-2"/>
          <w:sz w:val="21"/>
          <w:szCs w:val="21"/>
          <w:u w:val="single"/>
        </w:rPr>
        <w:t>按国家、自治区住房城乡建设厅或工程所在地市级住房城乡</w:t>
      </w:r>
      <w:r>
        <w:rPr>
          <w:spacing w:val="-3"/>
          <w:sz w:val="21"/>
          <w:szCs w:val="21"/>
          <w:u w:val="single"/>
        </w:rPr>
        <w:t>建设主管部门</w:t>
      </w:r>
      <w:r>
        <w:rPr>
          <w:spacing w:val="2"/>
          <w:sz w:val="21"/>
          <w:szCs w:val="21"/>
          <w:u w:val="single"/>
        </w:rPr>
        <w:t>颁布的文件执行。</w:t>
      </w:r>
    </w:p>
    <w:p>
      <w:pPr>
        <w:pStyle w:val="4"/>
        <w:spacing w:line="360" w:lineRule="auto"/>
        <w:ind w:firstLine="392" w:firstLineChars="200"/>
        <w:rPr>
          <w:sz w:val="21"/>
          <w:szCs w:val="21"/>
        </w:rPr>
      </w:pPr>
      <w:r>
        <w:rPr>
          <w:spacing w:val="-7"/>
          <w:sz w:val="21"/>
          <w:szCs w:val="21"/>
          <w:u w:val="single"/>
        </w:rPr>
        <w:t>④市场波动引起的调整： 按</w:t>
      </w:r>
      <w:r>
        <w:rPr>
          <w:spacing w:val="-27"/>
          <w:sz w:val="21"/>
          <w:szCs w:val="21"/>
          <w:u w:val="single"/>
        </w:rPr>
        <w:t xml:space="preserve"> </w:t>
      </w:r>
      <w:r>
        <w:rPr>
          <w:rFonts w:ascii="Calibri" w:hAnsi="Calibri" w:eastAsia="Calibri" w:cs="Calibri"/>
          <w:spacing w:val="-7"/>
          <w:sz w:val="21"/>
          <w:szCs w:val="21"/>
          <w:u w:val="single"/>
        </w:rPr>
        <w:t>11.1</w:t>
      </w:r>
      <w:r>
        <w:rPr>
          <w:rFonts w:ascii="Calibri" w:hAnsi="Calibri" w:eastAsia="Calibri" w:cs="Calibri"/>
          <w:spacing w:val="32"/>
          <w:w w:val="101"/>
          <w:sz w:val="21"/>
          <w:szCs w:val="21"/>
          <w:u w:val="single"/>
        </w:rPr>
        <w:t xml:space="preserve"> </w:t>
      </w:r>
      <w:r>
        <w:rPr>
          <w:spacing w:val="-7"/>
          <w:sz w:val="21"/>
          <w:szCs w:val="21"/>
          <w:u w:val="single"/>
        </w:rPr>
        <w:t>的约定调整。</w:t>
      </w:r>
    </w:p>
    <w:p>
      <w:pPr>
        <w:pStyle w:val="4"/>
        <w:spacing w:line="360" w:lineRule="auto"/>
        <w:ind w:firstLine="404" w:firstLineChars="200"/>
        <w:rPr>
          <w:sz w:val="21"/>
          <w:szCs w:val="21"/>
        </w:rPr>
      </w:pPr>
      <w:r>
        <w:rPr>
          <w:spacing w:val="-4"/>
          <w:sz w:val="21"/>
          <w:szCs w:val="21"/>
        </w:rPr>
        <w:t>（</w:t>
      </w:r>
      <w:r>
        <w:rPr>
          <w:rFonts w:ascii="Calibri" w:hAnsi="Calibri" w:eastAsia="Calibri" w:cs="Calibri"/>
          <w:spacing w:val="-4"/>
          <w:sz w:val="21"/>
          <w:szCs w:val="21"/>
        </w:rPr>
        <w:t>2</w:t>
      </w:r>
      <w:r>
        <w:rPr>
          <w:spacing w:val="-4"/>
          <w:sz w:val="21"/>
          <w:szCs w:val="21"/>
        </w:rPr>
        <w:t>）总价合同。</w:t>
      </w:r>
    </w:p>
    <w:p>
      <w:pPr>
        <w:pStyle w:val="4"/>
        <w:spacing w:line="360" w:lineRule="auto"/>
        <w:ind w:firstLine="420" w:firstLineChars="200"/>
        <w:rPr>
          <w:sz w:val="21"/>
          <w:szCs w:val="21"/>
        </w:rPr>
      </w:pPr>
      <w:r>
        <w:rPr>
          <w:sz w:val="21"/>
          <w:szCs w:val="21"/>
        </w:rPr>
        <w:t>总价包含的风险范围：</w:t>
      </w:r>
      <w:r>
        <w:rPr>
          <w:rFonts w:ascii="Calibri" w:hAnsi="Calibri" w:eastAsia="Calibri" w:cs="Calibri"/>
          <w:sz w:val="21"/>
          <w:szCs w:val="21"/>
          <w:u w:val="single"/>
        </w:rPr>
        <w:t xml:space="preserve">    /           </w:t>
      </w:r>
      <w:r>
        <w:rPr>
          <w:sz w:val="21"/>
          <w:szCs w:val="21"/>
        </w:rPr>
        <w:t>。</w:t>
      </w:r>
    </w:p>
    <w:p>
      <w:pPr>
        <w:pStyle w:val="4"/>
        <w:spacing w:line="360" w:lineRule="auto"/>
        <w:ind w:firstLine="412" w:firstLineChars="200"/>
        <w:rPr>
          <w:sz w:val="21"/>
          <w:szCs w:val="21"/>
        </w:rPr>
      </w:pPr>
      <w:r>
        <w:rPr>
          <w:spacing w:val="-2"/>
          <w:sz w:val="21"/>
          <w:szCs w:val="21"/>
        </w:rPr>
        <w:t>风险范围以外合同价格的调整方法：</w:t>
      </w:r>
      <w:r>
        <w:rPr>
          <w:spacing w:val="-26"/>
          <w:sz w:val="21"/>
          <w:szCs w:val="21"/>
        </w:rPr>
        <w:t xml:space="preserve"> </w:t>
      </w:r>
      <w:r>
        <w:rPr>
          <w:rFonts w:ascii="Calibri" w:hAnsi="Calibri" w:eastAsia="Calibri" w:cs="Calibri"/>
          <w:spacing w:val="5"/>
          <w:sz w:val="21"/>
          <w:szCs w:val="21"/>
          <w:u w:val="single"/>
        </w:rPr>
        <w:t xml:space="preserve">      </w:t>
      </w:r>
      <w:r>
        <w:rPr>
          <w:rFonts w:ascii="Calibri" w:hAnsi="Calibri" w:eastAsia="Calibri" w:cs="Calibri"/>
          <w:spacing w:val="-2"/>
          <w:sz w:val="21"/>
          <w:szCs w:val="21"/>
          <w:u w:val="single"/>
        </w:rPr>
        <w:t xml:space="preserve">/               </w:t>
      </w:r>
      <w:r>
        <w:rPr>
          <w:spacing w:val="-2"/>
          <w:sz w:val="21"/>
          <w:szCs w:val="21"/>
        </w:rPr>
        <w:t>。</w:t>
      </w:r>
    </w:p>
    <w:p>
      <w:pPr>
        <w:pStyle w:val="4"/>
        <w:spacing w:before="100" w:line="360" w:lineRule="auto"/>
        <w:ind w:firstLine="392" w:firstLineChars="200"/>
        <w:outlineLvl w:val="2"/>
        <w:rPr>
          <w:spacing w:val="-7"/>
          <w:sz w:val="21"/>
          <w:szCs w:val="21"/>
        </w:rPr>
      </w:pPr>
      <w:r>
        <w:rPr>
          <w:rFonts w:hint="eastAsia"/>
          <w:spacing w:val="-7"/>
          <w:sz w:val="21"/>
          <w:szCs w:val="21"/>
          <w:lang w:eastAsia="zh-CN"/>
        </w:rPr>
        <w:t>(3)</w:t>
      </w:r>
      <w:r>
        <w:rPr>
          <w:spacing w:val="-7"/>
          <w:sz w:val="21"/>
          <w:szCs w:val="21"/>
        </w:rPr>
        <w:t>其他价格方式：</w:t>
      </w:r>
      <w:r>
        <w:rPr>
          <w:spacing w:val="-20"/>
          <w:sz w:val="21"/>
          <w:szCs w:val="21"/>
        </w:rPr>
        <w:t xml:space="preserve"> </w:t>
      </w:r>
      <w:r>
        <w:rPr>
          <w:spacing w:val="-7"/>
          <w:sz w:val="21"/>
          <w:szCs w:val="21"/>
          <w:u w:val="single"/>
        </w:rPr>
        <w:t xml:space="preserve">  无</w:t>
      </w:r>
      <w:r>
        <w:rPr>
          <w:spacing w:val="17"/>
          <w:sz w:val="21"/>
          <w:szCs w:val="21"/>
          <w:u w:val="single"/>
        </w:rPr>
        <w:t xml:space="preserve">      </w:t>
      </w:r>
      <w:r>
        <w:rPr>
          <w:spacing w:val="-7"/>
          <w:sz w:val="21"/>
          <w:szCs w:val="21"/>
        </w:rPr>
        <w:t>。</w:t>
      </w:r>
      <w:bookmarkStart w:id="329" w:name="_Toc26162"/>
    </w:p>
    <w:p>
      <w:pPr>
        <w:pStyle w:val="4"/>
        <w:spacing w:before="100" w:line="360" w:lineRule="auto"/>
        <w:outlineLvl w:val="2"/>
      </w:pPr>
      <w:r>
        <w:rPr>
          <w:rFonts w:ascii="Calibri" w:hAnsi="Calibri" w:eastAsia="Calibri" w:cs="Calibri"/>
          <w:b/>
          <w:bCs/>
          <w:spacing w:val="1"/>
        </w:rPr>
        <w:t>12.2</w:t>
      </w:r>
      <w:r>
        <w:rPr>
          <w:rFonts w:ascii="Calibri" w:hAnsi="Calibri" w:eastAsia="Calibri" w:cs="Calibri"/>
          <w:b/>
          <w:bCs/>
          <w:spacing w:val="18"/>
        </w:rPr>
        <w:t xml:space="preserve">  </w:t>
      </w:r>
      <w:r>
        <w:rPr>
          <w:spacing w:val="1"/>
        </w:rPr>
        <w:t>预付款</w:t>
      </w:r>
      <w:bookmarkEnd w:id="329"/>
    </w:p>
    <w:p>
      <w:pPr>
        <w:pStyle w:val="4"/>
        <w:spacing w:before="69" w:line="360" w:lineRule="auto"/>
        <w:ind w:left="449"/>
        <w:rPr>
          <w:sz w:val="21"/>
          <w:szCs w:val="21"/>
        </w:rPr>
      </w:pPr>
      <w:r>
        <w:rPr>
          <w:rFonts w:ascii="Calibri" w:hAnsi="Calibri" w:eastAsia="Calibri" w:cs="Calibri"/>
          <w:spacing w:val="-3"/>
          <w:sz w:val="21"/>
          <w:szCs w:val="21"/>
        </w:rPr>
        <w:t>12.2.1</w:t>
      </w:r>
      <w:r>
        <w:rPr>
          <w:rFonts w:ascii="Calibri" w:hAnsi="Calibri" w:eastAsia="Calibri" w:cs="Calibri"/>
          <w:spacing w:val="15"/>
          <w:sz w:val="21"/>
          <w:szCs w:val="21"/>
        </w:rPr>
        <w:t xml:space="preserve">  </w:t>
      </w:r>
      <w:r>
        <w:rPr>
          <w:spacing w:val="-3"/>
          <w:sz w:val="21"/>
          <w:szCs w:val="21"/>
        </w:rPr>
        <w:t>预付款的支付</w:t>
      </w:r>
    </w:p>
    <w:p>
      <w:pPr>
        <w:pStyle w:val="4"/>
        <w:spacing w:line="360" w:lineRule="auto"/>
        <w:ind w:firstLine="408" w:firstLineChars="200"/>
        <w:rPr>
          <w:rFonts w:hint="eastAsia" w:ascii="Calibri" w:hAnsi="Calibri" w:eastAsia="Calibri" w:cs="Calibri"/>
          <w:spacing w:val="-3"/>
          <w:sz w:val="21"/>
          <w:szCs w:val="21"/>
        </w:rPr>
      </w:pPr>
      <w:r>
        <w:rPr>
          <w:rFonts w:hint="eastAsia" w:ascii="Calibri" w:hAnsi="Calibri" w:eastAsia="Calibri" w:cs="Calibri"/>
          <w:spacing w:val="-3"/>
          <w:sz w:val="21"/>
          <w:szCs w:val="21"/>
        </w:rPr>
        <w:t>本项目预付款原则上不低于合同价的 10%，支付时间为施工队伍进 场7个工作日内。</w:t>
      </w:r>
    </w:p>
    <w:p>
      <w:pPr>
        <w:pStyle w:val="4"/>
        <w:spacing w:line="360" w:lineRule="auto"/>
        <w:ind w:firstLine="408" w:firstLineChars="200"/>
        <w:rPr>
          <w:sz w:val="21"/>
          <w:szCs w:val="21"/>
        </w:rPr>
      </w:pPr>
      <w:r>
        <w:rPr>
          <w:rFonts w:ascii="Calibri" w:hAnsi="Calibri" w:eastAsia="Calibri" w:cs="Calibri"/>
          <w:spacing w:val="-3"/>
          <w:sz w:val="21"/>
          <w:szCs w:val="21"/>
        </w:rPr>
        <w:t>12.2.2</w:t>
      </w:r>
      <w:r>
        <w:rPr>
          <w:rFonts w:ascii="Calibri" w:hAnsi="Calibri" w:eastAsia="Calibri" w:cs="Calibri"/>
          <w:spacing w:val="13"/>
          <w:w w:val="101"/>
          <w:sz w:val="21"/>
          <w:szCs w:val="21"/>
        </w:rPr>
        <w:t xml:space="preserve">  </w:t>
      </w:r>
      <w:r>
        <w:rPr>
          <w:spacing w:val="-3"/>
          <w:sz w:val="21"/>
          <w:szCs w:val="21"/>
        </w:rPr>
        <w:t>预付款担保</w:t>
      </w:r>
    </w:p>
    <w:p>
      <w:pPr>
        <w:pStyle w:val="4"/>
        <w:spacing w:line="360" w:lineRule="auto"/>
        <w:ind w:firstLine="404" w:firstLineChars="200"/>
        <w:rPr>
          <w:sz w:val="21"/>
          <w:szCs w:val="21"/>
        </w:rPr>
      </w:pPr>
      <w:r>
        <w:rPr>
          <w:spacing w:val="-4"/>
          <w:sz w:val="21"/>
          <w:szCs w:val="21"/>
        </w:rPr>
        <w:t>承包人提交预付款担保的期限：</w:t>
      </w:r>
      <w:r>
        <w:rPr>
          <w:spacing w:val="-4"/>
          <w:sz w:val="21"/>
          <w:szCs w:val="21"/>
          <w:u w:val="single"/>
        </w:rPr>
        <w:t xml:space="preserve">合同签订后 </w:t>
      </w:r>
      <w:r>
        <w:rPr>
          <w:rFonts w:ascii="Times New Roman" w:hAnsi="Times New Roman" w:eastAsia="Times New Roman" w:cs="Times New Roman"/>
          <w:spacing w:val="-4"/>
          <w:sz w:val="21"/>
          <w:szCs w:val="21"/>
          <w:u w:val="single"/>
        </w:rPr>
        <w:t xml:space="preserve">20  </w:t>
      </w:r>
      <w:r>
        <w:rPr>
          <w:spacing w:val="-4"/>
          <w:sz w:val="21"/>
          <w:szCs w:val="21"/>
          <w:u w:val="single"/>
        </w:rPr>
        <w:t xml:space="preserve">天内 </w:t>
      </w:r>
      <w:r>
        <w:rPr>
          <w:spacing w:val="-4"/>
          <w:sz w:val="21"/>
          <w:szCs w:val="21"/>
        </w:rPr>
        <w:t>。</w:t>
      </w:r>
    </w:p>
    <w:p>
      <w:pPr>
        <w:pStyle w:val="4"/>
        <w:spacing w:line="360" w:lineRule="auto"/>
        <w:ind w:firstLine="420" w:firstLineChars="200"/>
        <w:rPr>
          <w:sz w:val="21"/>
          <w:szCs w:val="21"/>
        </w:rPr>
      </w:pPr>
      <w:r>
        <w:rPr>
          <w:sz w:val="21"/>
          <w:szCs w:val="21"/>
        </w:rPr>
        <w:t>预付款担保的形式为：可以是银行转账、电汇或网上支付、保函（银行保函、电</w:t>
      </w:r>
      <w:r>
        <w:rPr>
          <w:spacing w:val="-1"/>
          <w:sz w:val="21"/>
          <w:szCs w:val="21"/>
        </w:rPr>
        <w:t>子保函、</w:t>
      </w:r>
      <w:r>
        <w:rPr>
          <w:spacing w:val="-3"/>
          <w:sz w:val="21"/>
          <w:szCs w:val="21"/>
        </w:rPr>
        <w:t>保证保险保函、工程担保保函） 等形式。工程担保保证人应将出具的保函相关信息录入“广西</w:t>
      </w:r>
      <w:r>
        <w:rPr>
          <w:sz w:val="21"/>
          <w:szCs w:val="21"/>
        </w:rPr>
        <w:t>建筑市场监管云”平台（</w:t>
      </w:r>
      <w:r>
        <w:fldChar w:fldCharType="begin"/>
      </w:r>
      <w:r>
        <w:instrText xml:space="preserve"> HYPERLINK "http://gxjzsc.caihcloud.com" </w:instrText>
      </w:r>
      <w:r>
        <w:fldChar w:fldCharType="separate"/>
      </w:r>
      <w:r>
        <w:rPr>
          <w:rFonts w:ascii="Times New Roman" w:hAnsi="Times New Roman" w:eastAsia="Times New Roman" w:cs="Times New Roman"/>
          <w:sz w:val="21"/>
          <w:szCs w:val="21"/>
        </w:rPr>
        <w:t>http://gxjzsc.caihcloud.com</w:t>
      </w:r>
      <w:r>
        <w:rPr>
          <w:rFonts w:ascii="Times New Roman" w:hAnsi="Times New Roman" w:eastAsia="Times New Roman" w:cs="Times New Roman"/>
          <w:sz w:val="21"/>
          <w:szCs w:val="21"/>
        </w:rPr>
        <w:fldChar w:fldCharType="end"/>
      </w:r>
      <w:r>
        <w:rPr>
          <w:spacing w:val="-54"/>
          <w:w w:val="98"/>
          <w:sz w:val="21"/>
          <w:szCs w:val="21"/>
        </w:rPr>
        <w:t>），</w:t>
      </w:r>
      <w:r>
        <w:rPr>
          <w:sz w:val="21"/>
          <w:szCs w:val="21"/>
        </w:rPr>
        <w:t>以实现保函查询及验真功能。</w:t>
      </w:r>
    </w:p>
    <w:p>
      <w:pPr>
        <w:pStyle w:val="4"/>
        <w:spacing w:before="101" w:line="226" w:lineRule="auto"/>
        <w:ind w:left="35"/>
        <w:outlineLvl w:val="2"/>
      </w:pPr>
      <w:bookmarkStart w:id="330" w:name="_Toc10248"/>
      <w:r>
        <w:rPr>
          <w:rFonts w:ascii="Calibri" w:hAnsi="Calibri" w:eastAsia="Calibri" w:cs="Calibri"/>
          <w:b/>
          <w:bCs/>
        </w:rPr>
        <w:t>12.3</w:t>
      </w:r>
      <w:r>
        <w:rPr>
          <w:rFonts w:ascii="Calibri" w:hAnsi="Calibri" w:eastAsia="Calibri" w:cs="Calibri"/>
          <w:b/>
          <w:bCs/>
          <w:spacing w:val="16"/>
        </w:rPr>
        <w:t xml:space="preserve">  </w:t>
      </w:r>
      <w:r>
        <w:t>计量</w:t>
      </w:r>
      <w:bookmarkEnd w:id="330"/>
    </w:p>
    <w:p>
      <w:pPr>
        <w:pStyle w:val="4"/>
        <w:spacing w:line="360" w:lineRule="auto"/>
        <w:ind w:firstLine="408" w:firstLineChars="200"/>
        <w:rPr>
          <w:sz w:val="21"/>
          <w:szCs w:val="21"/>
        </w:rPr>
      </w:pPr>
      <w:r>
        <w:rPr>
          <w:rFonts w:ascii="Calibri" w:hAnsi="Calibri" w:eastAsia="Calibri" w:cs="Calibri"/>
          <w:spacing w:val="-3"/>
          <w:sz w:val="21"/>
          <w:szCs w:val="21"/>
        </w:rPr>
        <w:t>12.3.1</w:t>
      </w:r>
      <w:r>
        <w:rPr>
          <w:rFonts w:ascii="Calibri" w:hAnsi="Calibri" w:eastAsia="Calibri" w:cs="Calibri"/>
          <w:spacing w:val="12"/>
          <w:sz w:val="21"/>
          <w:szCs w:val="21"/>
        </w:rPr>
        <w:t xml:space="preserve">  </w:t>
      </w:r>
      <w:r>
        <w:rPr>
          <w:spacing w:val="-3"/>
          <w:sz w:val="21"/>
          <w:szCs w:val="21"/>
        </w:rPr>
        <w:t>计量原则</w:t>
      </w:r>
    </w:p>
    <w:p>
      <w:pPr>
        <w:pStyle w:val="4"/>
        <w:spacing w:line="360" w:lineRule="auto"/>
        <w:ind w:firstLine="408" w:firstLineChars="200"/>
        <w:rPr>
          <w:sz w:val="21"/>
          <w:szCs w:val="21"/>
        </w:rPr>
      </w:pPr>
      <w:r>
        <w:rPr>
          <w:spacing w:val="-3"/>
          <w:sz w:val="21"/>
          <w:szCs w:val="21"/>
        </w:rPr>
        <w:t>工程量计算规则：</w:t>
      </w:r>
      <w:r>
        <w:rPr>
          <w:spacing w:val="-3"/>
          <w:sz w:val="21"/>
          <w:szCs w:val="21"/>
          <w:u w:val="single"/>
        </w:rPr>
        <w:t>工程的计量均以《建设工程工程量清单计价规范》（</w:t>
      </w:r>
      <w:r>
        <w:rPr>
          <w:rFonts w:ascii="Calibri" w:hAnsi="Calibri" w:eastAsia="Calibri" w:cs="Calibri"/>
          <w:spacing w:val="-3"/>
          <w:sz w:val="21"/>
          <w:szCs w:val="21"/>
          <w:u w:val="single"/>
        </w:rPr>
        <w:t>GB50500</w:t>
      </w:r>
      <w:r>
        <w:rPr>
          <w:spacing w:val="-3"/>
          <w:sz w:val="21"/>
          <w:szCs w:val="21"/>
          <w:u w:val="single"/>
        </w:rPr>
        <w:t>－</w:t>
      </w:r>
      <w:r>
        <w:rPr>
          <w:rFonts w:ascii="Calibri" w:hAnsi="Calibri" w:eastAsia="Calibri" w:cs="Calibri"/>
          <w:spacing w:val="-3"/>
          <w:sz w:val="21"/>
          <w:szCs w:val="21"/>
          <w:u w:val="single"/>
        </w:rPr>
        <w:t>2013</w:t>
      </w:r>
      <w:r>
        <w:rPr>
          <w:spacing w:val="-3"/>
          <w:sz w:val="21"/>
          <w:szCs w:val="21"/>
          <w:u w:val="single"/>
        </w:rPr>
        <w:t>）及</w:t>
      </w:r>
      <w:r>
        <w:rPr>
          <w:spacing w:val="10"/>
          <w:sz w:val="21"/>
          <w:szCs w:val="21"/>
        </w:rPr>
        <w:t xml:space="preserve"> </w:t>
      </w:r>
      <w:r>
        <w:rPr>
          <w:spacing w:val="-6"/>
          <w:sz w:val="21"/>
          <w:szCs w:val="21"/>
          <w:u w:val="single"/>
        </w:rPr>
        <w:t>广西壮族自治区实施细则、《建设工程工程量清单计算规范》（</w:t>
      </w:r>
      <w:r>
        <w:rPr>
          <w:rFonts w:ascii="Calibri" w:hAnsi="Calibri" w:eastAsia="Calibri" w:cs="Calibri"/>
          <w:spacing w:val="-7"/>
          <w:sz w:val="21"/>
          <w:szCs w:val="21"/>
          <w:u w:val="single"/>
        </w:rPr>
        <w:t>GB50854~50862</w:t>
      </w:r>
      <w:r>
        <w:rPr>
          <w:spacing w:val="-7"/>
          <w:sz w:val="21"/>
          <w:szCs w:val="21"/>
          <w:u w:val="single"/>
        </w:rPr>
        <w:t>－</w:t>
      </w:r>
      <w:r>
        <w:rPr>
          <w:rFonts w:ascii="Calibri" w:hAnsi="Calibri" w:eastAsia="Calibri" w:cs="Calibri"/>
          <w:spacing w:val="-7"/>
          <w:sz w:val="21"/>
          <w:szCs w:val="21"/>
          <w:u w:val="single"/>
        </w:rPr>
        <w:t>2013</w:t>
      </w:r>
      <w:r>
        <w:rPr>
          <w:spacing w:val="-7"/>
          <w:sz w:val="21"/>
          <w:szCs w:val="21"/>
          <w:u w:val="single"/>
        </w:rPr>
        <w:t>）及广西实</w:t>
      </w:r>
      <w:r>
        <w:rPr>
          <w:spacing w:val="-5"/>
          <w:sz w:val="21"/>
          <w:szCs w:val="21"/>
          <w:u w:val="single"/>
        </w:rPr>
        <w:t>施细则、本工程补充项目清单为准。</w:t>
      </w:r>
      <w:r>
        <w:rPr>
          <w:spacing w:val="8"/>
          <w:sz w:val="21"/>
          <w:szCs w:val="21"/>
          <w:u w:val="single"/>
        </w:rPr>
        <w:t xml:space="preserve"> </w:t>
      </w:r>
    </w:p>
    <w:p>
      <w:pPr>
        <w:pStyle w:val="4"/>
        <w:spacing w:line="360" w:lineRule="auto"/>
        <w:ind w:firstLine="408" w:firstLineChars="200"/>
        <w:rPr>
          <w:sz w:val="21"/>
          <w:szCs w:val="21"/>
        </w:rPr>
      </w:pPr>
      <w:r>
        <w:rPr>
          <w:rFonts w:ascii="Calibri" w:hAnsi="Calibri" w:eastAsia="Calibri" w:cs="Calibri"/>
          <w:spacing w:val="-3"/>
          <w:sz w:val="21"/>
          <w:szCs w:val="21"/>
        </w:rPr>
        <w:t>12.3.2</w:t>
      </w:r>
      <w:r>
        <w:rPr>
          <w:rFonts w:ascii="Calibri" w:hAnsi="Calibri" w:eastAsia="Calibri" w:cs="Calibri"/>
          <w:spacing w:val="12"/>
          <w:sz w:val="21"/>
          <w:szCs w:val="21"/>
        </w:rPr>
        <w:t xml:space="preserve">  </w:t>
      </w:r>
      <w:r>
        <w:rPr>
          <w:spacing w:val="-3"/>
          <w:sz w:val="21"/>
          <w:szCs w:val="21"/>
        </w:rPr>
        <w:t>计量周期</w:t>
      </w:r>
    </w:p>
    <w:p>
      <w:pPr>
        <w:pStyle w:val="4"/>
        <w:spacing w:line="360" w:lineRule="auto"/>
        <w:ind w:firstLine="404" w:firstLineChars="200"/>
        <w:rPr>
          <w:sz w:val="21"/>
          <w:szCs w:val="21"/>
        </w:rPr>
      </w:pPr>
      <w:r>
        <w:rPr>
          <w:spacing w:val="-4"/>
          <w:sz w:val="21"/>
          <w:szCs w:val="21"/>
        </w:rPr>
        <w:t>关于计量周期的约定：</w:t>
      </w:r>
      <w:r>
        <w:rPr>
          <w:spacing w:val="-4"/>
          <w:sz w:val="21"/>
          <w:szCs w:val="21"/>
          <w:u w:val="single"/>
        </w:rPr>
        <w:t>每月</w:t>
      </w:r>
      <w:r>
        <w:rPr>
          <w:spacing w:val="-28"/>
          <w:sz w:val="21"/>
          <w:szCs w:val="21"/>
          <w:u w:val="single"/>
        </w:rPr>
        <w:t xml:space="preserve"> </w:t>
      </w:r>
      <w:r>
        <w:rPr>
          <w:rFonts w:ascii="Calibri" w:hAnsi="Calibri" w:eastAsia="Calibri" w:cs="Calibri"/>
          <w:spacing w:val="-4"/>
          <w:sz w:val="21"/>
          <w:szCs w:val="21"/>
          <w:u w:val="single"/>
        </w:rPr>
        <w:t xml:space="preserve">25  </w:t>
      </w:r>
      <w:r>
        <w:rPr>
          <w:spacing w:val="-4"/>
          <w:sz w:val="21"/>
          <w:szCs w:val="21"/>
          <w:u w:val="single"/>
        </w:rPr>
        <w:t>日前</w:t>
      </w:r>
      <w:r>
        <w:rPr>
          <w:spacing w:val="-4"/>
          <w:sz w:val="21"/>
          <w:szCs w:val="21"/>
        </w:rPr>
        <w:t>。</w:t>
      </w:r>
    </w:p>
    <w:p>
      <w:pPr>
        <w:pStyle w:val="4"/>
        <w:spacing w:line="360" w:lineRule="auto"/>
        <w:ind w:firstLine="412" w:firstLineChars="200"/>
        <w:outlineLvl w:val="0"/>
        <w:rPr>
          <w:sz w:val="21"/>
          <w:szCs w:val="21"/>
        </w:rPr>
      </w:pPr>
      <w:bookmarkStart w:id="331" w:name="_Toc16496"/>
      <w:r>
        <w:rPr>
          <w:rFonts w:ascii="Calibri" w:hAnsi="Calibri" w:eastAsia="Calibri" w:cs="Calibri"/>
          <w:spacing w:val="-2"/>
          <w:sz w:val="21"/>
          <w:szCs w:val="21"/>
        </w:rPr>
        <w:t>12.3.3</w:t>
      </w:r>
      <w:r>
        <w:rPr>
          <w:rFonts w:ascii="Calibri" w:hAnsi="Calibri" w:eastAsia="Calibri" w:cs="Calibri"/>
          <w:spacing w:val="10"/>
          <w:sz w:val="21"/>
          <w:szCs w:val="21"/>
        </w:rPr>
        <w:t xml:space="preserve">  </w:t>
      </w:r>
      <w:r>
        <w:rPr>
          <w:spacing w:val="-2"/>
          <w:sz w:val="21"/>
          <w:szCs w:val="21"/>
        </w:rPr>
        <w:t>单价合同的计量</w:t>
      </w:r>
      <w:bookmarkEnd w:id="331"/>
    </w:p>
    <w:p>
      <w:pPr>
        <w:pStyle w:val="4"/>
        <w:spacing w:line="360" w:lineRule="auto"/>
        <w:ind w:firstLine="416" w:firstLineChars="200"/>
        <w:rPr>
          <w:sz w:val="21"/>
          <w:szCs w:val="21"/>
        </w:rPr>
      </w:pPr>
      <w:r>
        <w:rPr>
          <w:spacing w:val="-1"/>
          <w:sz w:val="21"/>
          <w:szCs w:val="21"/>
        </w:rPr>
        <w:t>关于单价合同计量的约定：</w:t>
      </w:r>
    </w:p>
    <w:p>
      <w:pPr>
        <w:pStyle w:val="4"/>
        <w:spacing w:line="360" w:lineRule="auto"/>
        <w:ind w:firstLine="404" w:firstLineChars="200"/>
        <w:rPr>
          <w:spacing w:val="-4"/>
          <w:sz w:val="21"/>
          <w:szCs w:val="21"/>
        </w:rPr>
      </w:pPr>
      <w:r>
        <w:rPr>
          <w:spacing w:val="-4"/>
          <w:sz w:val="21"/>
          <w:szCs w:val="21"/>
        </w:rPr>
        <w:t>(1)工程量清单所列的工程量， 不能作为承包人按合同履行其责任依据，实际施工中发生的工程量增加或减少并不影响承包人履行合同的责任，工程结算以完成的实际工程量为准。</w:t>
      </w:r>
    </w:p>
    <w:p>
      <w:pPr>
        <w:pStyle w:val="4"/>
        <w:spacing w:line="360" w:lineRule="auto"/>
        <w:ind w:firstLine="404" w:firstLineChars="200"/>
        <w:rPr>
          <w:sz w:val="21"/>
          <w:szCs w:val="21"/>
        </w:rPr>
      </w:pPr>
      <w:r>
        <w:rPr>
          <w:rFonts w:ascii="Calibri" w:hAnsi="Calibri" w:eastAsia="Calibri" w:cs="Calibri"/>
          <w:spacing w:val="-4"/>
          <w:sz w:val="21"/>
          <w:szCs w:val="21"/>
        </w:rPr>
        <w:t>(2)</w:t>
      </w:r>
      <w:r>
        <w:rPr>
          <w:spacing w:val="-4"/>
          <w:sz w:val="21"/>
          <w:szCs w:val="21"/>
        </w:rPr>
        <w:t>除另有规定外，工程师应按照合同通过计量</w:t>
      </w:r>
      <w:r>
        <w:rPr>
          <w:spacing w:val="-5"/>
          <w:sz w:val="21"/>
          <w:szCs w:val="21"/>
        </w:rPr>
        <w:t>来核实确定已完成的工程量和价款，承包人</w:t>
      </w:r>
      <w:r>
        <w:rPr>
          <w:spacing w:val="1"/>
          <w:sz w:val="21"/>
          <w:szCs w:val="21"/>
        </w:rPr>
        <w:t>应得到该价款扣除保留金后的金额。当工程师要对已完工的工程量进行计量时，应适时地通知</w:t>
      </w:r>
      <w:r>
        <w:rPr>
          <w:spacing w:val="-1"/>
          <w:sz w:val="21"/>
          <w:szCs w:val="21"/>
        </w:rPr>
        <w:t>承包人参加。</w:t>
      </w:r>
    </w:p>
    <w:p>
      <w:pPr>
        <w:pStyle w:val="4"/>
        <w:spacing w:line="360" w:lineRule="auto"/>
        <w:ind w:firstLine="408" w:firstLineChars="200"/>
        <w:rPr>
          <w:sz w:val="21"/>
          <w:szCs w:val="21"/>
        </w:rPr>
      </w:pPr>
      <w:r>
        <w:rPr>
          <w:rFonts w:ascii="Calibri" w:hAnsi="Calibri" w:eastAsia="Calibri" w:cs="Calibri"/>
          <w:spacing w:val="-3"/>
          <w:sz w:val="21"/>
          <w:szCs w:val="21"/>
        </w:rPr>
        <w:t>12.3.4</w:t>
      </w:r>
      <w:r>
        <w:rPr>
          <w:rFonts w:ascii="Calibri" w:hAnsi="Calibri" w:eastAsia="Calibri" w:cs="Calibri"/>
          <w:spacing w:val="16"/>
          <w:w w:val="101"/>
          <w:sz w:val="21"/>
          <w:szCs w:val="21"/>
        </w:rPr>
        <w:t xml:space="preserve">  </w:t>
      </w:r>
      <w:r>
        <w:rPr>
          <w:spacing w:val="-3"/>
          <w:sz w:val="21"/>
          <w:szCs w:val="21"/>
        </w:rPr>
        <w:t>总价合同的计量</w:t>
      </w:r>
    </w:p>
    <w:p>
      <w:pPr>
        <w:pStyle w:val="4"/>
        <w:spacing w:line="360" w:lineRule="auto"/>
        <w:ind w:firstLine="404" w:firstLineChars="200"/>
        <w:rPr>
          <w:rFonts w:ascii="Arial"/>
          <w:sz w:val="21"/>
        </w:rPr>
      </w:pPr>
      <w:r>
        <w:rPr>
          <w:spacing w:val="-4"/>
          <w:sz w:val="21"/>
          <w:szCs w:val="21"/>
        </w:rPr>
        <w:t>（1）总价合同计量约定：进度款按支付分解表支付，支付分解表在招标完成后签合同之前制定，具体详见本专用合同条款 12.4.6。12.3.6其他价格形式合同的计量</w:t>
      </w:r>
      <w:r>
        <w:rPr>
          <w:sz w:val="21"/>
          <w:szCs w:val="21"/>
        </w:rPr>
        <w:t>其他价格形式的计量方式和程序：</w:t>
      </w:r>
      <w:r>
        <w:rPr>
          <w:rFonts w:ascii="Calibri" w:hAnsi="Calibri" w:eastAsia="Calibri" w:cs="Calibri"/>
          <w:sz w:val="21"/>
          <w:szCs w:val="21"/>
          <w:u w:val="single"/>
        </w:rPr>
        <w:t xml:space="preserve">       /      </w:t>
      </w:r>
      <w:r>
        <w:rPr>
          <w:sz w:val="21"/>
          <w:szCs w:val="21"/>
        </w:rPr>
        <w:t>。</w:t>
      </w:r>
    </w:p>
    <w:p>
      <w:pPr>
        <w:pStyle w:val="4"/>
        <w:spacing w:before="101" w:line="360" w:lineRule="auto"/>
        <w:ind w:left="35"/>
        <w:outlineLvl w:val="1"/>
      </w:pPr>
      <w:bookmarkStart w:id="332" w:name="_Toc8747"/>
      <w:r>
        <w:rPr>
          <w:rFonts w:ascii="Calibri" w:hAnsi="Calibri" w:eastAsia="Calibri" w:cs="Calibri"/>
          <w:b/>
          <w:bCs/>
          <w:spacing w:val="5"/>
        </w:rPr>
        <w:t>12.4</w:t>
      </w:r>
      <w:r>
        <w:rPr>
          <w:rFonts w:ascii="Calibri" w:hAnsi="Calibri" w:eastAsia="Calibri" w:cs="Calibri"/>
          <w:b/>
          <w:bCs/>
          <w:spacing w:val="18"/>
        </w:rPr>
        <w:t xml:space="preserve">  </w:t>
      </w:r>
      <w:r>
        <w:rPr>
          <w:spacing w:val="5"/>
        </w:rPr>
        <w:t>工程进度款支付</w:t>
      </w:r>
      <w:bookmarkEnd w:id="332"/>
    </w:p>
    <w:p>
      <w:pPr>
        <w:pStyle w:val="4"/>
        <w:spacing w:before="68" w:line="360" w:lineRule="auto"/>
        <w:ind w:left="449"/>
        <w:rPr>
          <w:sz w:val="21"/>
          <w:szCs w:val="21"/>
        </w:rPr>
      </w:pPr>
      <w:r>
        <w:rPr>
          <w:rFonts w:ascii="Calibri" w:hAnsi="Calibri" w:eastAsia="Calibri" w:cs="Calibri"/>
          <w:spacing w:val="-3"/>
          <w:sz w:val="21"/>
          <w:szCs w:val="21"/>
        </w:rPr>
        <w:t>12.4.1</w:t>
      </w:r>
      <w:r>
        <w:rPr>
          <w:rFonts w:ascii="Calibri" w:hAnsi="Calibri" w:eastAsia="Calibri" w:cs="Calibri"/>
          <w:spacing w:val="12"/>
          <w:sz w:val="21"/>
          <w:szCs w:val="21"/>
        </w:rPr>
        <w:t xml:space="preserve">  </w:t>
      </w:r>
      <w:r>
        <w:rPr>
          <w:spacing w:val="-3"/>
          <w:sz w:val="21"/>
          <w:szCs w:val="21"/>
        </w:rPr>
        <w:t>付款周期</w:t>
      </w:r>
    </w:p>
    <w:p>
      <w:pPr>
        <w:pStyle w:val="4"/>
        <w:spacing w:before="156" w:line="360" w:lineRule="auto"/>
        <w:ind w:left="443"/>
        <w:rPr>
          <w:sz w:val="21"/>
          <w:szCs w:val="21"/>
        </w:rPr>
      </w:pPr>
      <w:r>
        <w:rPr>
          <w:spacing w:val="-1"/>
          <w:sz w:val="21"/>
          <w:szCs w:val="21"/>
        </w:rPr>
        <w:t>关于付款周期的约定：</w:t>
      </w:r>
    </w:p>
    <w:p>
      <w:pPr>
        <w:pStyle w:val="4"/>
        <w:numPr>
          <w:ilvl w:val="0"/>
          <w:numId w:val="1"/>
        </w:numPr>
        <w:spacing w:before="142" w:line="360" w:lineRule="auto"/>
        <w:ind w:left="449"/>
        <w:rPr>
          <w:rFonts w:hint="eastAsia" w:ascii="Calibri" w:hAnsi="Calibri" w:eastAsia="Calibri" w:cs="Calibri"/>
          <w:spacing w:val="-1"/>
          <w:sz w:val="21"/>
          <w:szCs w:val="21"/>
        </w:rPr>
      </w:pPr>
      <w:r>
        <w:rPr>
          <w:rFonts w:hint="eastAsia" w:ascii="Calibri" w:hAnsi="Calibri" w:eastAsia="Calibri" w:cs="Calibri"/>
          <w:spacing w:val="-1"/>
          <w:sz w:val="21"/>
          <w:szCs w:val="21"/>
        </w:rPr>
        <w:t>3、甲方每月按施工进度80%拨付进度款，具体付款比例按签订合同为准。</w:t>
      </w:r>
    </w:p>
    <w:p>
      <w:pPr>
        <w:pStyle w:val="4"/>
        <w:numPr>
          <w:ilvl w:val="0"/>
          <w:numId w:val="1"/>
        </w:numPr>
        <w:spacing w:before="142" w:line="360" w:lineRule="auto"/>
        <w:ind w:left="449"/>
        <w:rPr>
          <w:rFonts w:hint="eastAsia" w:ascii="Calibri" w:hAnsi="Calibri" w:eastAsia="Calibri" w:cs="Calibri"/>
          <w:spacing w:val="-1"/>
          <w:sz w:val="21"/>
          <w:szCs w:val="21"/>
        </w:rPr>
      </w:pPr>
      <w:r>
        <w:rPr>
          <w:rFonts w:hint="eastAsia" w:ascii="Calibri" w:hAnsi="Calibri" w:eastAsia="Calibri" w:cs="Calibri"/>
          <w:spacing w:val="-1"/>
          <w:sz w:val="21"/>
          <w:szCs w:val="21"/>
        </w:rPr>
        <w:t>4、工程竣工验收后，工程款支付至合同总价的 90%；工程结算后，工程款 支付至结算总价的 97%。工程价款总额的 3%为工程质量保证金。如承包人提供 最终审核确定金额 3%的质量保证金保函，则发包人同时支付至最终审核确定金额 100%。</w:t>
      </w:r>
    </w:p>
    <w:p>
      <w:pPr>
        <w:pStyle w:val="4"/>
        <w:spacing w:before="157" w:line="360" w:lineRule="auto"/>
        <w:ind w:left="443"/>
        <w:rPr>
          <w:sz w:val="21"/>
          <w:szCs w:val="21"/>
        </w:rPr>
      </w:pPr>
      <w:r>
        <w:rPr>
          <w:sz w:val="21"/>
          <w:szCs w:val="21"/>
        </w:rPr>
        <w:t>关于进度付款申请单编制的约定：</w:t>
      </w:r>
      <w:r>
        <w:rPr>
          <w:sz w:val="21"/>
          <w:szCs w:val="21"/>
          <w:u w:val="single"/>
        </w:rPr>
        <w:t xml:space="preserve">               </w:t>
      </w:r>
      <w:r>
        <w:rPr>
          <w:spacing w:val="-1"/>
          <w:sz w:val="21"/>
          <w:szCs w:val="21"/>
          <w:u w:val="single"/>
        </w:rPr>
        <w:t xml:space="preserve">        </w:t>
      </w:r>
      <w:r>
        <w:rPr>
          <w:spacing w:val="-1"/>
          <w:sz w:val="21"/>
          <w:szCs w:val="21"/>
        </w:rPr>
        <w:t>。</w:t>
      </w:r>
    </w:p>
    <w:p>
      <w:pPr>
        <w:pStyle w:val="4"/>
        <w:spacing w:before="1" w:line="360" w:lineRule="auto"/>
        <w:ind w:left="449"/>
        <w:rPr>
          <w:sz w:val="21"/>
          <w:szCs w:val="21"/>
        </w:rPr>
      </w:pPr>
      <w:r>
        <w:rPr>
          <w:rFonts w:ascii="Calibri" w:hAnsi="Calibri" w:eastAsia="Calibri" w:cs="Calibri"/>
          <w:spacing w:val="-1"/>
          <w:sz w:val="21"/>
          <w:szCs w:val="21"/>
        </w:rPr>
        <w:t xml:space="preserve">12.4.3  </w:t>
      </w:r>
      <w:r>
        <w:rPr>
          <w:spacing w:val="-1"/>
          <w:sz w:val="21"/>
          <w:szCs w:val="21"/>
        </w:rPr>
        <w:t>进度付款申请单的提交</w:t>
      </w:r>
    </w:p>
    <w:p>
      <w:pPr>
        <w:pStyle w:val="4"/>
        <w:spacing w:before="159" w:line="360" w:lineRule="auto"/>
        <w:ind w:left="446"/>
        <w:rPr>
          <w:sz w:val="21"/>
          <w:szCs w:val="21"/>
        </w:rPr>
      </w:pPr>
      <w:r>
        <w:rPr>
          <w:sz w:val="21"/>
          <w:szCs w:val="21"/>
        </w:rPr>
        <w:t>（</w:t>
      </w:r>
      <w:r>
        <w:rPr>
          <w:rFonts w:ascii="Calibri" w:hAnsi="Calibri" w:eastAsia="Calibri" w:cs="Calibri"/>
          <w:sz w:val="21"/>
          <w:szCs w:val="21"/>
        </w:rPr>
        <w:t>1</w:t>
      </w:r>
      <w:r>
        <w:rPr>
          <w:sz w:val="21"/>
          <w:szCs w:val="21"/>
        </w:rPr>
        <w:t>）单价合同进度付款申请单提交的约定：</w:t>
      </w:r>
      <w:r>
        <w:rPr>
          <w:sz w:val="21"/>
          <w:szCs w:val="21"/>
          <w:u w:val="single"/>
        </w:rPr>
        <w:t xml:space="preserve">   </w:t>
      </w:r>
      <w:r>
        <w:rPr>
          <w:spacing w:val="-1"/>
          <w:sz w:val="21"/>
          <w:szCs w:val="21"/>
          <w:u w:val="single"/>
        </w:rPr>
        <w:t xml:space="preserve">            </w:t>
      </w:r>
      <w:r>
        <w:rPr>
          <w:spacing w:val="-1"/>
          <w:sz w:val="21"/>
          <w:szCs w:val="21"/>
        </w:rPr>
        <w:t>。</w:t>
      </w:r>
    </w:p>
    <w:p>
      <w:pPr>
        <w:pStyle w:val="4"/>
        <w:spacing w:before="159" w:line="360" w:lineRule="auto"/>
        <w:ind w:left="446"/>
        <w:rPr>
          <w:sz w:val="21"/>
          <w:szCs w:val="21"/>
        </w:rPr>
      </w:pPr>
      <w:r>
        <w:rPr>
          <w:sz w:val="21"/>
          <w:szCs w:val="21"/>
        </w:rPr>
        <w:t>（</w:t>
      </w:r>
      <w:r>
        <w:rPr>
          <w:rFonts w:ascii="Calibri" w:hAnsi="Calibri" w:eastAsia="Calibri" w:cs="Calibri"/>
          <w:sz w:val="21"/>
          <w:szCs w:val="21"/>
        </w:rPr>
        <w:t>2</w:t>
      </w:r>
      <w:r>
        <w:rPr>
          <w:sz w:val="21"/>
          <w:szCs w:val="21"/>
        </w:rPr>
        <w:t>）总价合同进度付款申请单提交的约定：</w:t>
      </w:r>
      <w:r>
        <w:rPr>
          <w:sz w:val="21"/>
          <w:szCs w:val="21"/>
          <w:u w:val="single"/>
        </w:rPr>
        <w:t xml:space="preserve">   </w:t>
      </w:r>
      <w:r>
        <w:rPr>
          <w:spacing w:val="-1"/>
          <w:sz w:val="21"/>
          <w:szCs w:val="21"/>
          <w:u w:val="single"/>
        </w:rPr>
        <w:t xml:space="preserve">            </w:t>
      </w:r>
      <w:r>
        <w:rPr>
          <w:spacing w:val="-1"/>
          <w:sz w:val="21"/>
          <w:szCs w:val="21"/>
        </w:rPr>
        <w:t>。</w:t>
      </w:r>
    </w:p>
    <w:p>
      <w:pPr>
        <w:pStyle w:val="4"/>
        <w:spacing w:before="159" w:line="360" w:lineRule="auto"/>
        <w:ind w:left="446"/>
        <w:rPr>
          <w:sz w:val="21"/>
          <w:szCs w:val="21"/>
        </w:rPr>
      </w:pPr>
      <w:r>
        <w:rPr>
          <w:sz w:val="21"/>
          <w:szCs w:val="21"/>
        </w:rPr>
        <w:t>（</w:t>
      </w:r>
      <w:r>
        <w:rPr>
          <w:rFonts w:ascii="Calibri" w:hAnsi="Calibri" w:eastAsia="Calibri" w:cs="Calibri"/>
          <w:sz w:val="21"/>
          <w:szCs w:val="21"/>
        </w:rPr>
        <w:t>3</w:t>
      </w:r>
      <w:r>
        <w:rPr>
          <w:sz w:val="21"/>
          <w:szCs w:val="21"/>
        </w:rPr>
        <w:t>）其他价格形式合同进度付款申请单提交的约定：</w:t>
      </w:r>
      <w:r>
        <w:rPr>
          <w:sz w:val="21"/>
          <w:szCs w:val="21"/>
          <w:u w:val="single"/>
        </w:rPr>
        <w:t xml:space="preserve">                   </w:t>
      </w:r>
      <w:r>
        <w:rPr>
          <w:spacing w:val="-1"/>
          <w:sz w:val="21"/>
          <w:szCs w:val="21"/>
          <w:u w:val="single"/>
        </w:rPr>
        <w:t xml:space="preserve">          </w:t>
      </w:r>
      <w:r>
        <w:rPr>
          <w:spacing w:val="-1"/>
          <w:sz w:val="21"/>
          <w:szCs w:val="21"/>
        </w:rPr>
        <w:t>。</w:t>
      </w:r>
    </w:p>
    <w:p>
      <w:pPr>
        <w:pStyle w:val="4"/>
        <w:spacing w:line="360" w:lineRule="auto"/>
        <w:ind w:left="449"/>
        <w:rPr>
          <w:sz w:val="21"/>
          <w:szCs w:val="21"/>
        </w:rPr>
      </w:pPr>
      <w:r>
        <w:rPr>
          <w:rFonts w:ascii="Calibri" w:hAnsi="Calibri" w:eastAsia="Calibri" w:cs="Calibri"/>
          <w:spacing w:val="-1"/>
          <w:sz w:val="21"/>
          <w:szCs w:val="21"/>
        </w:rPr>
        <w:t xml:space="preserve">12.4.4  </w:t>
      </w:r>
      <w:r>
        <w:rPr>
          <w:spacing w:val="-1"/>
          <w:sz w:val="21"/>
          <w:szCs w:val="21"/>
        </w:rPr>
        <w:t>进度款审核和支付</w:t>
      </w:r>
    </w:p>
    <w:p>
      <w:pPr>
        <w:pStyle w:val="4"/>
        <w:spacing w:line="360" w:lineRule="auto"/>
        <w:ind w:firstLine="416" w:firstLineChars="200"/>
        <w:rPr>
          <w:sz w:val="21"/>
          <w:szCs w:val="21"/>
        </w:rPr>
      </w:pPr>
      <w:r>
        <w:rPr>
          <w:spacing w:val="-1"/>
          <w:sz w:val="21"/>
          <w:szCs w:val="21"/>
        </w:rPr>
        <w:t>（</w:t>
      </w:r>
      <w:r>
        <w:rPr>
          <w:rFonts w:ascii="Calibri" w:hAnsi="Calibri" w:eastAsia="Calibri" w:cs="Calibri"/>
          <w:spacing w:val="-1"/>
          <w:sz w:val="21"/>
          <w:szCs w:val="21"/>
        </w:rPr>
        <w:t>1</w:t>
      </w:r>
      <w:r>
        <w:rPr>
          <w:spacing w:val="-1"/>
          <w:sz w:val="21"/>
          <w:szCs w:val="21"/>
        </w:rPr>
        <w:t>）监理人审查并报送发包人的期限：</w:t>
      </w:r>
      <w:r>
        <w:rPr>
          <w:spacing w:val="-1"/>
          <w:sz w:val="21"/>
          <w:szCs w:val="21"/>
          <w:u w:val="single"/>
        </w:rPr>
        <w:t xml:space="preserve"> / </w:t>
      </w:r>
      <w:r>
        <w:rPr>
          <w:spacing w:val="-1"/>
          <w:sz w:val="21"/>
          <w:szCs w:val="21"/>
        </w:rPr>
        <w:t>。</w:t>
      </w:r>
    </w:p>
    <w:p>
      <w:pPr>
        <w:pStyle w:val="4"/>
        <w:spacing w:line="360" w:lineRule="auto"/>
        <w:ind w:firstLine="416" w:firstLineChars="200"/>
        <w:rPr>
          <w:sz w:val="21"/>
          <w:szCs w:val="21"/>
        </w:rPr>
      </w:pPr>
      <w:r>
        <w:rPr>
          <w:spacing w:val="-1"/>
          <w:sz w:val="21"/>
          <w:szCs w:val="21"/>
        </w:rPr>
        <w:t>发包人完成审批并签发进度款支付证书的期限：</w:t>
      </w:r>
      <w:r>
        <w:rPr>
          <w:spacing w:val="-1"/>
          <w:sz w:val="21"/>
          <w:szCs w:val="21"/>
          <w:u w:val="single"/>
        </w:rPr>
        <w:t>发包人应在收到后</w:t>
      </w:r>
      <w:r>
        <w:rPr>
          <w:spacing w:val="-31"/>
          <w:sz w:val="21"/>
          <w:szCs w:val="21"/>
          <w:u w:val="single"/>
        </w:rPr>
        <w:t xml:space="preserve"> </w:t>
      </w:r>
      <w:r>
        <w:rPr>
          <w:spacing w:val="-1"/>
          <w:sz w:val="21"/>
          <w:szCs w:val="21"/>
          <w:u w:val="single"/>
        </w:rPr>
        <w:t>7</w:t>
      </w:r>
      <w:r>
        <w:rPr>
          <w:spacing w:val="-40"/>
          <w:sz w:val="21"/>
          <w:szCs w:val="21"/>
          <w:u w:val="single"/>
        </w:rPr>
        <w:t xml:space="preserve"> </w:t>
      </w:r>
      <w:r>
        <w:rPr>
          <w:spacing w:val="-1"/>
          <w:sz w:val="21"/>
          <w:szCs w:val="21"/>
          <w:u w:val="single"/>
        </w:rPr>
        <w:t>天内完成审批并签发进度款支付证书</w:t>
      </w:r>
      <w:r>
        <w:rPr>
          <w:spacing w:val="-1"/>
          <w:sz w:val="21"/>
          <w:szCs w:val="21"/>
        </w:rPr>
        <w:t>。</w:t>
      </w:r>
    </w:p>
    <w:p>
      <w:pPr>
        <w:pStyle w:val="4"/>
        <w:spacing w:line="360" w:lineRule="auto"/>
        <w:ind w:firstLine="404" w:firstLineChars="200"/>
        <w:rPr>
          <w:sz w:val="21"/>
          <w:szCs w:val="21"/>
        </w:rPr>
      </w:pPr>
      <w:r>
        <w:rPr>
          <w:spacing w:val="-4"/>
          <w:sz w:val="21"/>
          <w:szCs w:val="21"/>
        </w:rPr>
        <w:t>（</w:t>
      </w:r>
      <w:r>
        <w:rPr>
          <w:rFonts w:ascii="Calibri" w:hAnsi="Calibri" w:eastAsia="Calibri" w:cs="Calibri"/>
          <w:spacing w:val="-4"/>
          <w:sz w:val="21"/>
          <w:szCs w:val="21"/>
        </w:rPr>
        <w:t>2</w:t>
      </w:r>
      <w:r>
        <w:rPr>
          <w:spacing w:val="-4"/>
          <w:sz w:val="21"/>
          <w:szCs w:val="21"/>
        </w:rPr>
        <w:t>）发包人支付进度款的期限：</w:t>
      </w:r>
      <w:r>
        <w:rPr>
          <w:spacing w:val="-4"/>
          <w:sz w:val="21"/>
          <w:szCs w:val="21"/>
          <w:u w:val="single"/>
        </w:rPr>
        <w:t>发包人应在取得财政拨款后7天内完成支付</w:t>
      </w:r>
      <w:r>
        <w:rPr>
          <w:spacing w:val="-4"/>
          <w:sz w:val="21"/>
          <w:szCs w:val="21"/>
        </w:rPr>
        <w:t>。</w:t>
      </w:r>
    </w:p>
    <w:p>
      <w:pPr>
        <w:pStyle w:val="4"/>
        <w:spacing w:line="360" w:lineRule="auto"/>
        <w:ind w:firstLine="412" w:firstLineChars="200"/>
        <w:rPr>
          <w:sz w:val="21"/>
          <w:szCs w:val="21"/>
        </w:rPr>
      </w:pPr>
      <w:r>
        <w:rPr>
          <w:spacing w:val="-2"/>
          <w:sz w:val="21"/>
          <w:szCs w:val="21"/>
        </w:rPr>
        <w:t>发包人逾期支付进度款的违约金的计算方式：</w:t>
      </w:r>
      <w:r>
        <w:rPr>
          <w:spacing w:val="-22"/>
          <w:sz w:val="21"/>
          <w:szCs w:val="21"/>
        </w:rPr>
        <w:t xml:space="preserve">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firstLine="396" w:firstLineChars="200"/>
        <w:rPr>
          <w:sz w:val="21"/>
          <w:szCs w:val="21"/>
        </w:rPr>
      </w:pPr>
      <w:r>
        <w:rPr>
          <w:spacing w:val="-6"/>
          <w:sz w:val="21"/>
          <w:szCs w:val="21"/>
        </w:rPr>
        <w:t>进度款支付方式：</w:t>
      </w:r>
      <w:r>
        <w:rPr>
          <w:spacing w:val="-6"/>
          <w:sz w:val="21"/>
          <w:szCs w:val="21"/>
          <w:u w:val="single"/>
        </w:rPr>
        <w:t>银行转账</w:t>
      </w:r>
      <w:r>
        <w:rPr>
          <w:spacing w:val="-6"/>
          <w:sz w:val="21"/>
          <w:szCs w:val="21"/>
        </w:rPr>
        <w:t>。。</w:t>
      </w:r>
    </w:p>
    <w:p>
      <w:pPr>
        <w:pStyle w:val="4"/>
        <w:spacing w:line="360" w:lineRule="auto"/>
        <w:ind w:firstLine="416" w:firstLineChars="200"/>
        <w:rPr>
          <w:sz w:val="21"/>
          <w:szCs w:val="21"/>
        </w:rPr>
      </w:pPr>
      <w:r>
        <w:rPr>
          <w:spacing w:val="-1"/>
          <w:sz w:val="21"/>
          <w:szCs w:val="21"/>
        </w:rPr>
        <w:t>（</w:t>
      </w:r>
      <w:r>
        <w:rPr>
          <w:rFonts w:ascii="Calibri" w:hAnsi="Calibri" w:eastAsia="Calibri" w:cs="Calibri"/>
          <w:spacing w:val="-1"/>
          <w:sz w:val="21"/>
          <w:szCs w:val="21"/>
        </w:rPr>
        <w:t>3</w:t>
      </w:r>
      <w:r>
        <w:rPr>
          <w:spacing w:val="-1"/>
          <w:sz w:val="21"/>
          <w:szCs w:val="21"/>
        </w:rPr>
        <w:t>）农民工工资支付</w:t>
      </w:r>
    </w:p>
    <w:p>
      <w:pPr>
        <w:pStyle w:val="4"/>
        <w:spacing w:line="360" w:lineRule="auto"/>
        <w:ind w:firstLine="416" w:firstLineChars="200"/>
        <w:jc w:val="both"/>
        <w:rPr>
          <w:sz w:val="21"/>
          <w:szCs w:val="21"/>
        </w:rPr>
      </w:pPr>
      <w:r>
        <w:rPr>
          <w:rFonts w:ascii="Calibri" w:hAnsi="Calibri" w:eastAsia="Calibri" w:cs="Calibri"/>
          <w:spacing w:val="-1"/>
          <w:sz w:val="21"/>
          <w:szCs w:val="21"/>
        </w:rPr>
        <w:t>1</w:t>
      </w:r>
      <w:r>
        <w:rPr>
          <w:spacing w:val="-1"/>
          <w:sz w:val="21"/>
          <w:szCs w:val="21"/>
        </w:rPr>
        <w:t>）人工费用是指发包人向承包人专用账户拨付的专项用于支付农民工工资的工程款。农</w:t>
      </w:r>
      <w:r>
        <w:rPr>
          <w:spacing w:val="-5"/>
          <w:sz w:val="21"/>
          <w:szCs w:val="21"/>
        </w:rPr>
        <w:t>民工工资专用账户是指承包人在工程建设项目所在地银行业金融机构（简称银行）开立的，专</w:t>
      </w:r>
      <w:r>
        <w:rPr>
          <w:spacing w:val="-2"/>
          <w:sz w:val="21"/>
          <w:szCs w:val="21"/>
        </w:rPr>
        <w:t>项用于支付农民工工资的专用存款账户。</w:t>
      </w:r>
    </w:p>
    <w:p>
      <w:pPr>
        <w:pStyle w:val="4"/>
        <w:spacing w:line="360" w:lineRule="auto"/>
        <w:ind w:firstLine="400" w:firstLineChars="200"/>
        <w:jc w:val="both"/>
        <w:rPr>
          <w:spacing w:val="-5"/>
          <w:sz w:val="21"/>
          <w:szCs w:val="21"/>
        </w:rPr>
      </w:pPr>
      <w:r>
        <w:rPr>
          <w:spacing w:val="-5"/>
          <w:sz w:val="21"/>
          <w:szCs w:val="21"/>
        </w:rPr>
        <w:t>2）人工费应应与工程进度款分帐管理。必须按时足额支付，人工费拨付周期不得超过1个月，最少每月支付一次，无工程款申请的月份，承包人单独上报人工费划拨申请；若因发</w:t>
      </w:r>
      <w:r>
        <w:rPr>
          <w:rFonts w:hint="eastAsia"/>
          <w:spacing w:val="-5"/>
          <w:sz w:val="21"/>
          <w:szCs w:val="21"/>
          <w:lang w:eastAsia="zh-CN"/>
        </w:rPr>
        <w:t>包</w:t>
      </w:r>
      <w:r>
        <w:rPr>
          <w:spacing w:val="-5"/>
          <w:sz w:val="21"/>
          <w:szCs w:val="21"/>
        </w:rPr>
        <w:t>人未按照合同约定划拨工程款项导致拖欠工资的，由发包人以未结清的工程款项为限先行垫付所拖欠的工资；承包人向发包人申请工程进度款时必须把农民工工资部分单独列明，如果未单独列明，监理单位不得签支付证书等支付工程款的手续，发包人单位不得审批和支付工程款。发包人必须把工程款分帐出来的人工费转入承包人农民工工资支付专用账户，转入农民工工资支付专用账户环节必须有银行流水凭证。</w:t>
      </w:r>
    </w:p>
    <w:p>
      <w:pPr>
        <w:pStyle w:val="4"/>
        <w:spacing w:line="360" w:lineRule="auto"/>
        <w:ind w:firstLine="400" w:firstLineChars="200"/>
        <w:rPr>
          <w:sz w:val="21"/>
          <w:szCs w:val="21"/>
        </w:rPr>
      </w:pPr>
      <w:r>
        <w:rPr>
          <w:rFonts w:ascii="Calibri" w:hAnsi="Calibri" w:eastAsia="Calibri" w:cs="Calibri"/>
          <w:spacing w:val="-5"/>
          <w:sz w:val="21"/>
          <w:szCs w:val="21"/>
        </w:rPr>
        <w:t>3</w:t>
      </w:r>
      <w:r>
        <w:rPr>
          <w:spacing w:val="-5"/>
          <w:sz w:val="21"/>
          <w:szCs w:val="21"/>
        </w:rPr>
        <w:t>）发包人依据工程进度，审核承包人申报的工程进度款，按照与承</w:t>
      </w:r>
      <w:r>
        <w:rPr>
          <w:spacing w:val="-6"/>
          <w:sz w:val="21"/>
          <w:szCs w:val="21"/>
        </w:rPr>
        <w:t>包人约定的人工费支</w:t>
      </w:r>
      <w:r>
        <w:rPr>
          <w:sz w:val="21"/>
          <w:szCs w:val="21"/>
        </w:rPr>
        <w:t>付比例</w:t>
      </w:r>
      <w:r>
        <w:rPr>
          <w:rFonts w:ascii="Calibri" w:hAnsi="Calibri" w:eastAsia="Calibri" w:cs="Calibri"/>
          <w:sz w:val="21"/>
          <w:szCs w:val="21"/>
          <w:u w:val="single"/>
        </w:rPr>
        <w:t xml:space="preserve">  20  </w:t>
      </w:r>
      <w:r>
        <w:rPr>
          <w:rFonts w:ascii="Calibri" w:hAnsi="Calibri" w:eastAsia="Calibri" w:cs="Calibri"/>
          <w:spacing w:val="-40"/>
          <w:sz w:val="21"/>
          <w:szCs w:val="21"/>
        </w:rPr>
        <w:t xml:space="preserve"> </w:t>
      </w:r>
      <w:r>
        <w:rPr>
          <w:rFonts w:ascii="Calibri" w:hAnsi="Calibri" w:eastAsia="Calibri" w:cs="Calibri"/>
          <w:sz w:val="21"/>
          <w:szCs w:val="21"/>
        </w:rPr>
        <w:t>%</w:t>
      </w:r>
      <w:r>
        <w:rPr>
          <w:sz w:val="21"/>
          <w:szCs w:val="21"/>
        </w:rPr>
        <w:t>（房建项目不少于</w:t>
      </w:r>
      <w:r>
        <w:rPr>
          <w:rFonts w:ascii="Calibri" w:hAnsi="Calibri" w:eastAsia="Calibri" w:cs="Calibri"/>
          <w:spacing w:val="-1"/>
          <w:sz w:val="21"/>
          <w:szCs w:val="21"/>
        </w:rPr>
        <w:t>20%</w:t>
      </w:r>
      <w:r>
        <w:rPr>
          <w:spacing w:val="-1"/>
          <w:sz w:val="21"/>
          <w:szCs w:val="21"/>
        </w:rPr>
        <w:t>，市政项目不少于</w:t>
      </w:r>
      <w:r>
        <w:rPr>
          <w:rFonts w:ascii="Calibri" w:hAnsi="Calibri" w:eastAsia="Calibri" w:cs="Calibri"/>
          <w:spacing w:val="-1"/>
          <w:sz w:val="21"/>
          <w:szCs w:val="21"/>
        </w:rPr>
        <w:t>15%</w:t>
      </w:r>
      <w:r>
        <w:rPr>
          <w:spacing w:val="4"/>
          <w:sz w:val="21"/>
          <w:szCs w:val="21"/>
        </w:rPr>
        <w:t>），</w:t>
      </w:r>
      <w:r>
        <w:rPr>
          <w:spacing w:val="-1"/>
          <w:sz w:val="21"/>
          <w:szCs w:val="21"/>
        </w:rPr>
        <w:t>将人工费及时足额拨付至承包</w:t>
      </w:r>
      <w:r>
        <w:rPr>
          <w:sz w:val="21"/>
          <w:szCs w:val="21"/>
        </w:rPr>
        <w:t>人的农民工工资专用账户，其余工程进度款项由发包人支付到承包人的单位基</w:t>
      </w:r>
      <w:r>
        <w:rPr>
          <w:spacing w:val="-1"/>
          <w:sz w:val="21"/>
          <w:szCs w:val="21"/>
        </w:rPr>
        <w:t>本户。</w:t>
      </w:r>
    </w:p>
    <w:p>
      <w:pPr>
        <w:pStyle w:val="4"/>
        <w:spacing w:line="360" w:lineRule="auto"/>
        <w:ind w:firstLine="420" w:firstLineChars="200"/>
        <w:rPr>
          <w:sz w:val="21"/>
          <w:szCs w:val="21"/>
        </w:rPr>
      </w:pPr>
      <w:r>
        <w:rPr>
          <w:rFonts w:ascii="Calibri" w:hAnsi="Calibri" w:eastAsia="Calibri" w:cs="Calibri"/>
          <w:sz w:val="21"/>
          <w:szCs w:val="21"/>
        </w:rPr>
        <w:t>4</w:t>
      </w:r>
      <w:r>
        <w:rPr>
          <w:sz w:val="21"/>
          <w:szCs w:val="21"/>
        </w:rPr>
        <w:t>）工程建设领域总包单位对农民工工资支付负总责，推行分包单位农民工工资委托总包</w:t>
      </w:r>
      <w:r>
        <w:rPr>
          <w:spacing w:val="-2"/>
          <w:sz w:val="21"/>
          <w:szCs w:val="21"/>
        </w:rPr>
        <w:t>单位代发制度（以下简称总包代发制度）。工程建设项目施行总包代发制度</w:t>
      </w:r>
      <w:r>
        <w:rPr>
          <w:spacing w:val="-3"/>
          <w:sz w:val="21"/>
          <w:szCs w:val="21"/>
        </w:rPr>
        <w:t>的，总包单位与分</w:t>
      </w:r>
      <w:r>
        <w:rPr>
          <w:spacing w:val="-2"/>
          <w:sz w:val="21"/>
          <w:szCs w:val="21"/>
        </w:rPr>
        <w:t>包单位签订委托工资支付协议。</w:t>
      </w:r>
    </w:p>
    <w:p>
      <w:pPr>
        <w:pStyle w:val="4"/>
        <w:kinsoku/>
        <w:spacing w:line="360" w:lineRule="auto"/>
        <w:ind w:firstLine="420" w:firstLineChars="200"/>
        <w:rPr>
          <w:sz w:val="21"/>
          <w:szCs w:val="21"/>
        </w:rPr>
      </w:pPr>
      <w:r>
        <w:rPr>
          <w:sz w:val="21"/>
          <w:szCs w:val="21"/>
        </w:rPr>
        <w:t>5）凡未向付款单位提供农民工工资专用账户的，或者请款单位在申请工程进度款时未将人工费单列的，付款单位有</w:t>
      </w:r>
    </w:p>
    <w:p>
      <w:pPr>
        <w:pStyle w:val="4"/>
        <w:spacing w:line="360" w:lineRule="auto"/>
        <w:ind w:firstLine="396" w:firstLineChars="200"/>
        <w:rPr>
          <w:sz w:val="21"/>
          <w:szCs w:val="21"/>
        </w:rPr>
      </w:pPr>
      <w:r>
        <w:rPr>
          <w:rFonts w:ascii="Calibri" w:hAnsi="Calibri" w:eastAsia="Calibri" w:cs="Calibri"/>
          <w:spacing w:val="-6"/>
          <w:sz w:val="21"/>
          <w:szCs w:val="21"/>
        </w:rPr>
        <w:t>6</w:t>
      </w:r>
      <w:r>
        <w:rPr>
          <w:spacing w:val="-6"/>
          <w:sz w:val="21"/>
          <w:szCs w:val="21"/>
        </w:rPr>
        <w:t>）人工费使用要求：专款专用，除发放农民工工资外，不得用于其他用途。</w:t>
      </w:r>
    </w:p>
    <w:p>
      <w:pPr>
        <w:pStyle w:val="4"/>
        <w:spacing w:line="360" w:lineRule="auto"/>
        <w:ind w:firstLine="420" w:firstLineChars="200"/>
        <w:rPr>
          <w:sz w:val="21"/>
          <w:szCs w:val="21"/>
        </w:rPr>
      </w:pPr>
      <w:r>
        <w:rPr>
          <w:sz w:val="21"/>
          <w:szCs w:val="21"/>
        </w:rPr>
        <w:t>7）承包人将人工费支付情况定期报告发包人和监理单位，并提供相应的材料接受建设行政主管部门和劳动保障行政主管部门对此事项监管。</w:t>
      </w:r>
    </w:p>
    <w:p>
      <w:pPr>
        <w:pStyle w:val="4"/>
        <w:spacing w:line="360" w:lineRule="auto"/>
        <w:ind w:firstLine="420" w:firstLineChars="200"/>
        <w:rPr>
          <w:sz w:val="21"/>
          <w:szCs w:val="21"/>
        </w:rPr>
      </w:pPr>
      <w:r>
        <w:rPr>
          <w:sz w:val="21"/>
          <w:szCs w:val="21"/>
        </w:rPr>
        <w:t>8）人工费支付专用账户：××××公司农民工工资支付专用账户。账号：</w:t>
      </w:r>
      <w:r>
        <w:rPr>
          <w:sz w:val="21"/>
          <w:szCs w:val="21"/>
          <w:u w:val="single"/>
        </w:rPr>
        <w:t xml:space="preserve">            </w:t>
      </w:r>
      <w:r>
        <w:rPr>
          <w:sz w:val="21"/>
          <w:szCs w:val="21"/>
        </w:rPr>
        <w:t>。</w:t>
      </w:r>
    </w:p>
    <w:p>
      <w:pPr>
        <w:pStyle w:val="4"/>
        <w:spacing w:line="360" w:lineRule="auto"/>
        <w:ind w:firstLine="416" w:firstLineChars="200"/>
        <w:rPr>
          <w:sz w:val="21"/>
          <w:szCs w:val="21"/>
        </w:rPr>
      </w:pPr>
      <w:r>
        <w:rPr>
          <w:rFonts w:ascii="Calibri" w:hAnsi="Calibri" w:eastAsia="Calibri" w:cs="Calibri"/>
          <w:spacing w:val="-1"/>
          <w:sz w:val="21"/>
          <w:szCs w:val="21"/>
        </w:rPr>
        <w:t xml:space="preserve">12.4.6  </w:t>
      </w:r>
      <w:r>
        <w:rPr>
          <w:spacing w:val="-1"/>
          <w:sz w:val="21"/>
          <w:szCs w:val="21"/>
        </w:rPr>
        <w:t>支付分解表的编制</w:t>
      </w:r>
    </w:p>
    <w:p>
      <w:pPr>
        <w:pStyle w:val="4"/>
        <w:spacing w:line="360" w:lineRule="auto"/>
        <w:ind w:firstLine="420" w:firstLineChars="200"/>
        <w:rPr>
          <w:sz w:val="21"/>
          <w:szCs w:val="21"/>
        </w:rPr>
      </w:pPr>
      <w:r>
        <w:rPr>
          <w:sz w:val="21"/>
          <w:szCs w:val="21"/>
        </w:rPr>
        <w:t>（</w:t>
      </w:r>
      <w:r>
        <w:rPr>
          <w:rFonts w:ascii="Calibri" w:hAnsi="Calibri" w:eastAsia="Calibri" w:cs="Calibri"/>
          <w:sz w:val="21"/>
          <w:szCs w:val="21"/>
        </w:rPr>
        <w:t>1</w:t>
      </w:r>
      <w:r>
        <w:rPr>
          <w:sz w:val="21"/>
          <w:szCs w:val="21"/>
        </w:rPr>
        <w:t>）总价合同支付分解表的编制与审批：</w:t>
      </w:r>
      <w:r>
        <w:rPr>
          <w:rFonts w:ascii="Calibri" w:hAnsi="Calibri" w:eastAsia="Calibri" w:cs="Calibri"/>
          <w:sz w:val="21"/>
          <w:szCs w:val="21"/>
          <w:u w:val="single"/>
        </w:rPr>
        <w:t xml:space="preserve">    /       </w:t>
      </w:r>
      <w:r>
        <w:rPr>
          <w:rFonts w:ascii="Calibri" w:hAnsi="Calibri" w:eastAsia="Calibri" w:cs="Calibri"/>
          <w:spacing w:val="-1"/>
          <w:sz w:val="21"/>
          <w:szCs w:val="21"/>
          <w:u w:val="single"/>
        </w:rPr>
        <w:t xml:space="preserve">  </w:t>
      </w:r>
      <w:r>
        <w:rPr>
          <w:spacing w:val="-1"/>
          <w:sz w:val="21"/>
          <w:szCs w:val="21"/>
        </w:rPr>
        <w:t>。</w:t>
      </w:r>
    </w:p>
    <w:p>
      <w:pPr>
        <w:pStyle w:val="4"/>
        <w:spacing w:line="360" w:lineRule="auto"/>
        <w:ind w:firstLine="420" w:firstLineChars="200"/>
        <w:rPr>
          <w:rFonts w:ascii="Arial"/>
          <w:sz w:val="21"/>
        </w:rPr>
      </w:pPr>
      <w:r>
        <w:rPr>
          <w:sz w:val="21"/>
          <w:szCs w:val="21"/>
        </w:rPr>
        <w:t>（</w:t>
      </w:r>
      <w:r>
        <w:rPr>
          <w:rFonts w:ascii="Calibri" w:hAnsi="Calibri" w:eastAsia="Calibri" w:cs="Calibri"/>
          <w:sz w:val="21"/>
          <w:szCs w:val="21"/>
        </w:rPr>
        <w:t>2</w:t>
      </w:r>
      <w:r>
        <w:rPr>
          <w:sz w:val="21"/>
          <w:szCs w:val="21"/>
        </w:rPr>
        <w:t>）单价合同的总价项目支付分解表的编制与审批：</w:t>
      </w:r>
      <w:r>
        <w:rPr>
          <w:sz w:val="21"/>
          <w:szCs w:val="21"/>
          <w:u w:val="single"/>
        </w:rPr>
        <w:t>总价项目不采用</w:t>
      </w:r>
      <w:r>
        <w:rPr>
          <w:spacing w:val="-1"/>
          <w:sz w:val="21"/>
          <w:szCs w:val="21"/>
          <w:u w:val="single"/>
        </w:rPr>
        <w:t>支付分解表的方式</w:t>
      </w:r>
      <w:r>
        <w:rPr>
          <w:spacing w:val="-2"/>
          <w:sz w:val="21"/>
          <w:szCs w:val="21"/>
          <w:u w:val="single"/>
        </w:rPr>
        <w:t>计算，而按《建设工程工程量清单计价规范（</w:t>
      </w:r>
      <w:r>
        <w:rPr>
          <w:rFonts w:ascii="Calibri" w:hAnsi="Calibri" w:eastAsia="Calibri" w:cs="Calibri"/>
          <w:spacing w:val="-2"/>
          <w:sz w:val="21"/>
          <w:szCs w:val="21"/>
          <w:u w:val="single"/>
        </w:rPr>
        <w:t>GB50500-2</w:t>
      </w:r>
      <w:r>
        <w:rPr>
          <w:rFonts w:ascii="Calibri" w:hAnsi="Calibri" w:eastAsia="Calibri" w:cs="Calibri"/>
          <w:spacing w:val="-3"/>
          <w:sz w:val="21"/>
          <w:szCs w:val="21"/>
          <w:u w:val="single"/>
        </w:rPr>
        <w:t>013</w:t>
      </w:r>
      <w:r>
        <w:rPr>
          <w:spacing w:val="-3"/>
          <w:sz w:val="21"/>
          <w:szCs w:val="21"/>
          <w:u w:val="single"/>
        </w:rPr>
        <w:t>）广西壮族自治区实施细则》的规定执行。</w:t>
      </w:r>
    </w:p>
    <w:p>
      <w:pPr>
        <w:spacing w:before="101" w:line="360" w:lineRule="auto"/>
        <w:ind w:left="37"/>
        <w:outlineLvl w:val="1"/>
        <w:rPr>
          <w:rFonts w:ascii="新宋体" w:hAnsi="新宋体" w:eastAsia="新宋体" w:cs="新宋体"/>
          <w:sz w:val="31"/>
          <w:szCs w:val="31"/>
        </w:rPr>
      </w:pPr>
      <w:bookmarkStart w:id="333" w:name="_Toc28176"/>
      <w:r>
        <w:rPr>
          <w:b/>
          <w:bCs/>
          <w:spacing w:val="5"/>
          <w:sz w:val="31"/>
          <w:szCs w:val="31"/>
        </w:rPr>
        <w:t>13</w:t>
      </w:r>
      <w:r>
        <w:rPr>
          <w:rFonts w:ascii="新宋体" w:hAnsi="新宋体" w:eastAsia="新宋体" w:cs="新宋体"/>
          <w:spacing w:val="5"/>
          <w:sz w:val="31"/>
          <w:szCs w:val="31"/>
        </w:rPr>
        <w:t>验收和工程试车</w:t>
      </w:r>
      <w:bookmarkEnd w:id="333"/>
    </w:p>
    <w:p>
      <w:pPr>
        <w:pStyle w:val="4"/>
        <w:spacing w:before="101" w:line="360" w:lineRule="auto"/>
        <w:ind w:left="35"/>
        <w:outlineLvl w:val="2"/>
      </w:pPr>
      <w:bookmarkStart w:id="334" w:name="_Toc8532"/>
      <w:r>
        <w:rPr>
          <w:rFonts w:ascii="Calibri" w:hAnsi="Calibri" w:eastAsia="Calibri" w:cs="Calibri"/>
          <w:b/>
          <w:bCs/>
          <w:spacing w:val="5"/>
        </w:rPr>
        <w:t>13.1</w:t>
      </w:r>
      <w:r>
        <w:rPr>
          <w:rFonts w:ascii="Calibri" w:hAnsi="Calibri" w:eastAsia="Calibri" w:cs="Calibri"/>
          <w:b/>
          <w:bCs/>
          <w:spacing w:val="21"/>
        </w:rPr>
        <w:t xml:space="preserve"> </w:t>
      </w:r>
      <w:r>
        <w:rPr>
          <w:spacing w:val="5"/>
        </w:rPr>
        <w:t>分部分项工程验收</w:t>
      </w:r>
      <w:bookmarkEnd w:id="334"/>
    </w:p>
    <w:p>
      <w:pPr>
        <w:pStyle w:val="4"/>
        <w:spacing w:before="68" w:line="360" w:lineRule="auto"/>
        <w:ind w:left="449"/>
        <w:rPr>
          <w:sz w:val="21"/>
          <w:szCs w:val="21"/>
        </w:rPr>
      </w:pPr>
      <w:r>
        <w:rPr>
          <w:rFonts w:ascii="Calibri" w:hAnsi="Calibri" w:eastAsia="Calibri" w:cs="Calibri"/>
          <w:spacing w:val="-2"/>
          <w:sz w:val="21"/>
          <w:szCs w:val="21"/>
        </w:rPr>
        <w:t>13.1.2</w:t>
      </w:r>
      <w:r>
        <w:rPr>
          <w:rFonts w:ascii="Calibri" w:hAnsi="Calibri" w:eastAsia="Calibri" w:cs="Calibri"/>
          <w:spacing w:val="19"/>
          <w:w w:val="101"/>
          <w:sz w:val="21"/>
          <w:szCs w:val="21"/>
        </w:rPr>
        <w:t xml:space="preserve"> </w:t>
      </w:r>
      <w:r>
        <w:rPr>
          <w:spacing w:val="-2"/>
          <w:sz w:val="21"/>
          <w:szCs w:val="21"/>
        </w:rPr>
        <w:t>监理人不能按时进行验收时，应提前</w:t>
      </w:r>
      <w:r>
        <w:rPr>
          <w:rFonts w:ascii="Calibri" w:hAnsi="Calibri" w:eastAsia="Calibri" w:cs="Calibri"/>
          <w:spacing w:val="-2"/>
          <w:sz w:val="21"/>
          <w:szCs w:val="21"/>
          <w:u w:val="single"/>
        </w:rPr>
        <w:t xml:space="preserve">    /    </w:t>
      </w:r>
      <w:r>
        <w:rPr>
          <w:rFonts w:ascii="Calibri" w:hAnsi="Calibri" w:eastAsia="Calibri" w:cs="Calibri"/>
          <w:spacing w:val="-34"/>
          <w:sz w:val="21"/>
          <w:szCs w:val="21"/>
        </w:rPr>
        <w:t xml:space="preserve"> </w:t>
      </w:r>
      <w:r>
        <w:rPr>
          <w:spacing w:val="-2"/>
          <w:sz w:val="21"/>
          <w:szCs w:val="21"/>
        </w:rPr>
        <w:t>小时提交书面延期要求。</w:t>
      </w:r>
    </w:p>
    <w:p>
      <w:pPr>
        <w:pStyle w:val="4"/>
        <w:spacing w:before="1" w:line="360" w:lineRule="auto"/>
        <w:ind w:left="443"/>
        <w:rPr>
          <w:sz w:val="21"/>
          <w:szCs w:val="21"/>
        </w:rPr>
      </w:pPr>
      <w:r>
        <w:rPr>
          <w:spacing w:val="-7"/>
          <w:sz w:val="21"/>
          <w:szCs w:val="21"/>
        </w:rPr>
        <w:t>关于延期最长不得超过：</w:t>
      </w:r>
      <w:r>
        <w:rPr>
          <w:spacing w:val="-17"/>
          <w:sz w:val="21"/>
          <w:szCs w:val="21"/>
        </w:rPr>
        <w:t xml:space="preserve"> </w:t>
      </w:r>
      <w:r>
        <w:rPr>
          <w:rFonts w:ascii="Calibri" w:hAnsi="Calibri" w:eastAsia="Calibri" w:cs="Calibri"/>
          <w:spacing w:val="-7"/>
          <w:sz w:val="21"/>
          <w:szCs w:val="21"/>
          <w:u w:val="single"/>
        </w:rPr>
        <w:t xml:space="preserve">  /</w:t>
      </w:r>
      <w:r>
        <w:rPr>
          <w:rFonts w:ascii="Calibri" w:hAnsi="Calibri" w:eastAsia="Calibri" w:cs="Calibri"/>
          <w:spacing w:val="5"/>
          <w:sz w:val="21"/>
          <w:szCs w:val="21"/>
          <w:u w:val="single"/>
        </w:rPr>
        <w:t xml:space="preserve">    </w:t>
      </w:r>
      <w:r>
        <w:rPr>
          <w:rFonts w:ascii="Calibri" w:hAnsi="Calibri" w:eastAsia="Calibri" w:cs="Calibri"/>
          <w:spacing w:val="-32"/>
          <w:sz w:val="21"/>
          <w:szCs w:val="21"/>
        </w:rPr>
        <w:t xml:space="preserve"> </w:t>
      </w:r>
      <w:r>
        <w:rPr>
          <w:spacing w:val="-7"/>
          <w:sz w:val="21"/>
          <w:szCs w:val="21"/>
        </w:rPr>
        <w:t>小时。</w:t>
      </w:r>
    </w:p>
    <w:p>
      <w:pPr>
        <w:pStyle w:val="4"/>
        <w:spacing w:before="101" w:line="360" w:lineRule="auto"/>
        <w:ind w:left="35"/>
        <w:outlineLvl w:val="2"/>
      </w:pPr>
      <w:bookmarkStart w:id="335" w:name="_Toc17442"/>
      <w:r>
        <w:rPr>
          <w:rFonts w:ascii="Calibri" w:hAnsi="Calibri" w:eastAsia="Calibri" w:cs="Calibri"/>
          <w:b/>
          <w:bCs/>
          <w:spacing w:val="2"/>
        </w:rPr>
        <w:t>13.2</w:t>
      </w:r>
      <w:r>
        <w:rPr>
          <w:rFonts w:ascii="Calibri" w:hAnsi="Calibri" w:eastAsia="Calibri" w:cs="Calibri"/>
          <w:b/>
          <w:bCs/>
          <w:spacing w:val="19"/>
        </w:rPr>
        <w:t xml:space="preserve"> </w:t>
      </w:r>
      <w:r>
        <w:rPr>
          <w:spacing w:val="2"/>
        </w:rPr>
        <w:t>竣工验收</w:t>
      </w:r>
      <w:bookmarkEnd w:id="335"/>
    </w:p>
    <w:p>
      <w:pPr>
        <w:pStyle w:val="4"/>
        <w:spacing w:before="69" w:line="360" w:lineRule="auto"/>
        <w:ind w:left="449"/>
        <w:rPr>
          <w:sz w:val="21"/>
          <w:szCs w:val="21"/>
        </w:rPr>
      </w:pPr>
      <w:r>
        <w:rPr>
          <w:rFonts w:ascii="Calibri" w:hAnsi="Calibri" w:eastAsia="Calibri" w:cs="Calibri"/>
          <w:spacing w:val="-3"/>
          <w:sz w:val="21"/>
          <w:szCs w:val="21"/>
        </w:rPr>
        <w:t>13.2.1</w:t>
      </w:r>
      <w:r>
        <w:rPr>
          <w:rFonts w:ascii="Calibri" w:hAnsi="Calibri" w:eastAsia="Calibri" w:cs="Calibri"/>
          <w:spacing w:val="25"/>
          <w:w w:val="102"/>
          <w:sz w:val="21"/>
          <w:szCs w:val="21"/>
        </w:rPr>
        <w:t xml:space="preserve"> </w:t>
      </w:r>
      <w:r>
        <w:rPr>
          <w:spacing w:val="-3"/>
          <w:sz w:val="21"/>
          <w:szCs w:val="21"/>
        </w:rPr>
        <w:t>竣工验收条件</w:t>
      </w:r>
    </w:p>
    <w:p>
      <w:pPr>
        <w:kinsoku/>
        <w:spacing w:line="360" w:lineRule="auto"/>
        <w:ind w:firstLine="424" w:firstLineChars="200"/>
      </w:pPr>
      <w:r>
        <w:rPr>
          <w:spacing w:val="1"/>
        </w:rPr>
        <w:t>（</w:t>
      </w:r>
      <w:r>
        <w:rPr>
          <w:rFonts w:ascii="Calibri" w:hAnsi="Calibri" w:eastAsia="Calibri" w:cs="Calibri"/>
          <w:spacing w:val="1"/>
        </w:rPr>
        <w:t>3</w:t>
      </w:r>
      <w:r>
        <w:rPr>
          <w:spacing w:val="1"/>
        </w:rPr>
        <w:t>）承包人负责整理和提交的竣工验收资料应当符合工</w:t>
      </w:r>
      <w:r>
        <w:t>程所在地建设行政主管部门和</w:t>
      </w:r>
      <w:r>
        <w:rPr>
          <w:rFonts w:ascii="Calibri" w:hAnsi="Calibri" w:eastAsia="Calibri" w:cs="Calibri"/>
        </w:rPr>
        <w:t>(</w:t>
      </w:r>
      <w:r>
        <w:t>或</w:t>
      </w:r>
      <w:r>
        <w:rPr>
          <w:rFonts w:ascii="Calibri" w:hAnsi="Calibri" w:eastAsia="Calibri" w:cs="Calibri"/>
        </w:rPr>
        <w:t>)</w:t>
      </w:r>
      <w:r>
        <w:rPr>
          <w:spacing w:val="-4"/>
        </w:rPr>
        <w:t>城市建设档案管理机构有关施工资料的要求，具体内容包括：</w:t>
      </w:r>
      <w:r>
        <w:rPr>
          <w:spacing w:val="-4"/>
          <w:u w:val="single"/>
        </w:rPr>
        <w:t>根据建设行政主管部</w:t>
      </w:r>
      <w:r>
        <w:rPr>
          <w:spacing w:val="-5"/>
          <w:u w:val="single"/>
        </w:rPr>
        <w:t>门和（或）</w:t>
      </w:r>
      <w:r>
        <w:rPr>
          <w:spacing w:val="-1"/>
          <w:u w:val="single"/>
        </w:rPr>
        <w:t>城市建设档案管理机构的规定工程资料，包含但不限于竣工图及文字</w:t>
      </w:r>
      <w:r>
        <w:rPr>
          <w:spacing w:val="-2"/>
          <w:u w:val="single"/>
        </w:rPr>
        <w:t>资料，并随时接受发包人</w:t>
      </w:r>
      <w:r>
        <w:rPr>
          <w:spacing w:val="-1"/>
          <w:u w:val="single"/>
        </w:rPr>
        <w:t>及上述有关部门提出的补充整改的要求</w:t>
      </w:r>
      <w:r>
        <w:rPr>
          <w:spacing w:val="-1"/>
        </w:rPr>
        <w:t>。</w:t>
      </w:r>
    </w:p>
    <w:p>
      <w:pPr>
        <w:pStyle w:val="4"/>
        <w:spacing w:line="360" w:lineRule="auto"/>
        <w:ind w:firstLine="416" w:firstLineChars="200"/>
        <w:rPr>
          <w:sz w:val="21"/>
          <w:szCs w:val="21"/>
        </w:rPr>
      </w:pPr>
      <w:r>
        <w:rPr>
          <w:spacing w:val="-1"/>
          <w:sz w:val="21"/>
          <w:szCs w:val="21"/>
        </w:rPr>
        <w:t>竣工验收资料的份数：</w:t>
      </w:r>
      <w:r>
        <w:rPr>
          <w:spacing w:val="-1"/>
          <w:sz w:val="21"/>
          <w:szCs w:val="21"/>
          <w:u w:val="single"/>
        </w:rPr>
        <w:t>一式肆份</w:t>
      </w:r>
      <w:r>
        <w:rPr>
          <w:spacing w:val="-1"/>
          <w:sz w:val="21"/>
          <w:szCs w:val="21"/>
        </w:rPr>
        <w:t>。</w:t>
      </w:r>
    </w:p>
    <w:p>
      <w:pPr>
        <w:pStyle w:val="4"/>
        <w:spacing w:line="360" w:lineRule="auto"/>
        <w:ind w:firstLine="408" w:firstLineChars="200"/>
        <w:rPr>
          <w:sz w:val="21"/>
          <w:szCs w:val="21"/>
        </w:rPr>
      </w:pPr>
      <w:r>
        <w:rPr>
          <w:spacing w:val="-3"/>
          <w:sz w:val="21"/>
          <w:szCs w:val="21"/>
        </w:rPr>
        <w:t>承包人提供竣工图的约定：</w:t>
      </w:r>
      <w:r>
        <w:rPr>
          <w:spacing w:val="-3"/>
          <w:sz w:val="21"/>
          <w:szCs w:val="21"/>
          <w:u w:val="single"/>
        </w:rPr>
        <w:t>竣工验收正式通过后</w:t>
      </w:r>
      <w:r>
        <w:rPr>
          <w:spacing w:val="-31"/>
          <w:sz w:val="21"/>
          <w:szCs w:val="21"/>
          <w:u w:val="single"/>
        </w:rPr>
        <w:t xml:space="preserve"> </w:t>
      </w:r>
      <w:r>
        <w:rPr>
          <w:rFonts w:ascii="Calibri" w:hAnsi="Calibri" w:eastAsia="Calibri" w:cs="Calibri"/>
          <w:spacing w:val="-3"/>
          <w:sz w:val="21"/>
          <w:szCs w:val="21"/>
          <w:u w:val="single"/>
        </w:rPr>
        <w:t>45</w:t>
      </w:r>
      <w:r>
        <w:rPr>
          <w:rFonts w:ascii="Calibri" w:hAnsi="Calibri" w:eastAsia="Calibri" w:cs="Calibri"/>
          <w:spacing w:val="16"/>
          <w:w w:val="101"/>
          <w:sz w:val="21"/>
          <w:szCs w:val="21"/>
          <w:u w:val="single"/>
        </w:rPr>
        <w:t xml:space="preserve"> </w:t>
      </w:r>
      <w:r>
        <w:rPr>
          <w:spacing w:val="-3"/>
          <w:sz w:val="21"/>
          <w:szCs w:val="21"/>
          <w:u w:val="single"/>
        </w:rPr>
        <w:t>天内，提供竣工图的数量为</w:t>
      </w:r>
      <w:r>
        <w:rPr>
          <w:rFonts w:ascii="Calibri" w:hAnsi="Calibri" w:eastAsia="Calibri" w:cs="Calibri"/>
          <w:spacing w:val="-3"/>
          <w:sz w:val="21"/>
          <w:szCs w:val="21"/>
          <w:u w:val="single"/>
        </w:rPr>
        <w:t>4</w:t>
      </w:r>
      <w:r>
        <w:rPr>
          <w:rFonts w:ascii="Calibri" w:hAnsi="Calibri" w:eastAsia="Calibri" w:cs="Calibri"/>
          <w:spacing w:val="13"/>
          <w:w w:val="101"/>
          <w:sz w:val="21"/>
          <w:szCs w:val="21"/>
          <w:u w:val="single"/>
        </w:rPr>
        <w:t xml:space="preserve"> </w:t>
      </w:r>
      <w:r>
        <w:rPr>
          <w:spacing w:val="-3"/>
          <w:sz w:val="21"/>
          <w:szCs w:val="21"/>
          <w:u w:val="single"/>
        </w:rPr>
        <w:t>套。</w:t>
      </w:r>
    </w:p>
    <w:p>
      <w:pPr>
        <w:pStyle w:val="4"/>
        <w:spacing w:line="360" w:lineRule="auto"/>
        <w:ind w:firstLine="408" w:firstLineChars="200"/>
        <w:rPr>
          <w:sz w:val="21"/>
          <w:szCs w:val="21"/>
        </w:rPr>
      </w:pPr>
      <w:r>
        <w:rPr>
          <w:rFonts w:ascii="Calibri" w:hAnsi="Calibri" w:eastAsia="Calibri" w:cs="Calibri"/>
          <w:spacing w:val="-3"/>
          <w:sz w:val="21"/>
          <w:szCs w:val="21"/>
        </w:rPr>
        <w:t>13.2.2</w:t>
      </w:r>
      <w:r>
        <w:rPr>
          <w:rFonts w:ascii="Calibri" w:hAnsi="Calibri" w:eastAsia="Calibri" w:cs="Calibri"/>
          <w:spacing w:val="25"/>
          <w:w w:val="102"/>
          <w:sz w:val="21"/>
          <w:szCs w:val="21"/>
        </w:rPr>
        <w:t xml:space="preserve"> </w:t>
      </w:r>
      <w:r>
        <w:rPr>
          <w:spacing w:val="-3"/>
          <w:sz w:val="21"/>
          <w:szCs w:val="21"/>
        </w:rPr>
        <w:t>竣工验收程序</w:t>
      </w:r>
    </w:p>
    <w:p>
      <w:pPr>
        <w:pStyle w:val="4"/>
        <w:spacing w:line="360" w:lineRule="auto"/>
        <w:ind w:firstLine="420" w:firstLineChars="200"/>
        <w:rPr>
          <w:sz w:val="21"/>
          <w:szCs w:val="21"/>
        </w:rPr>
      </w:pPr>
      <w:r>
        <w:rPr>
          <w:sz w:val="21"/>
          <w:szCs w:val="21"/>
        </w:rPr>
        <w:t>关于竣工验收程序的约定：</w:t>
      </w:r>
      <w:r>
        <w:rPr>
          <w:sz w:val="21"/>
          <w:szCs w:val="21"/>
          <w:u w:val="single"/>
        </w:rPr>
        <w:t>因施工现场为正在使用的小区，项目竣工验收通过立</w:t>
      </w:r>
      <w:r>
        <w:rPr>
          <w:spacing w:val="-1"/>
          <w:sz w:val="21"/>
          <w:szCs w:val="21"/>
          <w:u w:val="single"/>
        </w:rPr>
        <w:t>即投入使用，故不再签发工程接收证书</w:t>
      </w:r>
      <w:r>
        <w:rPr>
          <w:spacing w:val="-1"/>
          <w:sz w:val="21"/>
          <w:szCs w:val="21"/>
        </w:rPr>
        <w:t>。</w:t>
      </w:r>
    </w:p>
    <w:p>
      <w:pPr>
        <w:pStyle w:val="4"/>
        <w:spacing w:line="360" w:lineRule="auto"/>
        <w:ind w:firstLine="416" w:firstLineChars="200"/>
        <w:rPr>
          <w:sz w:val="21"/>
          <w:szCs w:val="21"/>
        </w:rPr>
      </w:pPr>
      <w:r>
        <w:rPr>
          <w:spacing w:val="-1"/>
          <w:sz w:val="21"/>
          <w:szCs w:val="21"/>
        </w:rPr>
        <w:t>发包人不按照本项约定组织竣工验收、颁发工程接收证书的违约金的计算方</w:t>
      </w:r>
      <w:r>
        <w:rPr>
          <w:spacing w:val="-2"/>
          <w:sz w:val="21"/>
          <w:szCs w:val="21"/>
        </w:rPr>
        <w:t>法：</w:t>
      </w:r>
      <w:r>
        <w:rPr>
          <w:spacing w:val="-27"/>
          <w:sz w:val="21"/>
          <w:szCs w:val="21"/>
        </w:rPr>
        <w:t xml:space="preserve">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firstLine="412" w:firstLineChars="200"/>
        <w:rPr>
          <w:sz w:val="21"/>
          <w:szCs w:val="21"/>
        </w:rPr>
      </w:pPr>
      <w:r>
        <w:rPr>
          <w:rFonts w:ascii="Calibri" w:hAnsi="Calibri" w:eastAsia="Calibri" w:cs="Calibri"/>
          <w:spacing w:val="-2"/>
          <w:sz w:val="21"/>
          <w:szCs w:val="21"/>
        </w:rPr>
        <w:t>13.2.5</w:t>
      </w:r>
      <w:r>
        <w:rPr>
          <w:rFonts w:ascii="Calibri" w:hAnsi="Calibri" w:eastAsia="Calibri" w:cs="Calibri"/>
          <w:spacing w:val="27"/>
          <w:sz w:val="21"/>
          <w:szCs w:val="21"/>
        </w:rPr>
        <w:t xml:space="preserve"> </w:t>
      </w:r>
      <w:r>
        <w:rPr>
          <w:spacing w:val="-2"/>
          <w:sz w:val="21"/>
          <w:szCs w:val="21"/>
        </w:rPr>
        <w:t>移交、接收全部与部分工程</w:t>
      </w:r>
    </w:p>
    <w:p>
      <w:pPr>
        <w:pStyle w:val="4"/>
        <w:spacing w:line="360" w:lineRule="auto"/>
        <w:ind w:firstLine="420" w:firstLineChars="200"/>
        <w:rPr>
          <w:sz w:val="21"/>
          <w:szCs w:val="21"/>
        </w:rPr>
      </w:pPr>
      <w:r>
        <w:rPr>
          <w:sz w:val="21"/>
          <w:szCs w:val="21"/>
        </w:rPr>
        <w:t>承包人向发包人移交工程的期限：</w:t>
      </w:r>
      <w:r>
        <w:rPr>
          <w:rFonts w:ascii="Calibri" w:hAnsi="Calibri" w:eastAsia="Calibri" w:cs="Calibri"/>
          <w:sz w:val="21"/>
          <w:szCs w:val="21"/>
          <w:u w:val="single"/>
        </w:rPr>
        <w:t xml:space="preserve">    /</w:t>
      </w:r>
      <w:r>
        <w:rPr>
          <w:rFonts w:ascii="Calibri" w:hAnsi="Calibri" w:eastAsia="Calibri" w:cs="Calibri"/>
          <w:spacing w:val="8"/>
          <w:sz w:val="21"/>
          <w:szCs w:val="21"/>
          <w:u w:val="single"/>
        </w:rPr>
        <w:t xml:space="preserve">    </w:t>
      </w:r>
      <w:r>
        <w:rPr>
          <w:sz w:val="21"/>
          <w:szCs w:val="21"/>
        </w:rPr>
        <w:t>。</w:t>
      </w:r>
    </w:p>
    <w:p>
      <w:pPr>
        <w:pStyle w:val="4"/>
        <w:spacing w:line="360" w:lineRule="auto"/>
        <w:ind w:firstLine="412" w:firstLineChars="200"/>
        <w:rPr>
          <w:sz w:val="21"/>
          <w:szCs w:val="21"/>
        </w:rPr>
      </w:pPr>
      <w:r>
        <w:rPr>
          <w:spacing w:val="-2"/>
          <w:sz w:val="21"/>
          <w:szCs w:val="21"/>
        </w:rPr>
        <w:t>发包人未按本合同约定接收全部或部分工程的，违约金的计算方法为：</w:t>
      </w:r>
      <w:r>
        <w:rPr>
          <w:spacing w:val="-24"/>
          <w:sz w:val="21"/>
          <w:szCs w:val="21"/>
        </w:rPr>
        <w:t xml:space="preserve">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firstLine="412" w:firstLineChars="200"/>
        <w:rPr>
          <w:rFonts w:ascii="Arial"/>
          <w:sz w:val="21"/>
        </w:rPr>
      </w:pPr>
      <w:r>
        <w:rPr>
          <w:spacing w:val="-2"/>
          <w:sz w:val="21"/>
          <w:szCs w:val="21"/>
        </w:rPr>
        <w:t>承包人未按时移交工程的，违约金的计算方法为：</w:t>
      </w:r>
      <w:r>
        <w:rPr>
          <w:spacing w:val="-30"/>
          <w:sz w:val="21"/>
          <w:szCs w:val="21"/>
        </w:rPr>
        <w:t xml:space="preserve"> </w:t>
      </w:r>
      <w:r>
        <w:rPr>
          <w:rFonts w:ascii="Times New Roman" w:hAnsi="Times New Roman" w:eastAsia="Times New Roman" w:cs="Times New Roman"/>
          <w:spacing w:val="-2"/>
          <w:sz w:val="21"/>
          <w:szCs w:val="21"/>
          <w:u w:val="single"/>
        </w:rPr>
        <w:t xml:space="preserve">    /</w:t>
      </w:r>
      <w:r>
        <w:rPr>
          <w:rFonts w:ascii="Times New Roman" w:hAnsi="Times New Roman" w:eastAsia="Times New Roman" w:cs="Times New Roman"/>
          <w:spacing w:val="-3"/>
          <w:sz w:val="21"/>
          <w:szCs w:val="21"/>
          <w:u w:val="single"/>
        </w:rPr>
        <w:t xml:space="preserve">        </w:t>
      </w:r>
      <w:r>
        <w:rPr>
          <w:spacing w:val="-3"/>
          <w:sz w:val="21"/>
          <w:szCs w:val="21"/>
        </w:rPr>
        <w:t>。</w:t>
      </w:r>
    </w:p>
    <w:p>
      <w:pPr>
        <w:pStyle w:val="4"/>
        <w:spacing w:before="101" w:line="360" w:lineRule="auto"/>
        <w:ind w:left="35"/>
        <w:outlineLvl w:val="2"/>
      </w:pPr>
      <w:bookmarkStart w:id="336" w:name="_Toc24981"/>
      <w:r>
        <w:rPr>
          <w:rFonts w:ascii="Calibri" w:hAnsi="Calibri" w:eastAsia="Calibri" w:cs="Calibri"/>
          <w:b/>
          <w:bCs/>
          <w:spacing w:val="2"/>
        </w:rPr>
        <w:t>13.3</w:t>
      </w:r>
      <w:r>
        <w:rPr>
          <w:rFonts w:ascii="Calibri" w:hAnsi="Calibri" w:eastAsia="Calibri" w:cs="Calibri"/>
          <w:b/>
          <w:bCs/>
          <w:spacing w:val="19"/>
        </w:rPr>
        <w:t xml:space="preserve">  </w:t>
      </w:r>
      <w:r>
        <w:rPr>
          <w:spacing w:val="2"/>
        </w:rPr>
        <w:t>工程试车</w:t>
      </w:r>
      <w:bookmarkEnd w:id="336"/>
    </w:p>
    <w:p>
      <w:pPr>
        <w:pStyle w:val="4"/>
        <w:spacing w:before="69" w:line="360" w:lineRule="auto"/>
        <w:ind w:left="449"/>
        <w:rPr>
          <w:sz w:val="21"/>
          <w:szCs w:val="21"/>
        </w:rPr>
      </w:pPr>
      <w:r>
        <w:rPr>
          <w:rFonts w:ascii="Calibri" w:hAnsi="Calibri" w:eastAsia="Calibri" w:cs="Calibri"/>
          <w:spacing w:val="-3"/>
          <w:sz w:val="21"/>
          <w:szCs w:val="21"/>
        </w:rPr>
        <w:t>13.3.1</w:t>
      </w:r>
      <w:r>
        <w:rPr>
          <w:rFonts w:ascii="Calibri" w:hAnsi="Calibri" w:eastAsia="Calibri" w:cs="Calibri"/>
          <w:spacing w:val="12"/>
          <w:sz w:val="21"/>
          <w:szCs w:val="21"/>
        </w:rPr>
        <w:t xml:space="preserve">  </w:t>
      </w:r>
      <w:r>
        <w:rPr>
          <w:spacing w:val="-3"/>
          <w:sz w:val="21"/>
          <w:szCs w:val="21"/>
        </w:rPr>
        <w:t>试车程序</w:t>
      </w:r>
    </w:p>
    <w:p>
      <w:pPr>
        <w:pStyle w:val="4"/>
        <w:spacing w:before="158" w:line="360" w:lineRule="auto"/>
        <w:ind w:left="442"/>
        <w:rPr>
          <w:sz w:val="21"/>
          <w:szCs w:val="21"/>
        </w:rPr>
      </w:pPr>
      <w:r>
        <w:rPr>
          <w:spacing w:val="-6"/>
          <w:sz w:val="21"/>
          <w:szCs w:val="21"/>
        </w:rPr>
        <w:t>工程试车内容：</w:t>
      </w:r>
      <w:r>
        <w:rPr>
          <w:spacing w:val="-24"/>
          <w:sz w:val="21"/>
          <w:szCs w:val="21"/>
        </w:rPr>
        <w:t xml:space="preserve"> </w:t>
      </w:r>
      <w:r>
        <w:rPr>
          <w:rFonts w:ascii="Times New Roman" w:hAnsi="Times New Roman" w:eastAsia="Times New Roman" w:cs="Times New Roman"/>
          <w:spacing w:val="-6"/>
          <w:sz w:val="21"/>
          <w:szCs w:val="21"/>
          <w:u w:val="single"/>
        </w:rPr>
        <w:t xml:space="preserve">    /  </w:t>
      </w:r>
      <w:r>
        <w:rPr>
          <w:spacing w:val="-6"/>
          <w:sz w:val="21"/>
          <w:szCs w:val="21"/>
        </w:rPr>
        <w:t>。</w:t>
      </w:r>
    </w:p>
    <w:p>
      <w:pPr>
        <w:pStyle w:val="4"/>
        <w:spacing w:before="144" w:line="360" w:lineRule="auto"/>
        <w:ind w:left="446"/>
        <w:rPr>
          <w:sz w:val="21"/>
          <w:szCs w:val="21"/>
        </w:rPr>
      </w:pPr>
      <w:r>
        <w:rPr>
          <w:spacing w:val="-1"/>
          <w:sz w:val="21"/>
          <w:szCs w:val="21"/>
        </w:rPr>
        <w:t>（</w:t>
      </w:r>
      <w:r>
        <w:rPr>
          <w:rFonts w:ascii="Calibri" w:hAnsi="Calibri" w:eastAsia="Calibri" w:cs="Calibri"/>
          <w:spacing w:val="-1"/>
          <w:sz w:val="21"/>
          <w:szCs w:val="21"/>
        </w:rPr>
        <w:t>1</w:t>
      </w:r>
      <w:r>
        <w:rPr>
          <w:spacing w:val="-1"/>
          <w:sz w:val="21"/>
          <w:szCs w:val="21"/>
        </w:rPr>
        <w:t>）单机无负荷试车费用由</w:t>
      </w:r>
      <w:r>
        <w:rPr>
          <w:spacing w:val="-100"/>
          <w:sz w:val="21"/>
          <w:szCs w:val="21"/>
        </w:rPr>
        <w:t xml:space="preserve"> </w:t>
      </w:r>
      <w:r>
        <w:rPr>
          <w:rFonts w:ascii="Times New Roman" w:hAnsi="Times New Roman" w:eastAsia="Times New Roman" w:cs="Times New Roman"/>
          <w:spacing w:val="-1"/>
          <w:sz w:val="21"/>
          <w:szCs w:val="21"/>
          <w:u w:val="single"/>
        </w:rPr>
        <w:t xml:space="preserve">    /    </w:t>
      </w:r>
      <w:r>
        <w:rPr>
          <w:rFonts w:ascii="Times New Roman" w:hAnsi="Times New Roman" w:eastAsia="Times New Roman" w:cs="Times New Roman"/>
          <w:spacing w:val="-45"/>
          <w:sz w:val="21"/>
          <w:szCs w:val="21"/>
        </w:rPr>
        <w:t xml:space="preserve"> </w:t>
      </w:r>
      <w:r>
        <w:rPr>
          <w:spacing w:val="-1"/>
          <w:sz w:val="21"/>
          <w:szCs w:val="21"/>
        </w:rPr>
        <w:t>承担；</w:t>
      </w:r>
    </w:p>
    <w:p>
      <w:pPr>
        <w:pStyle w:val="4"/>
        <w:spacing w:line="360" w:lineRule="auto"/>
        <w:ind w:left="446"/>
        <w:rPr>
          <w:sz w:val="21"/>
          <w:szCs w:val="21"/>
        </w:rPr>
      </w:pPr>
      <w:r>
        <w:rPr>
          <w:spacing w:val="-1"/>
          <w:sz w:val="21"/>
          <w:szCs w:val="21"/>
        </w:rPr>
        <w:t>（</w:t>
      </w:r>
      <w:r>
        <w:rPr>
          <w:rFonts w:ascii="Calibri" w:hAnsi="Calibri" w:eastAsia="Calibri" w:cs="Calibri"/>
          <w:spacing w:val="-1"/>
          <w:sz w:val="21"/>
          <w:szCs w:val="21"/>
        </w:rPr>
        <w:t>2</w:t>
      </w:r>
      <w:r>
        <w:rPr>
          <w:spacing w:val="-1"/>
          <w:sz w:val="21"/>
          <w:szCs w:val="21"/>
        </w:rPr>
        <w:t>）无负荷联动试车费用由</w:t>
      </w:r>
      <w:r>
        <w:rPr>
          <w:spacing w:val="-100"/>
          <w:sz w:val="21"/>
          <w:szCs w:val="21"/>
        </w:rPr>
        <w:t xml:space="preserve"> </w:t>
      </w:r>
      <w:r>
        <w:rPr>
          <w:rFonts w:ascii="Times New Roman" w:hAnsi="Times New Roman" w:eastAsia="Times New Roman" w:cs="Times New Roman"/>
          <w:spacing w:val="-1"/>
          <w:sz w:val="21"/>
          <w:szCs w:val="21"/>
          <w:u w:val="single"/>
        </w:rPr>
        <w:t xml:space="preserve">    /    </w:t>
      </w:r>
      <w:r>
        <w:rPr>
          <w:rFonts w:ascii="Times New Roman" w:hAnsi="Times New Roman" w:eastAsia="Times New Roman" w:cs="Times New Roman"/>
          <w:spacing w:val="-45"/>
          <w:sz w:val="21"/>
          <w:szCs w:val="21"/>
        </w:rPr>
        <w:t xml:space="preserve"> </w:t>
      </w:r>
      <w:r>
        <w:rPr>
          <w:spacing w:val="-1"/>
          <w:sz w:val="21"/>
          <w:szCs w:val="21"/>
        </w:rPr>
        <w:t>承担。</w:t>
      </w:r>
    </w:p>
    <w:p>
      <w:pPr>
        <w:pStyle w:val="4"/>
        <w:spacing w:before="141" w:line="360" w:lineRule="auto"/>
        <w:ind w:left="449"/>
        <w:rPr>
          <w:sz w:val="21"/>
          <w:szCs w:val="21"/>
        </w:rPr>
      </w:pPr>
      <w:r>
        <w:rPr>
          <w:rFonts w:ascii="Calibri" w:hAnsi="Calibri" w:eastAsia="Calibri" w:cs="Calibri"/>
          <w:spacing w:val="-3"/>
          <w:sz w:val="21"/>
          <w:szCs w:val="21"/>
        </w:rPr>
        <w:t>13.3.3</w:t>
      </w:r>
      <w:r>
        <w:rPr>
          <w:rFonts w:ascii="Calibri" w:hAnsi="Calibri" w:eastAsia="Calibri" w:cs="Calibri"/>
          <w:spacing w:val="12"/>
          <w:sz w:val="21"/>
          <w:szCs w:val="21"/>
        </w:rPr>
        <w:t xml:space="preserve">  </w:t>
      </w:r>
      <w:r>
        <w:rPr>
          <w:spacing w:val="-3"/>
          <w:sz w:val="21"/>
          <w:szCs w:val="21"/>
        </w:rPr>
        <w:t>投料试车</w:t>
      </w:r>
    </w:p>
    <w:p>
      <w:pPr>
        <w:pStyle w:val="4"/>
        <w:spacing w:before="158" w:line="360" w:lineRule="auto"/>
        <w:ind w:left="443"/>
        <w:rPr>
          <w:rFonts w:ascii="Arial"/>
          <w:sz w:val="21"/>
        </w:rPr>
      </w:pPr>
      <w:r>
        <w:rPr>
          <w:spacing w:val="-4"/>
          <w:sz w:val="21"/>
          <w:szCs w:val="21"/>
        </w:rPr>
        <w:t xml:space="preserve">关于投料试车相关事项的约定： </w:t>
      </w:r>
      <w:r>
        <w:rPr>
          <w:rFonts w:ascii="Times New Roman" w:hAnsi="Times New Roman" w:eastAsia="Times New Roman" w:cs="Times New Roman"/>
          <w:spacing w:val="-4"/>
          <w:sz w:val="21"/>
          <w:szCs w:val="21"/>
          <w:u w:val="single"/>
        </w:rPr>
        <w:t xml:space="preserve">    /</w:t>
      </w:r>
      <w:r>
        <w:rPr>
          <w:rFonts w:ascii="Times New Roman" w:hAnsi="Times New Roman" w:eastAsia="Times New Roman" w:cs="Times New Roman"/>
          <w:spacing w:val="-5"/>
          <w:sz w:val="21"/>
          <w:szCs w:val="21"/>
          <w:u w:val="single"/>
        </w:rPr>
        <w:t xml:space="preserve">      </w:t>
      </w:r>
      <w:r>
        <w:rPr>
          <w:spacing w:val="-5"/>
          <w:sz w:val="21"/>
          <w:szCs w:val="21"/>
        </w:rPr>
        <w:t>。</w:t>
      </w:r>
    </w:p>
    <w:p>
      <w:pPr>
        <w:pStyle w:val="4"/>
        <w:spacing w:before="101" w:line="360" w:lineRule="auto"/>
        <w:ind w:left="35"/>
        <w:outlineLvl w:val="2"/>
      </w:pPr>
      <w:bookmarkStart w:id="337" w:name="_Toc1169"/>
      <w:r>
        <w:rPr>
          <w:rFonts w:ascii="Calibri" w:hAnsi="Calibri" w:eastAsia="Calibri" w:cs="Calibri"/>
          <w:b/>
          <w:bCs/>
          <w:spacing w:val="2"/>
        </w:rPr>
        <w:t>13.6</w:t>
      </w:r>
      <w:r>
        <w:rPr>
          <w:rFonts w:ascii="Calibri" w:hAnsi="Calibri" w:eastAsia="Calibri" w:cs="Calibri"/>
          <w:b/>
          <w:bCs/>
          <w:spacing w:val="19"/>
        </w:rPr>
        <w:t xml:space="preserve">  </w:t>
      </w:r>
      <w:r>
        <w:rPr>
          <w:spacing w:val="2"/>
        </w:rPr>
        <w:t>竣工退场</w:t>
      </w:r>
      <w:bookmarkEnd w:id="337"/>
    </w:p>
    <w:p>
      <w:pPr>
        <w:pStyle w:val="4"/>
        <w:spacing w:before="69" w:line="360" w:lineRule="auto"/>
        <w:ind w:left="449"/>
        <w:outlineLvl w:val="0"/>
        <w:rPr>
          <w:sz w:val="21"/>
          <w:szCs w:val="21"/>
        </w:rPr>
      </w:pPr>
      <w:bookmarkStart w:id="338" w:name="_Toc17104"/>
      <w:r>
        <w:rPr>
          <w:rFonts w:ascii="Calibri" w:hAnsi="Calibri" w:eastAsia="Calibri" w:cs="Calibri"/>
          <w:spacing w:val="-3"/>
          <w:sz w:val="21"/>
          <w:szCs w:val="21"/>
        </w:rPr>
        <w:t>13.6.1</w:t>
      </w:r>
      <w:r>
        <w:rPr>
          <w:rFonts w:ascii="Calibri" w:hAnsi="Calibri" w:eastAsia="Calibri" w:cs="Calibri"/>
          <w:spacing w:val="12"/>
          <w:sz w:val="21"/>
          <w:szCs w:val="21"/>
        </w:rPr>
        <w:t xml:space="preserve">  </w:t>
      </w:r>
      <w:r>
        <w:rPr>
          <w:spacing w:val="-3"/>
          <w:sz w:val="21"/>
          <w:szCs w:val="21"/>
        </w:rPr>
        <w:t>竣工退场</w:t>
      </w:r>
      <w:bookmarkEnd w:id="338"/>
    </w:p>
    <w:p>
      <w:pPr>
        <w:pStyle w:val="4"/>
        <w:spacing w:before="156" w:line="360" w:lineRule="auto"/>
        <w:ind w:left="440"/>
        <w:rPr>
          <w:rFonts w:ascii="Arial"/>
          <w:sz w:val="21"/>
        </w:rPr>
      </w:pPr>
      <w:r>
        <w:rPr>
          <w:spacing w:val="-3"/>
          <w:sz w:val="21"/>
          <w:szCs w:val="21"/>
        </w:rPr>
        <w:t>承包人完成竣工退场的期限：</w:t>
      </w:r>
      <w:r>
        <w:rPr>
          <w:spacing w:val="-3"/>
          <w:sz w:val="21"/>
          <w:szCs w:val="21"/>
          <w:u w:val="single"/>
        </w:rPr>
        <w:t>竣工验收通过后</w:t>
      </w:r>
      <w:r>
        <w:rPr>
          <w:rFonts w:ascii="Times New Roman" w:hAnsi="Times New Roman" w:eastAsia="Times New Roman" w:cs="Times New Roman"/>
          <w:spacing w:val="-3"/>
          <w:sz w:val="21"/>
          <w:szCs w:val="21"/>
          <w:u w:val="single"/>
        </w:rPr>
        <w:t>7</w:t>
      </w:r>
      <w:r>
        <w:rPr>
          <w:spacing w:val="-3"/>
          <w:sz w:val="21"/>
          <w:szCs w:val="21"/>
          <w:u w:val="single"/>
        </w:rPr>
        <w:t>天内退场，且经监理人检验合格</w:t>
      </w:r>
      <w:r>
        <w:rPr>
          <w:spacing w:val="-3"/>
          <w:sz w:val="21"/>
          <w:szCs w:val="21"/>
        </w:rPr>
        <w:t>。</w:t>
      </w:r>
    </w:p>
    <w:p>
      <w:pPr>
        <w:spacing w:before="101" w:line="360" w:lineRule="auto"/>
        <w:ind w:left="37"/>
        <w:outlineLvl w:val="1"/>
        <w:rPr>
          <w:rFonts w:ascii="新宋体" w:hAnsi="新宋体" w:eastAsia="新宋体" w:cs="新宋体"/>
          <w:sz w:val="31"/>
          <w:szCs w:val="31"/>
        </w:rPr>
      </w:pPr>
      <w:bookmarkStart w:id="339" w:name="_Toc1774"/>
      <w:r>
        <w:rPr>
          <w:b/>
          <w:bCs/>
          <w:spacing w:val="3"/>
          <w:sz w:val="31"/>
          <w:szCs w:val="31"/>
        </w:rPr>
        <w:t>14.</w:t>
      </w:r>
      <w:r>
        <w:rPr>
          <w:b/>
          <w:bCs/>
          <w:spacing w:val="84"/>
          <w:sz w:val="31"/>
          <w:szCs w:val="31"/>
        </w:rPr>
        <w:t xml:space="preserve"> </w:t>
      </w:r>
      <w:r>
        <w:rPr>
          <w:rFonts w:ascii="新宋体" w:hAnsi="新宋体" w:eastAsia="新宋体" w:cs="新宋体"/>
          <w:spacing w:val="3"/>
          <w:sz w:val="31"/>
          <w:szCs w:val="31"/>
        </w:rPr>
        <w:t>竣工结算</w:t>
      </w:r>
      <w:bookmarkEnd w:id="339"/>
    </w:p>
    <w:p>
      <w:pPr>
        <w:pStyle w:val="4"/>
        <w:spacing w:before="102" w:line="360" w:lineRule="auto"/>
        <w:ind w:left="35"/>
        <w:outlineLvl w:val="2"/>
      </w:pPr>
      <w:bookmarkStart w:id="340" w:name="_Toc8376"/>
      <w:r>
        <w:rPr>
          <w:rFonts w:ascii="Calibri" w:hAnsi="Calibri" w:eastAsia="Calibri" w:cs="Calibri"/>
          <w:b/>
          <w:bCs/>
          <w:spacing w:val="4"/>
        </w:rPr>
        <w:t>14.1</w:t>
      </w:r>
      <w:r>
        <w:rPr>
          <w:rFonts w:ascii="Calibri" w:hAnsi="Calibri" w:eastAsia="Calibri" w:cs="Calibri"/>
          <w:b/>
          <w:bCs/>
          <w:spacing w:val="20"/>
          <w:w w:val="101"/>
        </w:rPr>
        <w:t xml:space="preserve">  </w:t>
      </w:r>
      <w:r>
        <w:rPr>
          <w:spacing w:val="4"/>
        </w:rPr>
        <w:t>竣工结算申请</w:t>
      </w:r>
      <w:bookmarkEnd w:id="340"/>
    </w:p>
    <w:p>
      <w:pPr>
        <w:pStyle w:val="4"/>
        <w:spacing w:before="69" w:line="360" w:lineRule="auto"/>
        <w:ind w:left="440"/>
        <w:rPr>
          <w:sz w:val="21"/>
          <w:szCs w:val="21"/>
        </w:rPr>
      </w:pPr>
      <w:r>
        <w:rPr>
          <w:spacing w:val="-4"/>
          <w:sz w:val="21"/>
          <w:szCs w:val="21"/>
        </w:rPr>
        <w:t>承包人提交竣工结算申请单的期限：</w:t>
      </w:r>
      <w:r>
        <w:rPr>
          <w:spacing w:val="-4"/>
          <w:sz w:val="21"/>
          <w:szCs w:val="21"/>
          <w:u w:val="single"/>
        </w:rPr>
        <w:t>竣工验收后</w:t>
      </w:r>
      <w:r>
        <w:rPr>
          <w:spacing w:val="-43"/>
          <w:sz w:val="21"/>
          <w:szCs w:val="21"/>
          <w:u w:val="single"/>
        </w:rPr>
        <w:t xml:space="preserve"> </w:t>
      </w:r>
      <w:r>
        <w:rPr>
          <w:rFonts w:ascii="Times New Roman" w:hAnsi="Times New Roman" w:eastAsia="Times New Roman" w:cs="Times New Roman"/>
          <w:spacing w:val="-4"/>
          <w:sz w:val="21"/>
          <w:szCs w:val="21"/>
          <w:u w:val="single"/>
        </w:rPr>
        <w:t xml:space="preserve">60 </w:t>
      </w:r>
      <w:r>
        <w:rPr>
          <w:spacing w:val="-4"/>
          <w:sz w:val="21"/>
          <w:szCs w:val="21"/>
          <w:u w:val="single"/>
        </w:rPr>
        <w:t>天内</w:t>
      </w:r>
      <w:r>
        <w:rPr>
          <w:spacing w:val="-4"/>
          <w:sz w:val="21"/>
          <w:szCs w:val="21"/>
        </w:rPr>
        <w:t>。</w:t>
      </w:r>
    </w:p>
    <w:p>
      <w:pPr>
        <w:spacing w:line="360" w:lineRule="auto"/>
        <w:ind w:firstLine="404" w:firstLineChars="200"/>
      </w:pPr>
      <w:r>
        <w:rPr>
          <w:spacing w:val="-4"/>
        </w:rPr>
        <w:t>竣工结算申请单应包括的内容：</w:t>
      </w:r>
      <w:r>
        <w:rPr>
          <w:rFonts w:hint="eastAsia"/>
          <w:color w:val="000000" w:themeColor="text1"/>
          <w:spacing w:val="-4"/>
          <w:u w:val="single"/>
          <w:lang w:eastAsia="zh-CN"/>
          <w14:textFill>
            <w14:solidFill>
              <w14:schemeClr w14:val="tx1"/>
            </w14:solidFill>
          </w14:textFill>
        </w:rPr>
        <w:t xml:space="preserve">                              </w:t>
      </w:r>
      <w:r>
        <w:rPr>
          <w:spacing w:val="-4"/>
        </w:rPr>
        <w:t>。</w:t>
      </w:r>
    </w:p>
    <w:p>
      <w:pPr>
        <w:pStyle w:val="4"/>
        <w:spacing w:before="100" w:line="360" w:lineRule="auto"/>
        <w:ind w:left="35"/>
        <w:outlineLvl w:val="2"/>
      </w:pPr>
      <w:bookmarkStart w:id="341" w:name="_Toc14554"/>
      <w:r>
        <w:rPr>
          <w:rFonts w:ascii="Calibri" w:hAnsi="Calibri" w:eastAsia="Calibri" w:cs="Calibri"/>
          <w:b/>
          <w:bCs/>
          <w:spacing w:val="4"/>
        </w:rPr>
        <w:t>14.2</w:t>
      </w:r>
      <w:r>
        <w:rPr>
          <w:rFonts w:ascii="Calibri" w:hAnsi="Calibri" w:eastAsia="Calibri" w:cs="Calibri"/>
          <w:b/>
          <w:bCs/>
          <w:spacing w:val="19"/>
          <w:w w:val="101"/>
        </w:rPr>
        <w:t xml:space="preserve">  </w:t>
      </w:r>
      <w:r>
        <w:rPr>
          <w:spacing w:val="4"/>
        </w:rPr>
        <w:t>竣工结算审核</w:t>
      </w:r>
      <w:bookmarkEnd w:id="341"/>
    </w:p>
    <w:p>
      <w:pPr>
        <w:pStyle w:val="4"/>
        <w:spacing w:before="68" w:line="360" w:lineRule="auto"/>
        <w:ind w:left="22" w:right="74" w:firstLine="414"/>
        <w:rPr>
          <w:sz w:val="21"/>
          <w:szCs w:val="21"/>
        </w:rPr>
      </w:pPr>
      <w:r>
        <w:rPr>
          <w:spacing w:val="-2"/>
          <w:sz w:val="21"/>
          <w:szCs w:val="21"/>
        </w:rPr>
        <w:t>发包人审批竣工付款申请单的期限：</w:t>
      </w:r>
      <w:r>
        <w:rPr>
          <w:spacing w:val="-2"/>
          <w:sz w:val="21"/>
          <w:szCs w:val="21"/>
          <w:u w:val="single"/>
        </w:rPr>
        <w:t>发包人在收到承包人提交竣工结算资料后</w:t>
      </w:r>
      <w:r>
        <w:rPr>
          <w:rFonts w:ascii="Times New Roman" w:hAnsi="Times New Roman" w:eastAsia="Times New Roman" w:cs="Times New Roman"/>
          <w:spacing w:val="-2"/>
          <w:sz w:val="21"/>
          <w:szCs w:val="21"/>
          <w:u w:val="single"/>
        </w:rPr>
        <w:t>28</w:t>
      </w:r>
      <w:r>
        <w:rPr>
          <w:spacing w:val="-2"/>
          <w:sz w:val="21"/>
          <w:szCs w:val="21"/>
          <w:u w:val="single"/>
        </w:rPr>
        <w:t>天内完</w:t>
      </w:r>
      <w:r>
        <w:rPr>
          <w:spacing w:val="-3"/>
          <w:sz w:val="21"/>
          <w:szCs w:val="21"/>
          <w:u w:val="single"/>
        </w:rPr>
        <w:t>成初步审核，初步审核通过的，提交财政投资评审中心进行审核。因承包人提供的结算资料不合格而需要补充和修改、承包人不配合现场审计、不及时对账耽误时间的，审批时间应</w:t>
      </w:r>
      <w:r>
        <w:rPr>
          <w:spacing w:val="-15"/>
          <w:sz w:val="21"/>
          <w:szCs w:val="21"/>
          <w:u w:val="single"/>
        </w:rPr>
        <w:t>相应顺延。</w:t>
      </w:r>
      <w:r>
        <w:rPr>
          <w:spacing w:val="1"/>
          <w:sz w:val="21"/>
          <w:szCs w:val="21"/>
          <w:u w:val="single"/>
        </w:rPr>
        <w:t xml:space="preserve"> </w:t>
      </w:r>
    </w:p>
    <w:p>
      <w:pPr>
        <w:pStyle w:val="4"/>
        <w:spacing w:line="360" w:lineRule="auto"/>
        <w:ind w:left="21" w:firstLine="408" w:firstLineChars="200"/>
        <w:rPr>
          <w:sz w:val="21"/>
          <w:szCs w:val="21"/>
        </w:rPr>
      </w:pPr>
      <w:r>
        <w:rPr>
          <w:spacing w:val="-3"/>
          <w:sz w:val="21"/>
          <w:szCs w:val="21"/>
        </w:rPr>
        <w:t>发包人完成竣工付款的期限：</w:t>
      </w:r>
      <w:r>
        <w:rPr>
          <w:rFonts w:hint="eastAsia"/>
          <w:spacing w:val="-3"/>
          <w:sz w:val="21"/>
          <w:szCs w:val="21"/>
        </w:rPr>
        <w:t>工程竣工验收后，工程款支付至合同总价的 90%；工程结算后，工程款 支付至结算总价的 97%。工程价款总额的 3%为工程质量保证金。如承包人提供 最终审核确定金额 3%的质量保证金保函，则发包人同时支付至最终审核确定金额 100%</w:t>
      </w:r>
      <w:r>
        <w:rPr>
          <w:spacing w:val="-2"/>
          <w:sz w:val="21"/>
          <w:szCs w:val="21"/>
        </w:rPr>
        <w:t>。</w:t>
      </w:r>
    </w:p>
    <w:p>
      <w:pPr>
        <w:pStyle w:val="4"/>
        <w:spacing w:before="137" w:line="220" w:lineRule="auto"/>
        <w:ind w:left="443"/>
        <w:rPr>
          <w:sz w:val="21"/>
          <w:szCs w:val="21"/>
        </w:rPr>
      </w:pPr>
      <w:r>
        <w:rPr>
          <w:spacing w:val="-1"/>
          <w:sz w:val="21"/>
          <w:szCs w:val="21"/>
        </w:rPr>
        <w:t>关于竣工付款证书异议部分复核的方式和程序：</w:t>
      </w:r>
      <w:r>
        <w:rPr>
          <w:spacing w:val="-1"/>
          <w:sz w:val="21"/>
          <w:szCs w:val="21"/>
          <w:u w:val="single"/>
        </w:rPr>
        <w:t xml:space="preserve"> 无</w:t>
      </w:r>
      <w:r>
        <w:rPr>
          <w:spacing w:val="42"/>
          <w:sz w:val="21"/>
          <w:szCs w:val="21"/>
          <w:u w:val="single"/>
        </w:rPr>
        <w:t xml:space="preserve"> </w:t>
      </w:r>
      <w:r>
        <w:rPr>
          <w:spacing w:val="-1"/>
          <w:sz w:val="21"/>
          <w:szCs w:val="21"/>
          <w:u w:val="single"/>
        </w:rPr>
        <w:t>。</w:t>
      </w:r>
    </w:p>
    <w:p>
      <w:pPr>
        <w:pStyle w:val="4"/>
        <w:spacing w:before="300" w:line="360" w:lineRule="auto"/>
        <w:ind w:left="35"/>
        <w:outlineLvl w:val="2"/>
      </w:pPr>
      <w:bookmarkStart w:id="342" w:name="_Toc14370"/>
      <w:r>
        <w:rPr>
          <w:rFonts w:ascii="Calibri" w:hAnsi="Calibri" w:eastAsia="Calibri" w:cs="Calibri"/>
          <w:b/>
          <w:bCs/>
          <w:spacing w:val="2"/>
        </w:rPr>
        <w:t>14.4</w:t>
      </w:r>
      <w:r>
        <w:rPr>
          <w:rFonts w:ascii="Calibri" w:hAnsi="Calibri" w:eastAsia="Calibri" w:cs="Calibri"/>
          <w:b/>
          <w:bCs/>
          <w:spacing w:val="19"/>
        </w:rPr>
        <w:t xml:space="preserve">  </w:t>
      </w:r>
      <w:r>
        <w:rPr>
          <w:spacing w:val="2"/>
        </w:rPr>
        <w:t>最终结清</w:t>
      </w:r>
      <w:bookmarkEnd w:id="342"/>
    </w:p>
    <w:p>
      <w:pPr>
        <w:pStyle w:val="4"/>
        <w:spacing w:before="69" w:line="360" w:lineRule="auto"/>
        <w:ind w:left="449"/>
        <w:rPr>
          <w:sz w:val="21"/>
          <w:szCs w:val="21"/>
        </w:rPr>
      </w:pPr>
      <w:r>
        <w:rPr>
          <w:rFonts w:ascii="Calibri" w:hAnsi="Calibri" w:eastAsia="Calibri" w:cs="Calibri"/>
          <w:spacing w:val="-2"/>
          <w:sz w:val="21"/>
          <w:szCs w:val="21"/>
        </w:rPr>
        <w:t>14.4.1</w:t>
      </w:r>
      <w:r>
        <w:rPr>
          <w:rFonts w:ascii="Calibri" w:hAnsi="Calibri" w:eastAsia="Calibri" w:cs="Calibri"/>
          <w:spacing w:val="10"/>
          <w:sz w:val="21"/>
          <w:szCs w:val="21"/>
        </w:rPr>
        <w:t xml:space="preserve">  </w:t>
      </w:r>
      <w:r>
        <w:rPr>
          <w:spacing w:val="-2"/>
          <w:sz w:val="21"/>
          <w:szCs w:val="21"/>
        </w:rPr>
        <w:t>最终结清申请单</w:t>
      </w:r>
    </w:p>
    <w:p>
      <w:pPr>
        <w:pStyle w:val="4"/>
        <w:spacing w:before="157" w:line="360" w:lineRule="auto"/>
        <w:ind w:left="440"/>
        <w:rPr>
          <w:sz w:val="21"/>
          <w:szCs w:val="21"/>
        </w:rPr>
      </w:pPr>
      <w:r>
        <w:rPr>
          <w:spacing w:val="-5"/>
          <w:sz w:val="21"/>
          <w:szCs w:val="21"/>
        </w:rPr>
        <w:t>承包人提交最终结清申请单的份数：</w:t>
      </w:r>
      <w:r>
        <w:rPr>
          <w:spacing w:val="-5"/>
          <w:sz w:val="21"/>
          <w:szCs w:val="21"/>
          <w:u w:val="single"/>
        </w:rPr>
        <w:t>一式四份</w:t>
      </w:r>
      <w:r>
        <w:rPr>
          <w:spacing w:val="-5"/>
          <w:sz w:val="21"/>
          <w:szCs w:val="21"/>
        </w:rPr>
        <w:t>。</w:t>
      </w:r>
    </w:p>
    <w:p>
      <w:pPr>
        <w:pStyle w:val="4"/>
        <w:spacing w:before="157" w:line="360" w:lineRule="auto"/>
        <w:ind w:left="440"/>
        <w:rPr>
          <w:sz w:val="21"/>
          <w:szCs w:val="21"/>
        </w:rPr>
      </w:pPr>
      <w:r>
        <w:rPr>
          <w:spacing w:val="-3"/>
          <w:sz w:val="21"/>
          <w:szCs w:val="21"/>
        </w:rPr>
        <w:t>承包人提交最终结算申请单的期限：</w:t>
      </w:r>
      <w:r>
        <w:rPr>
          <w:spacing w:val="-30"/>
          <w:sz w:val="21"/>
          <w:szCs w:val="21"/>
        </w:rPr>
        <w:t xml:space="preserve"> </w:t>
      </w:r>
      <w:r>
        <w:rPr>
          <w:rFonts w:ascii="Times New Roman" w:hAnsi="Times New Roman" w:eastAsia="Times New Roman" w:cs="Times New Roman"/>
          <w:spacing w:val="-3"/>
          <w:sz w:val="21"/>
          <w:szCs w:val="21"/>
          <w:u w:val="single"/>
        </w:rPr>
        <w:t xml:space="preserve">  /   </w:t>
      </w:r>
      <w:r>
        <w:rPr>
          <w:rFonts w:ascii="Times New Roman" w:hAnsi="Times New Roman" w:eastAsia="Times New Roman" w:cs="Times New Roman"/>
          <w:spacing w:val="-4"/>
          <w:sz w:val="21"/>
          <w:szCs w:val="21"/>
          <w:u w:val="single"/>
        </w:rPr>
        <w:t xml:space="preserve">   </w:t>
      </w:r>
      <w:r>
        <w:rPr>
          <w:spacing w:val="-4"/>
          <w:sz w:val="21"/>
          <w:szCs w:val="21"/>
        </w:rPr>
        <w:t>。</w:t>
      </w:r>
    </w:p>
    <w:p>
      <w:pPr>
        <w:pStyle w:val="4"/>
        <w:spacing w:before="144" w:line="360" w:lineRule="auto"/>
        <w:ind w:left="449"/>
        <w:rPr>
          <w:sz w:val="21"/>
          <w:szCs w:val="21"/>
        </w:rPr>
      </w:pPr>
      <w:r>
        <w:rPr>
          <w:rFonts w:ascii="Calibri" w:hAnsi="Calibri" w:eastAsia="Calibri" w:cs="Calibri"/>
          <w:spacing w:val="-1"/>
          <w:sz w:val="21"/>
          <w:szCs w:val="21"/>
        </w:rPr>
        <w:t xml:space="preserve">14.4.2  </w:t>
      </w:r>
      <w:r>
        <w:rPr>
          <w:spacing w:val="-1"/>
          <w:sz w:val="21"/>
          <w:szCs w:val="21"/>
        </w:rPr>
        <w:t>最终结清证书和支付</w:t>
      </w:r>
    </w:p>
    <w:p>
      <w:pPr>
        <w:pStyle w:val="4"/>
        <w:spacing w:before="158" w:line="360" w:lineRule="auto"/>
        <w:ind w:left="446"/>
        <w:rPr>
          <w:sz w:val="21"/>
          <w:szCs w:val="21"/>
        </w:rPr>
      </w:pPr>
      <w:r>
        <w:rPr>
          <w:spacing w:val="1"/>
          <w:sz w:val="21"/>
          <w:szCs w:val="21"/>
        </w:rPr>
        <w:t>（</w:t>
      </w:r>
      <w:r>
        <w:rPr>
          <w:rFonts w:ascii="Calibri" w:hAnsi="Calibri" w:eastAsia="Calibri" w:cs="Calibri"/>
          <w:spacing w:val="1"/>
          <w:sz w:val="21"/>
          <w:szCs w:val="21"/>
        </w:rPr>
        <w:t>1</w:t>
      </w:r>
      <w:r>
        <w:rPr>
          <w:spacing w:val="1"/>
          <w:sz w:val="21"/>
          <w:szCs w:val="21"/>
        </w:rPr>
        <w:t>）发包人完成最终结清申请单的审批并颁发最终结清证书的期限：</w:t>
      </w:r>
      <w:r>
        <w:rPr>
          <w:rFonts w:ascii="Calibri" w:hAnsi="Calibri" w:eastAsia="Calibri" w:cs="Calibri"/>
          <w:sz w:val="21"/>
          <w:szCs w:val="21"/>
          <w:u w:val="single"/>
        </w:rPr>
        <w:t xml:space="preserve">        /           </w:t>
      </w:r>
      <w:r>
        <w:rPr>
          <w:sz w:val="21"/>
          <w:szCs w:val="21"/>
        </w:rPr>
        <w:t>。</w:t>
      </w:r>
    </w:p>
    <w:p>
      <w:pPr>
        <w:pStyle w:val="4"/>
        <w:spacing w:before="142" w:line="360" w:lineRule="auto"/>
        <w:ind w:firstLine="400" w:firstLineChars="200"/>
        <w:jc w:val="both"/>
        <w:rPr>
          <w:spacing w:val="-2"/>
          <w:sz w:val="21"/>
          <w:szCs w:val="21"/>
        </w:rPr>
      </w:pPr>
      <w:r>
        <w:rPr>
          <w:spacing w:val="-5"/>
          <w:sz w:val="21"/>
          <w:szCs w:val="21"/>
        </w:rPr>
        <w:t>（</w:t>
      </w:r>
      <w:r>
        <w:rPr>
          <w:rFonts w:ascii="Calibri" w:hAnsi="Calibri" w:eastAsia="Calibri" w:cs="Calibri"/>
          <w:spacing w:val="-5"/>
          <w:sz w:val="21"/>
          <w:szCs w:val="21"/>
        </w:rPr>
        <w:t>2</w:t>
      </w:r>
      <w:r>
        <w:rPr>
          <w:spacing w:val="-5"/>
          <w:sz w:val="21"/>
          <w:szCs w:val="21"/>
        </w:rPr>
        <w:t>）发包人完成支付的期限：</w:t>
      </w:r>
      <w:r>
        <w:rPr>
          <w:spacing w:val="-5"/>
          <w:sz w:val="21"/>
          <w:szCs w:val="21"/>
          <w:u w:val="single"/>
        </w:rPr>
        <w:t>缺陷责任期满之日起</w:t>
      </w:r>
      <w:r>
        <w:rPr>
          <w:rFonts w:ascii="Times New Roman" w:hAnsi="Times New Roman" w:eastAsia="Times New Roman" w:cs="Times New Roman"/>
          <w:spacing w:val="-5"/>
          <w:sz w:val="21"/>
          <w:szCs w:val="21"/>
          <w:u w:val="single"/>
        </w:rPr>
        <w:t>30</w:t>
      </w:r>
      <w:r>
        <w:rPr>
          <w:spacing w:val="-5"/>
          <w:sz w:val="21"/>
          <w:szCs w:val="21"/>
          <w:u w:val="single"/>
        </w:rPr>
        <w:t>个工作日，承包人完成保修义务的，</w:t>
      </w:r>
      <w:r>
        <w:rPr>
          <w:spacing w:val="-2"/>
          <w:sz w:val="21"/>
          <w:szCs w:val="21"/>
          <w:u w:val="single"/>
        </w:rPr>
        <w:t>发包人退还质量保证金的（无息</w:t>
      </w:r>
      <w:r>
        <w:rPr>
          <w:spacing w:val="-38"/>
          <w:sz w:val="21"/>
          <w:szCs w:val="21"/>
          <w:u w:val="single"/>
        </w:rPr>
        <w:t>），</w:t>
      </w:r>
      <w:r>
        <w:rPr>
          <w:spacing w:val="-2"/>
          <w:sz w:val="21"/>
          <w:szCs w:val="21"/>
          <w:u w:val="single"/>
        </w:rPr>
        <w:t>并在取得财政拨款后7天内完成支付</w:t>
      </w:r>
      <w:r>
        <w:rPr>
          <w:spacing w:val="-2"/>
          <w:sz w:val="21"/>
          <w:szCs w:val="21"/>
        </w:rPr>
        <w:t>。</w:t>
      </w:r>
    </w:p>
    <w:p>
      <w:pPr>
        <w:rPr>
          <w:spacing w:val="-2"/>
        </w:rPr>
      </w:pPr>
      <w:r>
        <w:rPr>
          <w:spacing w:val="-2"/>
        </w:rPr>
        <w:br w:type="page"/>
      </w:r>
    </w:p>
    <w:p>
      <w:pPr>
        <w:spacing w:before="102" w:line="360" w:lineRule="auto"/>
        <w:ind w:left="37"/>
        <w:outlineLvl w:val="1"/>
        <w:rPr>
          <w:rFonts w:ascii="新宋体" w:hAnsi="新宋体" w:eastAsia="新宋体" w:cs="新宋体"/>
          <w:sz w:val="31"/>
          <w:szCs w:val="31"/>
        </w:rPr>
      </w:pPr>
      <w:bookmarkStart w:id="343" w:name="_Toc15022"/>
      <w:r>
        <w:rPr>
          <w:b/>
          <w:bCs/>
          <w:spacing w:val="6"/>
          <w:sz w:val="31"/>
          <w:szCs w:val="31"/>
        </w:rPr>
        <w:t>15.</w:t>
      </w:r>
      <w:r>
        <w:rPr>
          <w:b/>
          <w:bCs/>
          <w:spacing w:val="85"/>
          <w:sz w:val="31"/>
          <w:szCs w:val="31"/>
        </w:rPr>
        <w:t xml:space="preserve"> </w:t>
      </w:r>
      <w:r>
        <w:rPr>
          <w:rFonts w:ascii="新宋体" w:hAnsi="新宋体" w:eastAsia="新宋体" w:cs="新宋体"/>
          <w:spacing w:val="6"/>
          <w:sz w:val="31"/>
          <w:szCs w:val="31"/>
        </w:rPr>
        <w:t>缺陷责任期与保修</w:t>
      </w:r>
      <w:bookmarkEnd w:id="343"/>
    </w:p>
    <w:p>
      <w:pPr>
        <w:pStyle w:val="4"/>
        <w:spacing w:before="101" w:line="360" w:lineRule="auto"/>
        <w:ind w:left="35"/>
        <w:outlineLvl w:val="2"/>
      </w:pPr>
      <w:bookmarkStart w:id="344" w:name="_Toc27538"/>
      <w:r>
        <w:rPr>
          <w:rFonts w:ascii="Calibri" w:hAnsi="Calibri" w:eastAsia="Calibri" w:cs="Calibri"/>
          <w:b/>
          <w:bCs/>
          <w:spacing w:val="3"/>
        </w:rPr>
        <w:t>15.2</w:t>
      </w:r>
      <w:r>
        <w:rPr>
          <w:rFonts w:ascii="Calibri" w:hAnsi="Calibri" w:eastAsia="Calibri" w:cs="Calibri"/>
          <w:b/>
          <w:bCs/>
          <w:spacing w:val="19"/>
          <w:w w:val="101"/>
        </w:rPr>
        <w:t xml:space="preserve">  </w:t>
      </w:r>
      <w:r>
        <w:rPr>
          <w:spacing w:val="3"/>
        </w:rPr>
        <w:t>缺陷责任期</w:t>
      </w:r>
      <w:bookmarkEnd w:id="344"/>
    </w:p>
    <w:p>
      <w:pPr>
        <w:pStyle w:val="4"/>
        <w:spacing w:before="68" w:line="360" w:lineRule="auto"/>
        <w:ind w:left="21" w:right="2" w:firstLine="419"/>
        <w:jc w:val="both"/>
        <w:rPr>
          <w:rFonts w:ascii="Arial"/>
          <w:sz w:val="21"/>
        </w:rPr>
      </w:pPr>
      <w:r>
        <w:rPr>
          <w:spacing w:val="-1"/>
          <w:sz w:val="21"/>
          <w:szCs w:val="21"/>
        </w:rPr>
        <w:t>缺陷责任期的具体期限：</w:t>
      </w:r>
      <w:r>
        <w:rPr>
          <w:spacing w:val="-1"/>
          <w:sz w:val="21"/>
          <w:szCs w:val="21"/>
          <w:u w:val="single"/>
        </w:rPr>
        <w:t>工程缺陷责任期为</w:t>
      </w:r>
      <w:r>
        <w:rPr>
          <w:rFonts w:ascii="Times New Roman" w:hAnsi="Times New Roman" w:eastAsia="Times New Roman" w:cs="Times New Roman"/>
          <w:spacing w:val="-2"/>
          <w:sz w:val="21"/>
          <w:szCs w:val="21"/>
          <w:u w:val="single"/>
        </w:rPr>
        <w:t>24</w:t>
      </w:r>
      <w:r>
        <w:rPr>
          <w:spacing w:val="-2"/>
          <w:sz w:val="21"/>
          <w:szCs w:val="21"/>
          <w:u w:val="single"/>
        </w:rPr>
        <w:t>个月，缺陷责任期自工程竣工验收合格之日起计算。单位工程先于全部工程进行验收，单位工程缺陷责任期自单位工程验收合格之日起算。</w:t>
      </w:r>
      <w:r>
        <w:rPr>
          <w:spacing w:val="-6"/>
          <w:sz w:val="21"/>
          <w:szCs w:val="21"/>
          <w:u w:val="single"/>
        </w:rPr>
        <w:t>缺陷责任期满之日起</w:t>
      </w:r>
      <w:r>
        <w:rPr>
          <w:rFonts w:ascii="Times New Roman" w:hAnsi="Times New Roman" w:eastAsia="Times New Roman" w:cs="Times New Roman"/>
          <w:spacing w:val="-6"/>
          <w:sz w:val="21"/>
          <w:szCs w:val="21"/>
          <w:u w:val="single"/>
        </w:rPr>
        <w:t>30</w:t>
      </w:r>
      <w:r>
        <w:rPr>
          <w:spacing w:val="-6"/>
          <w:sz w:val="21"/>
          <w:szCs w:val="21"/>
          <w:u w:val="single"/>
        </w:rPr>
        <w:t>个工作日，承包人完成保修义务的，发包人退</w:t>
      </w:r>
      <w:r>
        <w:rPr>
          <w:spacing w:val="-7"/>
          <w:sz w:val="21"/>
          <w:szCs w:val="21"/>
          <w:u w:val="single"/>
        </w:rPr>
        <w:t>还质量保证金的（无息）</w:t>
      </w:r>
      <w:r>
        <w:rPr>
          <w:spacing w:val="-7"/>
          <w:sz w:val="21"/>
          <w:szCs w:val="21"/>
        </w:rPr>
        <w:t>。</w:t>
      </w:r>
    </w:p>
    <w:p>
      <w:pPr>
        <w:pStyle w:val="4"/>
        <w:spacing w:before="101" w:line="360" w:lineRule="auto"/>
        <w:ind w:left="35"/>
        <w:outlineLvl w:val="2"/>
      </w:pPr>
      <w:bookmarkStart w:id="345" w:name="_Toc16959"/>
      <w:r>
        <w:rPr>
          <w:rFonts w:ascii="Calibri" w:hAnsi="Calibri" w:eastAsia="Calibri" w:cs="Calibri"/>
          <w:b/>
          <w:bCs/>
          <w:spacing w:val="3"/>
        </w:rPr>
        <w:t>15.3</w:t>
      </w:r>
      <w:r>
        <w:rPr>
          <w:rFonts w:ascii="Calibri" w:hAnsi="Calibri" w:eastAsia="Calibri" w:cs="Calibri"/>
          <w:b/>
          <w:bCs/>
          <w:spacing w:val="19"/>
          <w:w w:val="101"/>
        </w:rPr>
        <w:t xml:space="preserve">  </w:t>
      </w:r>
      <w:r>
        <w:rPr>
          <w:spacing w:val="3"/>
        </w:rPr>
        <w:t>质量保证金</w:t>
      </w:r>
      <w:bookmarkEnd w:id="345"/>
    </w:p>
    <w:p>
      <w:pPr>
        <w:pStyle w:val="4"/>
        <w:spacing w:before="69" w:line="360" w:lineRule="auto"/>
        <w:ind w:left="443"/>
        <w:rPr>
          <w:sz w:val="21"/>
          <w:szCs w:val="21"/>
        </w:rPr>
      </w:pPr>
      <w:r>
        <w:rPr>
          <w:spacing w:val="-1"/>
          <w:sz w:val="21"/>
          <w:szCs w:val="21"/>
        </w:rPr>
        <w:t>关于是否扣留质量保证金的约定：</w:t>
      </w:r>
      <w:r>
        <w:rPr>
          <w:spacing w:val="-1"/>
          <w:sz w:val="21"/>
          <w:szCs w:val="21"/>
          <w:u w:val="single"/>
        </w:rPr>
        <w:t xml:space="preserve"> 是 </w:t>
      </w:r>
      <w:r>
        <w:rPr>
          <w:spacing w:val="-1"/>
          <w:sz w:val="21"/>
          <w:szCs w:val="21"/>
        </w:rPr>
        <w:t>。</w:t>
      </w:r>
    </w:p>
    <w:p>
      <w:pPr>
        <w:pStyle w:val="4"/>
        <w:spacing w:before="68" w:line="360" w:lineRule="auto"/>
        <w:ind w:left="21" w:right="2" w:firstLine="419"/>
        <w:jc w:val="both"/>
        <w:rPr>
          <w:spacing w:val="-1"/>
          <w:sz w:val="21"/>
          <w:szCs w:val="21"/>
        </w:rPr>
      </w:pPr>
      <w:r>
        <w:rPr>
          <w:spacing w:val="-1"/>
          <w:sz w:val="21"/>
          <w:szCs w:val="21"/>
        </w:rPr>
        <w:t>在工程项目竣工前，承包人按专用合同条款第 3.7 条提供履约担保的，发包人不得同时预留工程质量保证金。</w:t>
      </w:r>
    </w:p>
    <w:p>
      <w:pPr>
        <w:pStyle w:val="4"/>
        <w:spacing w:before="157" w:line="360" w:lineRule="auto"/>
        <w:ind w:left="449"/>
        <w:outlineLvl w:val="0"/>
        <w:rPr>
          <w:sz w:val="21"/>
          <w:szCs w:val="21"/>
        </w:rPr>
      </w:pPr>
      <w:bookmarkStart w:id="346" w:name="_Toc2398"/>
      <w:r>
        <w:rPr>
          <w:rFonts w:ascii="Calibri" w:hAnsi="Calibri" w:eastAsia="Calibri" w:cs="Calibri"/>
          <w:spacing w:val="-1"/>
          <w:sz w:val="21"/>
          <w:szCs w:val="21"/>
        </w:rPr>
        <w:t xml:space="preserve">15.3.1  </w:t>
      </w:r>
      <w:r>
        <w:rPr>
          <w:spacing w:val="-1"/>
          <w:sz w:val="21"/>
          <w:szCs w:val="21"/>
        </w:rPr>
        <w:t>承包人提供质量保证金的方式</w:t>
      </w:r>
      <w:bookmarkEnd w:id="346"/>
    </w:p>
    <w:p>
      <w:pPr>
        <w:pStyle w:val="4"/>
        <w:spacing w:before="68" w:line="220" w:lineRule="auto"/>
        <w:ind w:left="441"/>
        <w:rPr>
          <w:sz w:val="21"/>
          <w:szCs w:val="21"/>
        </w:rPr>
      </w:pPr>
      <w:r>
        <w:rPr>
          <w:spacing w:val="-2"/>
          <w:sz w:val="21"/>
          <w:szCs w:val="21"/>
        </w:rPr>
        <w:t>质量保证金采用以下第</w:t>
      </w:r>
      <w:r>
        <w:rPr>
          <w:spacing w:val="-2"/>
          <w:sz w:val="21"/>
          <w:szCs w:val="21"/>
          <w:u w:val="single"/>
        </w:rPr>
        <w:t>（</w:t>
      </w:r>
      <w:r>
        <w:rPr>
          <w:rFonts w:ascii="Calibri" w:hAnsi="Calibri" w:eastAsia="Calibri" w:cs="Calibri"/>
          <w:spacing w:val="-2"/>
          <w:sz w:val="21"/>
          <w:szCs w:val="21"/>
          <w:u w:val="single"/>
        </w:rPr>
        <w:t>2</w:t>
      </w:r>
      <w:r>
        <w:rPr>
          <w:spacing w:val="-2"/>
          <w:sz w:val="21"/>
          <w:szCs w:val="21"/>
          <w:u w:val="single"/>
        </w:rPr>
        <w:t>）</w:t>
      </w:r>
      <w:r>
        <w:rPr>
          <w:spacing w:val="-2"/>
          <w:sz w:val="21"/>
          <w:szCs w:val="21"/>
        </w:rPr>
        <w:t>种方式：</w:t>
      </w:r>
    </w:p>
    <w:p>
      <w:pPr>
        <w:pStyle w:val="4"/>
        <w:spacing w:before="157" w:line="360" w:lineRule="auto"/>
        <w:ind w:left="20" w:firstLine="426"/>
        <w:rPr>
          <w:sz w:val="21"/>
          <w:szCs w:val="21"/>
        </w:rPr>
      </w:pPr>
      <w:r>
        <w:rPr>
          <w:spacing w:val="-1"/>
          <w:sz w:val="21"/>
          <w:szCs w:val="21"/>
        </w:rPr>
        <w:t>（</w:t>
      </w:r>
      <w:r>
        <w:rPr>
          <w:rFonts w:ascii="Calibri" w:hAnsi="Calibri" w:eastAsia="Calibri" w:cs="Calibri"/>
          <w:spacing w:val="-1"/>
          <w:sz w:val="21"/>
          <w:szCs w:val="21"/>
        </w:rPr>
        <w:t>1</w:t>
      </w:r>
      <w:r>
        <w:rPr>
          <w:spacing w:val="-1"/>
          <w:sz w:val="21"/>
          <w:szCs w:val="21"/>
        </w:rPr>
        <w:t>）质量保证金保函（银行保函、电子保函</w:t>
      </w:r>
      <w:r>
        <w:rPr>
          <w:spacing w:val="-2"/>
          <w:sz w:val="21"/>
          <w:szCs w:val="21"/>
        </w:rPr>
        <w:t>、保证保险保函、工程担保保函，工程担保保</w:t>
      </w:r>
      <w:r>
        <w:rPr>
          <w:sz w:val="21"/>
          <w:szCs w:val="21"/>
        </w:rPr>
        <w:t xml:space="preserve"> </w:t>
      </w:r>
      <w:r>
        <w:rPr>
          <w:spacing w:val="-1"/>
          <w:sz w:val="21"/>
          <w:szCs w:val="21"/>
        </w:rPr>
        <w:t>证人应将出具的保函相关信息录入“广西建筑市场监管云”平台（</w:t>
      </w:r>
      <w:r>
        <w:fldChar w:fldCharType="begin"/>
      </w:r>
      <w:r>
        <w:instrText xml:space="preserve"> HYPERLINK "http://gxjzsc.caihcloud.com" </w:instrText>
      </w:r>
      <w:r>
        <w:fldChar w:fldCharType="separate"/>
      </w:r>
      <w:r>
        <w:rPr>
          <w:rFonts w:ascii="Calibri" w:hAnsi="Calibri" w:eastAsia="Calibri" w:cs="Calibri"/>
          <w:spacing w:val="-2"/>
          <w:sz w:val="21"/>
          <w:szCs w:val="21"/>
        </w:rPr>
        <w:t>http://gxjzsc.caihcloud.com</w:t>
      </w:r>
      <w:r>
        <w:rPr>
          <w:rFonts w:ascii="Calibri" w:hAnsi="Calibri" w:eastAsia="Calibri" w:cs="Calibri"/>
          <w:spacing w:val="-2"/>
          <w:sz w:val="21"/>
          <w:szCs w:val="21"/>
        </w:rPr>
        <w:fldChar w:fldCharType="end"/>
      </w:r>
      <w:r>
        <w:rPr>
          <w:spacing w:val="-35"/>
          <w:sz w:val="21"/>
          <w:szCs w:val="21"/>
        </w:rPr>
        <w:t>），</w:t>
      </w:r>
      <w:r>
        <w:rPr>
          <w:spacing w:val="-1"/>
          <w:sz w:val="21"/>
          <w:szCs w:val="21"/>
        </w:rPr>
        <w:t>以实现保函查询及验真功能。</w:t>
      </w:r>
      <w:r>
        <w:rPr>
          <w:spacing w:val="-3"/>
          <w:sz w:val="21"/>
          <w:szCs w:val="21"/>
        </w:rPr>
        <w:t>），</w:t>
      </w:r>
      <w:r>
        <w:rPr>
          <w:spacing w:val="-1"/>
          <w:sz w:val="21"/>
          <w:szCs w:val="21"/>
        </w:rPr>
        <w:t>保证金额为</w:t>
      </w:r>
      <w:r>
        <w:rPr>
          <w:spacing w:val="-3"/>
          <w:sz w:val="21"/>
          <w:szCs w:val="21"/>
        </w:rPr>
        <w:t>：</w:t>
      </w:r>
      <w:r>
        <w:rPr>
          <w:spacing w:val="5"/>
          <w:sz w:val="21"/>
          <w:szCs w:val="21"/>
          <w:u w:val="single"/>
        </w:rPr>
        <w:t xml:space="preserve">                  </w:t>
      </w:r>
      <w:r>
        <w:rPr>
          <w:spacing w:val="-3"/>
          <w:sz w:val="21"/>
          <w:szCs w:val="21"/>
        </w:rPr>
        <w:t>；</w:t>
      </w:r>
    </w:p>
    <w:p>
      <w:pPr>
        <w:pStyle w:val="4"/>
        <w:spacing w:before="156" w:line="359" w:lineRule="auto"/>
        <w:ind w:right="56" w:firstLine="408" w:firstLineChars="200"/>
        <w:jc w:val="both"/>
        <w:rPr>
          <w:sz w:val="21"/>
          <w:szCs w:val="21"/>
        </w:rPr>
      </w:pPr>
      <w:r>
        <w:rPr>
          <w:spacing w:val="-3"/>
          <w:sz w:val="21"/>
          <w:szCs w:val="21"/>
        </w:rPr>
        <w:t>（</w:t>
      </w:r>
      <w:r>
        <w:rPr>
          <w:rFonts w:ascii="Calibri" w:hAnsi="Calibri" w:eastAsia="Calibri" w:cs="Calibri"/>
          <w:spacing w:val="-3"/>
          <w:sz w:val="21"/>
          <w:szCs w:val="21"/>
        </w:rPr>
        <w:t>2</w:t>
      </w:r>
      <w:r>
        <w:rPr>
          <w:spacing w:val="-3"/>
          <w:sz w:val="21"/>
          <w:szCs w:val="21"/>
        </w:rPr>
        <w:t>）发包人按工程价款结算总额的</w:t>
      </w:r>
      <w:r>
        <w:rPr>
          <w:rFonts w:ascii="Calibri" w:hAnsi="Calibri" w:eastAsia="Calibri" w:cs="Calibri"/>
          <w:spacing w:val="-3"/>
          <w:sz w:val="21"/>
          <w:szCs w:val="21"/>
          <w:u w:val="single"/>
        </w:rPr>
        <w:t xml:space="preserve">  3 </w:t>
      </w:r>
      <w:r>
        <w:rPr>
          <w:rFonts w:ascii="Calibri" w:hAnsi="Calibri" w:eastAsia="Calibri" w:cs="Calibri"/>
          <w:spacing w:val="-3"/>
          <w:sz w:val="21"/>
          <w:szCs w:val="21"/>
        </w:rPr>
        <w:t>%</w:t>
      </w:r>
      <w:r>
        <w:rPr>
          <w:spacing w:val="-3"/>
          <w:sz w:val="21"/>
          <w:szCs w:val="21"/>
        </w:rPr>
        <w:t>（不得超过</w:t>
      </w:r>
      <w:r>
        <w:rPr>
          <w:rFonts w:ascii="Calibri" w:hAnsi="Calibri" w:eastAsia="Calibri" w:cs="Calibri"/>
          <w:spacing w:val="-3"/>
          <w:sz w:val="21"/>
          <w:szCs w:val="21"/>
        </w:rPr>
        <w:t>3%</w:t>
      </w:r>
      <w:r>
        <w:rPr>
          <w:spacing w:val="-3"/>
          <w:sz w:val="21"/>
          <w:szCs w:val="21"/>
        </w:rPr>
        <w:t>）预</w:t>
      </w:r>
      <w:r>
        <w:rPr>
          <w:spacing w:val="-4"/>
          <w:sz w:val="21"/>
          <w:szCs w:val="21"/>
        </w:rPr>
        <w:t>留工程质量保证金，待缺陷责任</w:t>
      </w:r>
      <w:r>
        <w:rPr>
          <w:spacing w:val="-2"/>
          <w:sz w:val="21"/>
          <w:szCs w:val="21"/>
        </w:rPr>
        <w:t>期满后返还（无息</w:t>
      </w:r>
      <w:r>
        <w:rPr>
          <w:spacing w:val="3"/>
          <w:sz w:val="21"/>
          <w:szCs w:val="21"/>
        </w:rPr>
        <w:t>）；</w:t>
      </w:r>
    </w:p>
    <w:p>
      <w:pPr>
        <w:pStyle w:val="4"/>
        <w:spacing w:before="156" w:line="221" w:lineRule="auto"/>
        <w:ind w:left="446"/>
        <w:rPr>
          <w:sz w:val="21"/>
          <w:szCs w:val="21"/>
        </w:rPr>
      </w:pPr>
      <w:r>
        <w:rPr>
          <w:spacing w:val="-1"/>
          <w:sz w:val="21"/>
          <w:szCs w:val="21"/>
        </w:rPr>
        <w:t>（</w:t>
      </w:r>
      <w:r>
        <w:rPr>
          <w:rFonts w:ascii="Calibri" w:hAnsi="Calibri" w:eastAsia="Calibri" w:cs="Calibri"/>
          <w:spacing w:val="-1"/>
          <w:sz w:val="21"/>
          <w:szCs w:val="21"/>
        </w:rPr>
        <w:t>3</w:t>
      </w:r>
      <w:r>
        <w:rPr>
          <w:spacing w:val="-1"/>
          <w:sz w:val="21"/>
          <w:szCs w:val="21"/>
        </w:rPr>
        <w:t>）其他方式：银行转账、电汇或网上支付等形式。</w:t>
      </w:r>
    </w:p>
    <w:p>
      <w:pPr>
        <w:pStyle w:val="4"/>
        <w:spacing w:before="160" w:line="221" w:lineRule="auto"/>
        <w:ind w:left="449"/>
        <w:rPr>
          <w:sz w:val="21"/>
          <w:szCs w:val="21"/>
        </w:rPr>
      </w:pPr>
      <w:r>
        <w:rPr>
          <w:rFonts w:ascii="Calibri" w:hAnsi="Calibri" w:eastAsia="Calibri" w:cs="Calibri"/>
          <w:spacing w:val="-1"/>
          <w:sz w:val="21"/>
          <w:szCs w:val="21"/>
        </w:rPr>
        <w:t xml:space="preserve">15.3.2  </w:t>
      </w:r>
      <w:r>
        <w:rPr>
          <w:spacing w:val="-1"/>
          <w:sz w:val="21"/>
          <w:szCs w:val="21"/>
        </w:rPr>
        <w:t>质量保证金的扣留</w:t>
      </w:r>
    </w:p>
    <w:p>
      <w:pPr>
        <w:pStyle w:val="4"/>
        <w:spacing w:before="156" w:line="220" w:lineRule="auto"/>
        <w:ind w:left="441"/>
        <w:rPr>
          <w:sz w:val="21"/>
          <w:szCs w:val="21"/>
        </w:rPr>
      </w:pPr>
      <w:r>
        <w:rPr>
          <w:spacing w:val="-2"/>
          <w:sz w:val="21"/>
          <w:szCs w:val="21"/>
        </w:rPr>
        <w:t>质量保证金的扣留采取以下第</w:t>
      </w:r>
      <w:r>
        <w:rPr>
          <w:spacing w:val="-2"/>
          <w:sz w:val="21"/>
          <w:szCs w:val="21"/>
          <w:u w:val="single"/>
        </w:rPr>
        <w:t xml:space="preserve"> （</w:t>
      </w:r>
      <w:r>
        <w:rPr>
          <w:rFonts w:ascii="Calibri" w:hAnsi="Calibri" w:eastAsia="Calibri" w:cs="Calibri"/>
          <w:spacing w:val="-2"/>
          <w:sz w:val="21"/>
          <w:szCs w:val="21"/>
          <w:u w:val="single"/>
        </w:rPr>
        <w:t>2</w:t>
      </w:r>
      <w:r>
        <w:rPr>
          <w:spacing w:val="-2"/>
          <w:sz w:val="21"/>
          <w:szCs w:val="21"/>
          <w:u w:val="single"/>
        </w:rPr>
        <w:t xml:space="preserve">） </w:t>
      </w:r>
      <w:r>
        <w:rPr>
          <w:spacing w:val="-92"/>
          <w:sz w:val="21"/>
          <w:szCs w:val="21"/>
        </w:rPr>
        <w:t xml:space="preserve"> </w:t>
      </w:r>
      <w:r>
        <w:rPr>
          <w:spacing w:val="-2"/>
          <w:sz w:val="21"/>
          <w:szCs w:val="21"/>
        </w:rPr>
        <w:t>种方式：</w:t>
      </w:r>
    </w:p>
    <w:p>
      <w:pPr>
        <w:pStyle w:val="4"/>
        <w:spacing w:before="157" w:line="360" w:lineRule="auto"/>
        <w:ind w:left="20" w:firstLine="426"/>
        <w:rPr>
          <w:spacing w:val="-1"/>
          <w:sz w:val="21"/>
          <w:szCs w:val="21"/>
        </w:rPr>
      </w:pPr>
      <w:r>
        <w:rPr>
          <w:spacing w:val="-1"/>
          <w:sz w:val="21"/>
          <w:szCs w:val="21"/>
        </w:rPr>
        <w:t>（1）在不缴纳履保证金情况下，按支付工程进度款时逐次扣留，质量保证金的计算基数不包括预付款的支付、扣回以及价格调整的金额；</w:t>
      </w:r>
    </w:p>
    <w:p>
      <w:pPr>
        <w:pStyle w:val="4"/>
        <w:spacing w:before="157" w:line="360" w:lineRule="auto"/>
        <w:ind w:left="20" w:firstLine="426"/>
        <w:rPr>
          <w:spacing w:val="-1"/>
          <w:sz w:val="21"/>
          <w:szCs w:val="21"/>
        </w:rPr>
      </w:pPr>
      <w:r>
        <w:rPr>
          <w:spacing w:val="-1"/>
          <w:sz w:val="21"/>
          <w:szCs w:val="21"/>
        </w:rPr>
        <w:t>（2）工程竣工结算时，一次性扣留质量保证金；</w:t>
      </w:r>
    </w:p>
    <w:p>
      <w:pPr>
        <w:pStyle w:val="4"/>
        <w:spacing w:before="157" w:line="360" w:lineRule="auto"/>
        <w:ind w:left="20" w:firstLine="426"/>
        <w:rPr>
          <w:spacing w:val="-1"/>
          <w:sz w:val="21"/>
          <w:szCs w:val="21"/>
        </w:rPr>
      </w:pPr>
      <w:r>
        <w:rPr>
          <w:spacing w:val="-1"/>
          <w:sz w:val="21"/>
          <w:szCs w:val="21"/>
        </w:rPr>
        <w:t>（3）其他扣留方式:  银行转账、电汇或网上支付、保函（银行保函、电子保函、保证保险</w:t>
      </w:r>
      <w:r>
        <w:rPr>
          <w:spacing w:val="-1"/>
          <w:sz w:val="21"/>
          <w:szCs w:val="21"/>
          <w:lang w:eastAsia="zh-CN"/>
        </w:rPr>
        <w:drawing>
          <wp:inline distT="0" distB="0" distL="0" distR="0">
            <wp:extent cx="0"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60"/>
                    <a:stretch>
                      <a:fillRect/>
                    </a:stretch>
                  </pic:blipFill>
                  <pic:spPr>
                    <a:xfrm>
                      <a:off x="0" y="0"/>
                      <a:ext cx="0" cy="9143"/>
                    </a:xfrm>
                    <a:prstGeom prst="rect">
                      <a:avLst/>
                    </a:prstGeom>
                  </pic:spPr>
                </pic:pic>
              </a:graphicData>
            </a:graphic>
          </wp:inline>
        </w:drawing>
      </w:r>
      <w:r>
        <w:rPr>
          <w:spacing w:val="-1"/>
          <w:sz w:val="21"/>
          <w:szCs w:val="21"/>
        </w:rPr>
        <w:t>保函、工程担保保函）等形式。</w:t>
      </w:r>
    </w:p>
    <w:p>
      <w:pPr>
        <w:pStyle w:val="4"/>
        <w:spacing w:before="158" w:line="360" w:lineRule="auto"/>
        <w:ind w:left="443"/>
        <w:rPr>
          <w:rFonts w:ascii="Arial"/>
          <w:sz w:val="21"/>
        </w:rPr>
      </w:pPr>
      <w:r>
        <w:rPr>
          <w:spacing w:val="-3"/>
          <w:sz w:val="21"/>
          <w:szCs w:val="21"/>
        </w:rPr>
        <w:t>关于质量保证金的补充约定：</w:t>
      </w:r>
      <w:r>
        <w:rPr>
          <w:spacing w:val="-15"/>
          <w:sz w:val="21"/>
          <w:szCs w:val="21"/>
        </w:rPr>
        <w:t xml:space="preserve"> </w:t>
      </w:r>
      <w:r>
        <w:rPr>
          <w:rFonts w:ascii="Calibri" w:hAnsi="Calibri" w:eastAsia="Calibri" w:cs="Calibri"/>
          <w:spacing w:val="-3"/>
          <w:sz w:val="21"/>
          <w:szCs w:val="21"/>
          <w:u w:val="single"/>
        </w:rPr>
        <w:t xml:space="preserve">           /         </w:t>
      </w:r>
      <w:r>
        <w:rPr>
          <w:spacing w:val="-3"/>
          <w:sz w:val="21"/>
          <w:szCs w:val="21"/>
        </w:rPr>
        <w:t>。</w:t>
      </w:r>
    </w:p>
    <w:p>
      <w:pPr>
        <w:pStyle w:val="4"/>
        <w:spacing w:before="101" w:line="360" w:lineRule="auto"/>
        <w:ind w:left="35"/>
        <w:outlineLvl w:val="1"/>
      </w:pPr>
      <w:bookmarkStart w:id="347" w:name="_Toc31993"/>
      <w:r>
        <w:rPr>
          <w:rFonts w:ascii="Calibri" w:hAnsi="Calibri" w:eastAsia="Calibri" w:cs="Calibri"/>
          <w:b/>
          <w:bCs/>
          <w:spacing w:val="-1"/>
        </w:rPr>
        <w:t>15.4</w:t>
      </w:r>
      <w:r>
        <w:rPr>
          <w:rFonts w:ascii="Calibri" w:hAnsi="Calibri" w:eastAsia="Calibri" w:cs="Calibri"/>
          <w:b/>
          <w:bCs/>
          <w:spacing w:val="19"/>
        </w:rPr>
        <w:t xml:space="preserve">  </w:t>
      </w:r>
      <w:r>
        <w:rPr>
          <w:spacing w:val="-1"/>
        </w:rPr>
        <w:t>保修</w:t>
      </w:r>
      <w:bookmarkEnd w:id="347"/>
    </w:p>
    <w:p>
      <w:pPr>
        <w:pStyle w:val="4"/>
        <w:spacing w:before="69" w:line="360" w:lineRule="auto"/>
        <w:ind w:left="437"/>
        <w:outlineLvl w:val="0"/>
        <w:rPr>
          <w:sz w:val="21"/>
          <w:szCs w:val="21"/>
        </w:rPr>
      </w:pPr>
      <w:bookmarkStart w:id="348" w:name="_Toc2031"/>
      <w:r>
        <w:rPr>
          <w:rFonts w:ascii="Calibri" w:hAnsi="Calibri" w:eastAsia="Calibri" w:cs="Calibri"/>
          <w:spacing w:val="-3"/>
          <w:sz w:val="21"/>
          <w:szCs w:val="21"/>
        </w:rPr>
        <w:t>15.4.1</w:t>
      </w:r>
      <w:r>
        <w:rPr>
          <w:rFonts w:ascii="Calibri" w:hAnsi="Calibri" w:eastAsia="Calibri" w:cs="Calibri"/>
          <w:spacing w:val="12"/>
          <w:sz w:val="21"/>
          <w:szCs w:val="21"/>
        </w:rPr>
        <w:t xml:space="preserve">  </w:t>
      </w:r>
      <w:r>
        <w:rPr>
          <w:spacing w:val="-3"/>
          <w:sz w:val="21"/>
          <w:szCs w:val="21"/>
        </w:rPr>
        <w:t>保修责任</w:t>
      </w:r>
      <w:bookmarkEnd w:id="348"/>
    </w:p>
    <w:p>
      <w:pPr>
        <w:pStyle w:val="4"/>
        <w:spacing w:before="157" w:line="360" w:lineRule="auto"/>
        <w:ind w:left="430"/>
        <w:rPr>
          <w:sz w:val="21"/>
          <w:szCs w:val="21"/>
        </w:rPr>
      </w:pPr>
      <w:r>
        <w:rPr>
          <w:spacing w:val="-3"/>
          <w:sz w:val="21"/>
          <w:szCs w:val="21"/>
        </w:rPr>
        <w:t>工程保修期为：</w:t>
      </w:r>
      <w:r>
        <w:rPr>
          <w:spacing w:val="-12"/>
          <w:sz w:val="21"/>
          <w:szCs w:val="21"/>
        </w:rPr>
        <w:t xml:space="preserve"> </w:t>
      </w:r>
      <w:r>
        <w:rPr>
          <w:spacing w:val="-3"/>
          <w:sz w:val="21"/>
          <w:szCs w:val="21"/>
          <w:u w:val="single"/>
        </w:rPr>
        <w:t>按本合同工程质量保修书执行，具体内容见合同附件</w:t>
      </w:r>
      <w:r>
        <w:rPr>
          <w:spacing w:val="-29"/>
          <w:sz w:val="21"/>
          <w:szCs w:val="21"/>
          <w:u w:val="single"/>
        </w:rPr>
        <w:t xml:space="preserve"> </w:t>
      </w:r>
      <w:r>
        <w:rPr>
          <w:spacing w:val="-3"/>
          <w:sz w:val="21"/>
          <w:szCs w:val="21"/>
          <w:u w:val="single"/>
        </w:rPr>
        <w:t>1。</w:t>
      </w:r>
    </w:p>
    <w:p>
      <w:pPr>
        <w:pStyle w:val="4"/>
        <w:spacing w:line="360" w:lineRule="auto"/>
        <w:ind w:left="437"/>
        <w:rPr>
          <w:sz w:val="21"/>
          <w:szCs w:val="21"/>
        </w:rPr>
      </w:pPr>
      <w:r>
        <w:rPr>
          <w:rFonts w:ascii="Calibri" w:hAnsi="Calibri" w:eastAsia="Calibri" w:cs="Calibri"/>
          <w:spacing w:val="-3"/>
          <w:sz w:val="21"/>
          <w:szCs w:val="21"/>
        </w:rPr>
        <w:t>15.4.</w:t>
      </w:r>
      <w:r>
        <w:rPr>
          <w:rFonts w:hint="eastAsia" w:ascii="Calibri" w:hAnsi="Calibri" w:cs="Calibri"/>
          <w:spacing w:val="-3"/>
          <w:sz w:val="21"/>
          <w:szCs w:val="21"/>
          <w:lang w:eastAsia="zh-CN"/>
        </w:rPr>
        <w:t>2</w:t>
      </w:r>
      <w:r>
        <w:rPr>
          <w:rFonts w:ascii="Calibri" w:hAnsi="Calibri" w:eastAsia="Calibri" w:cs="Calibri"/>
          <w:spacing w:val="12"/>
          <w:sz w:val="21"/>
          <w:szCs w:val="21"/>
        </w:rPr>
        <w:t xml:space="preserve">  </w:t>
      </w:r>
      <w:r>
        <w:rPr>
          <w:spacing w:val="-3"/>
          <w:sz w:val="21"/>
          <w:szCs w:val="21"/>
        </w:rPr>
        <w:t>修复通知</w:t>
      </w:r>
    </w:p>
    <w:p>
      <w:pPr>
        <w:pStyle w:val="4"/>
        <w:spacing w:before="158" w:line="360" w:lineRule="auto"/>
        <w:ind w:left="22" w:right="113" w:firstLine="417"/>
        <w:rPr>
          <w:sz w:val="21"/>
          <w:szCs w:val="21"/>
        </w:rPr>
      </w:pPr>
      <w:r>
        <w:rPr>
          <w:spacing w:val="-2"/>
          <w:sz w:val="21"/>
          <w:szCs w:val="21"/>
        </w:rPr>
        <w:t>承包人收到保修通知并到达工程现场的合理时间：</w:t>
      </w:r>
      <w:r>
        <w:rPr>
          <w:spacing w:val="-20"/>
          <w:sz w:val="21"/>
          <w:szCs w:val="21"/>
        </w:rPr>
        <w:t xml:space="preserve"> </w:t>
      </w:r>
      <w:r>
        <w:rPr>
          <w:spacing w:val="-2"/>
          <w:sz w:val="21"/>
          <w:szCs w:val="21"/>
          <w:u w:val="single"/>
        </w:rPr>
        <w:t>按本合同工程质量</w:t>
      </w:r>
      <w:r>
        <w:rPr>
          <w:spacing w:val="-3"/>
          <w:sz w:val="21"/>
          <w:szCs w:val="21"/>
          <w:u w:val="single"/>
        </w:rPr>
        <w:t>保修书执行，具体内</w:t>
      </w:r>
      <w:r>
        <w:rPr>
          <w:sz w:val="21"/>
          <w:szCs w:val="21"/>
        </w:rPr>
        <w:t xml:space="preserve"> </w:t>
      </w:r>
      <w:r>
        <w:rPr>
          <w:spacing w:val="-4"/>
          <w:sz w:val="21"/>
          <w:szCs w:val="21"/>
          <w:u w:val="single"/>
        </w:rPr>
        <w:t>容见合同附件</w:t>
      </w:r>
      <w:r>
        <w:rPr>
          <w:spacing w:val="-29"/>
          <w:sz w:val="21"/>
          <w:szCs w:val="21"/>
          <w:u w:val="single"/>
        </w:rPr>
        <w:t xml:space="preserve"> </w:t>
      </w:r>
      <w:r>
        <w:rPr>
          <w:spacing w:val="-4"/>
          <w:sz w:val="21"/>
          <w:szCs w:val="21"/>
          <w:u w:val="single"/>
        </w:rPr>
        <w:t>1</w:t>
      </w:r>
      <w:r>
        <w:rPr>
          <w:spacing w:val="-4"/>
          <w:sz w:val="21"/>
          <w:szCs w:val="21"/>
        </w:rPr>
        <w:t>。</w:t>
      </w:r>
    </w:p>
    <w:p>
      <w:pPr>
        <w:spacing w:before="298" w:line="360" w:lineRule="auto"/>
        <w:ind w:left="37"/>
        <w:outlineLvl w:val="1"/>
        <w:rPr>
          <w:rFonts w:ascii="新宋体" w:hAnsi="新宋体" w:eastAsia="新宋体" w:cs="新宋体"/>
          <w:sz w:val="31"/>
          <w:szCs w:val="31"/>
        </w:rPr>
      </w:pPr>
      <w:bookmarkStart w:id="349" w:name="_Toc13225"/>
      <w:r>
        <w:rPr>
          <w:b/>
          <w:bCs/>
          <w:spacing w:val="-1"/>
          <w:sz w:val="31"/>
          <w:szCs w:val="31"/>
        </w:rPr>
        <w:t xml:space="preserve">16.  </w:t>
      </w:r>
      <w:r>
        <w:rPr>
          <w:rFonts w:ascii="新宋体" w:hAnsi="新宋体" w:eastAsia="新宋体" w:cs="新宋体"/>
          <w:spacing w:val="-1"/>
          <w:sz w:val="31"/>
          <w:szCs w:val="31"/>
        </w:rPr>
        <w:t>违约</w:t>
      </w:r>
      <w:bookmarkEnd w:id="349"/>
    </w:p>
    <w:p>
      <w:pPr>
        <w:pStyle w:val="4"/>
        <w:spacing w:before="101" w:line="360" w:lineRule="auto"/>
        <w:ind w:left="35"/>
        <w:outlineLvl w:val="2"/>
      </w:pPr>
      <w:bookmarkStart w:id="350" w:name="_Toc4312"/>
      <w:r>
        <w:rPr>
          <w:rFonts w:ascii="Calibri" w:hAnsi="Calibri" w:eastAsia="Calibri" w:cs="Calibri"/>
          <w:b/>
          <w:bCs/>
          <w:spacing w:val="3"/>
        </w:rPr>
        <w:t>16.1</w:t>
      </w:r>
      <w:r>
        <w:rPr>
          <w:rFonts w:ascii="Calibri" w:hAnsi="Calibri" w:eastAsia="Calibri" w:cs="Calibri"/>
          <w:b/>
          <w:bCs/>
          <w:spacing w:val="19"/>
          <w:w w:val="101"/>
        </w:rPr>
        <w:t xml:space="preserve">  </w:t>
      </w:r>
      <w:r>
        <w:rPr>
          <w:spacing w:val="3"/>
        </w:rPr>
        <w:t>发包人违约</w:t>
      </w:r>
      <w:bookmarkEnd w:id="350"/>
    </w:p>
    <w:p>
      <w:pPr>
        <w:pStyle w:val="4"/>
        <w:spacing w:before="69" w:line="360" w:lineRule="auto"/>
        <w:ind w:left="449"/>
        <w:rPr>
          <w:sz w:val="21"/>
          <w:szCs w:val="21"/>
        </w:rPr>
      </w:pPr>
      <w:r>
        <w:rPr>
          <w:rFonts w:ascii="Calibri" w:hAnsi="Calibri" w:eastAsia="Calibri" w:cs="Calibri"/>
          <w:spacing w:val="-2"/>
          <w:sz w:val="21"/>
          <w:szCs w:val="21"/>
        </w:rPr>
        <w:t>16.1.1</w:t>
      </w:r>
      <w:r>
        <w:rPr>
          <w:rFonts w:ascii="Calibri" w:hAnsi="Calibri" w:eastAsia="Calibri" w:cs="Calibri"/>
          <w:spacing w:val="18"/>
          <w:w w:val="101"/>
          <w:sz w:val="21"/>
          <w:szCs w:val="21"/>
        </w:rPr>
        <w:t xml:space="preserve"> </w:t>
      </w:r>
      <w:r>
        <w:rPr>
          <w:spacing w:val="-2"/>
          <w:sz w:val="21"/>
          <w:szCs w:val="21"/>
        </w:rPr>
        <w:t>发包人违约的情形</w:t>
      </w:r>
    </w:p>
    <w:p>
      <w:pPr>
        <w:pStyle w:val="4"/>
        <w:spacing w:before="157" w:line="360" w:lineRule="auto"/>
        <w:ind w:left="443"/>
        <w:rPr>
          <w:sz w:val="21"/>
          <w:szCs w:val="21"/>
        </w:rPr>
      </w:pPr>
      <w:r>
        <w:rPr>
          <w:spacing w:val="-6"/>
          <w:sz w:val="21"/>
          <w:szCs w:val="21"/>
        </w:rPr>
        <w:t>发包人违约的其他情形：</w:t>
      </w:r>
      <w:r>
        <w:rPr>
          <w:spacing w:val="-18"/>
          <w:sz w:val="21"/>
          <w:szCs w:val="21"/>
        </w:rPr>
        <w:t xml:space="preserve"> </w:t>
      </w:r>
      <w:r>
        <w:rPr>
          <w:rFonts w:ascii="Calibri" w:hAnsi="Calibri" w:eastAsia="Calibri" w:cs="Calibri"/>
          <w:spacing w:val="-6"/>
          <w:sz w:val="21"/>
          <w:szCs w:val="21"/>
          <w:u w:val="single"/>
        </w:rPr>
        <w:t xml:space="preserve">  /</w:t>
      </w:r>
      <w:r>
        <w:rPr>
          <w:rFonts w:ascii="Calibri" w:hAnsi="Calibri" w:eastAsia="Calibri" w:cs="Calibri"/>
          <w:spacing w:val="5"/>
          <w:sz w:val="21"/>
          <w:szCs w:val="21"/>
          <w:u w:val="single"/>
        </w:rPr>
        <w:t xml:space="preserve">    </w:t>
      </w:r>
      <w:r>
        <w:rPr>
          <w:spacing w:val="-6"/>
          <w:sz w:val="21"/>
          <w:szCs w:val="21"/>
        </w:rPr>
        <w:t>。</w:t>
      </w:r>
    </w:p>
    <w:p>
      <w:pPr>
        <w:pStyle w:val="4"/>
        <w:spacing w:before="141" w:line="360" w:lineRule="auto"/>
        <w:ind w:left="449"/>
        <w:outlineLvl w:val="0"/>
        <w:rPr>
          <w:sz w:val="21"/>
          <w:szCs w:val="21"/>
        </w:rPr>
      </w:pPr>
      <w:bookmarkStart w:id="351" w:name="_Toc17829"/>
      <w:r>
        <w:rPr>
          <w:rFonts w:ascii="Calibri" w:hAnsi="Calibri" w:eastAsia="Calibri" w:cs="Calibri"/>
          <w:spacing w:val="-2"/>
          <w:sz w:val="21"/>
          <w:szCs w:val="21"/>
        </w:rPr>
        <w:t>16.1.2</w:t>
      </w:r>
      <w:r>
        <w:rPr>
          <w:rFonts w:ascii="Calibri" w:hAnsi="Calibri" w:eastAsia="Calibri" w:cs="Calibri"/>
          <w:spacing w:val="11"/>
          <w:sz w:val="21"/>
          <w:szCs w:val="21"/>
        </w:rPr>
        <w:t xml:space="preserve">  </w:t>
      </w:r>
      <w:r>
        <w:rPr>
          <w:spacing w:val="-2"/>
          <w:sz w:val="21"/>
          <w:szCs w:val="21"/>
        </w:rPr>
        <w:t>发包人违约的责任</w:t>
      </w:r>
      <w:bookmarkEnd w:id="351"/>
    </w:p>
    <w:p>
      <w:pPr>
        <w:pStyle w:val="4"/>
        <w:spacing w:before="156" w:line="360" w:lineRule="auto"/>
        <w:ind w:left="443"/>
        <w:rPr>
          <w:sz w:val="21"/>
          <w:szCs w:val="21"/>
        </w:rPr>
      </w:pPr>
      <w:r>
        <w:rPr>
          <w:spacing w:val="-2"/>
          <w:sz w:val="21"/>
          <w:szCs w:val="21"/>
        </w:rPr>
        <w:t>发包人违约责任的承担方式和计算方法：</w:t>
      </w:r>
    </w:p>
    <w:p>
      <w:pPr>
        <w:pStyle w:val="4"/>
        <w:spacing w:before="160" w:line="360" w:lineRule="auto"/>
        <w:ind w:left="446"/>
        <w:rPr>
          <w:sz w:val="21"/>
          <w:szCs w:val="21"/>
        </w:rPr>
      </w:pPr>
      <w:r>
        <w:rPr>
          <w:spacing w:val="-3"/>
          <w:sz w:val="21"/>
          <w:szCs w:val="21"/>
        </w:rPr>
        <w:t>（</w:t>
      </w:r>
      <w:r>
        <w:rPr>
          <w:rFonts w:ascii="Calibri" w:hAnsi="Calibri" w:eastAsia="Calibri" w:cs="Calibri"/>
          <w:spacing w:val="-3"/>
          <w:sz w:val="21"/>
          <w:szCs w:val="21"/>
        </w:rPr>
        <w:t>1</w:t>
      </w:r>
      <w:r>
        <w:rPr>
          <w:spacing w:val="-3"/>
          <w:sz w:val="21"/>
          <w:szCs w:val="21"/>
        </w:rPr>
        <w:t>）因发包人原因未能在计划开工日期前</w:t>
      </w:r>
      <w:r>
        <w:rPr>
          <w:spacing w:val="-42"/>
          <w:sz w:val="21"/>
          <w:szCs w:val="21"/>
        </w:rPr>
        <w:t xml:space="preserve"> </w:t>
      </w:r>
      <w:r>
        <w:rPr>
          <w:rFonts w:ascii="Calibri" w:hAnsi="Calibri" w:eastAsia="Calibri" w:cs="Calibri"/>
          <w:spacing w:val="-3"/>
          <w:sz w:val="21"/>
          <w:szCs w:val="21"/>
        </w:rPr>
        <w:t>7</w:t>
      </w:r>
      <w:r>
        <w:rPr>
          <w:rFonts w:ascii="Calibri" w:hAnsi="Calibri" w:eastAsia="Calibri" w:cs="Calibri"/>
          <w:spacing w:val="17"/>
          <w:sz w:val="21"/>
          <w:szCs w:val="21"/>
        </w:rPr>
        <w:t xml:space="preserve"> </w:t>
      </w:r>
      <w:r>
        <w:rPr>
          <w:spacing w:val="-3"/>
          <w:sz w:val="21"/>
          <w:szCs w:val="21"/>
        </w:rPr>
        <w:t>天内下达开工通知的违约责任：</w:t>
      </w:r>
      <w:r>
        <w:rPr>
          <w:spacing w:val="-20"/>
          <w:sz w:val="21"/>
          <w:szCs w:val="21"/>
        </w:rPr>
        <w:t xml:space="preserve"> </w:t>
      </w:r>
      <w:r>
        <w:rPr>
          <w:spacing w:val="-3"/>
          <w:sz w:val="21"/>
          <w:szCs w:val="21"/>
          <w:u w:val="single"/>
        </w:rPr>
        <w:t xml:space="preserve">工期顺延 </w:t>
      </w:r>
      <w:r>
        <w:rPr>
          <w:spacing w:val="-3"/>
          <w:sz w:val="21"/>
          <w:szCs w:val="21"/>
        </w:rPr>
        <w:t>。</w:t>
      </w:r>
    </w:p>
    <w:p>
      <w:pPr>
        <w:pStyle w:val="4"/>
        <w:spacing w:line="360" w:lineRule="auto"/>
        <w:ind w:left="446"/>
        <w:rPr>
          <w:spacing w:val="-2"/>
          <w:sz w:val="21"/>
          <w:szCs w:val="21"/>
        </w:rPr>
      </w:pPr>
      <w:r>
        <w:rPr>
          <w:spacing w:val="-2"/>
          <w:sz w:val="21"/>
          <w:szCs w:val="21"/>
        </w:rPr>
        <w:t>（</w:t>
      </w:r>
      <w:r>
        <w:rPr>
          <w:rFonts w:ascii="Calibri" w:hAnsi="Calibri" w:eastAsia="Calibri" w:cs="Calibri"/>
          <w:spacing w:val="-2"/>
          <w:sz w:val="21"/>
          <w:szCs w:val="21"/>
        </w:rPr>
        <w:t>2</w:t>
      </w:r>
      <w:r>
        <w:rPr>
          <w:spacing w:val="-2"/>
          <w:sz w:val="21"/>
          <w:szCs w:val="21"/>
        </w:rPr>
        <w:t>）因发包人原因未能按合同约定支付合同价款的违约责任：</w:t>
      </w:r>
      <w:r>
        <w:rPr>
          <w:spacing w:val="-31"/>
          <w:sz w:val="21"/>
          <w:szCs w:val="21"/>
        </w:rPr>
        <w:t xml:space="preserve">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left="446"/>
        <w:rPr>
          <w:sz w:val="21"/>
          <w:szCs w:val="21"/>
        </w:rPr>
      </w:pPr>
      <w:r>
        <w:rPr>
          <w:spacing w:val="-1"/>
          <w:position w:val="14"/>
          <w:sz w:val="21"/>
          <w:szCs w:val="21"/>
        </w:rPr>
        <w:t>（</w:t>
      </w:r>
      <w:r>
        <w:rPr>
          <w:rFonts w:ascii="Calibri" w:hAnsi="Calibri" w:eastAsia="Calibri" w:cs="Calibri"/>
          <w:spacing w:val="-1"/>
          <w:position w:val="14"/>
          <w:sz w:val="21"/>
          <w:szCs w:val="21"/>
        </w:rPr>
        <w:t>3</w:t>
      </w:r>
      <w:r>
        <w:rPr>
          <w:spacing w:val="-1"/>
          <w:position w:val="14"/>
          <w:sz w:val="21"/>
          <w:szCs w:val="21"/>
        </w:rPr>
        <w:t>）发包人违反第</w:t>
      </w:r>
      <w:r>
        <w:rPr>
          <w:spacing w:val="-29"/>
          <w:position w:val="14"/>
          <w:sz w:val="21"/>
          <w:szCs w:val="21"/>
        </w:rPr>
        <w:t xml:space="preserve"> </w:t>
      </w:r>
      <w:r>
        <w:rPr>
          <w:rFonts w:ascii="Calibri" w:hAnsi="Calibri" w:eastAsia="Calibri" w:cs="Calibri"/>
          <w:spacing w:val="-1"/>
          <w:position w:val="14"/>
          <w:sz w:val="21"/>
          <w:szCs w:val="21"/>
        </w:rPr>
        <w:t>10.1</w:t>
      </w:r>
      <w:r>
        <w:rPr>
          <w:rFonts w:ascii="Calibri" w:hAnsi="Calibri" w:eastAsia="Calibri" w:cs="Calibri"/>
          <w:spacing w:val="14"/>
          <w:position w:val="14"/>
          <w:sz w:val="21"/>
          <w:szCs w:val="21"/>
        </w:rPr>
        <w:t xml:space="preserve"> </w:t>
      </w:r>
      <w:r>
        <w:rPr>
          <w:spacing w:val="-1"/>
          <w:position w:val="14"/>
          <w:sz w:val="21"/>
          <w:szCs w:val="21"/>
        </w:rPr>
        <w:t>款〔变更的范围〕第（</w:t>
      </w:r>
      <w:r>
        <w:rPr>
          <w:rFonts w:ascii="Calibri" w:hAnsi="Calibri" w:eastAsia="Calibri" w:cs="Calibri"/>
          <w:spacing w:val="-1"/>
          <w:position w:val="14"/>
          <w:sz w:val="21"/>
          <w:szCs w:val="21"/>
        </w:rPr>
        <w:t>2</w:t>
      </w:r>
      <w:r>
        <w:rPr>
          <w:spacing w:val="-1"/>
          <w:position w:val="14"/>
          <w:sz w:val="21"/>
          <w:szCs w:val="21"/>
        </w:rPr>
        <w:t>）项约定，自行实施被取消的工作或转由</w:t>
      </w:r>
    </w:p>
    <w:p>
      <w:pPr>
        <w:pStyle w:val="4"/>
        <w:spacing w:line="234" w:lineRule="auto"/>
        <w:ind w:left="20"/>
        <w:rPr>
          <w:sz w:val="21"/>
          <w:szCs w:val="21"/>
        </w:rPr>
      </w:pPr>
      <w:r>
        <w:rPr>
          <w:sz w:val="21"/>
          <w:szCs w:val="21"/>
        </w:rPr>
        <w:t>他人实施的违约责任：</w:t>
      </w:r>
      <w:r>
        <w:rPr>
          <w:rFonts w:ascii="Calibri" w:hAnsi="Calibri" w:eastAsia="Calibri" w:cs="Calibri"/>
          <w:sz w:val="21"/>
          <w:szCs w:val="21"/>
          <w:u w:val="single"/>
        </w:rPr>
        <w:t xml:space="preserve">    /</w:t>
      </w:r>
      <w:r>
        <w:rPr>
          <w:rFonts w:ascii="Calibri" w:hAnsi="Calibri" w:eastAsia="Calibri" w:cs="Calibri"/>
          <w:spacing w:val="7"/>
          <w:sz w:val="21"/>
          <w:szCs w:val="21"/>
          <w:u w:val="single"/>
        </w:rPr>
        <w:t xml:space="preserve">    </w:t>
      </w:r>
      <w:r>
        <w:rPr>
          <w:sz w:val="21"/>
          <w:szCs w:val="21"/>
        </w:rPr>
        <w:t>。</w:t>
      </w:r>
    </w:p>
    <w:p>
      <w:pPr>
        <w:pStyle w:val="4"/>
        <w:spacing w:before="160" w:line="360" w:lineRule="auto"/>
        <w:ind w:left="446"/>
        <w:rPr>
          <w:spacing w:val="-3"/>
          <w:sz w:val="21"/>
          <w:szCs w:val="21"/>
        </w:rPr>
      </w:pPr>
      <w:r>
        <w:rPr>
          <w:spacing w:val="-3"/>
          <w:sz w:val="21"/>
          <w:szCs w:val="21"/>
        </w:rPr>
        <w:t>（4）发包人提供的材料、工程设备的规格、数量或质量不符合合同约定，或因发包人原因</w:t>
      </w:r>
    </w:p>
    <w:p>
      <w:pPr>
        <w:pStyle w:val="4"/>
        <w:spacing w:before="160" w:line="360" w:lineRule="auto"/>
        <w:ind w:left="446"/>
        <w:rPr>
          <w:spacing w:val="-3"/>
          <w:sz w:val="21"/>
          <w:szCs w:val="21"/>
        </w:rPr>
      </w:pPr>
      <w:r>
        <w:rPr>
          <w:spacing w:val="-3"/>
          <w:sz w:val="21"/>
          <w:szCs w:val="21"/>
        </w:rPr>
        <w:t>导致交货日期延误或交货地点变更等情况的违约责任： 工期顺延。</w:t>
      </w:r>
    </w:p>
    <w:p>
      <w:pPr>
        <w:pStyle w:val="4"/>
        <w:spacing w:before="160" w:line="360" w:lineRule="auto"/>
        <w:ind w:left="446"/>
        <w:rPr>
          <w:spacing w:val="-3"/>
          <w:sz w:val="21"/>
          <w:szCs w:val="21"/>
        </w:rPr>
      </w:pPr>
      <w:r>
        <w:rPr>
          <w:spacing w:val="-3"/>
          <w:sz w:val="21"/>
          <w:szCs w:val="21"/>
        </w:rPr>
        <w:t>（5）因发包人违反合同约定造成暂停施工的违约责任： 工期顺延。</w:t>
      </w:r>
    </w:p>
    <w:p>
      <w:pPr>
        <w:pStyle w:val="4"/>
        <w:spacing w:before="160" w:line="360" w:lineRule="auto"/>
        <w:ind w:left="446"/>
        <w:rPr>
          <w:spacing w:val="-3"/>
          <w:sz w:val="21"/>
          <w:szCs w:val="21"/>
        </w:rPr>
      </w:pPr>
      <w:r>
        <w:rPr>
          <w:spacing w:val="-3"/>
          <w:sz w:val="21"/>
          <w:szCs w:val="21"/>
        </w:rPr>
        <w:t>（6）发包人无正当理由没有在约定期限内发出复工指示，导致承包人无法复工的违约责任：</w:t>
      </w:r>
    </w:p>
    <w:p>
      <w:pPr>
        <w:pStyle w:val="4"/>
        <w:spacing w:before="160" w:line="360" w:lineRule="auto"/>
        <w:ind w:left="446"/>
        <w:rPr>
          <w:spacing w:val="-3"/>
          <w:sz w:val="21"/>
          <w:szCs w:val="21"/>
        </w:rPr>
      </w:pPr>
      <w:r>
        <w:rPr>
          <w:spacing w:val="-3"/>
          <w:sz w:val="21"/>
          <w:szCs w:val="21"/>
        </w:rPr>
        <w:t>工期顺延。</w:t>
      </w:r>
    </w:p>
    <w:p>
      <w:pPr>
        <w:pStyle w:val="4"/>
        <w:spacing w:before="159" w:line="360" w:lineRule="auto"/>
        <w:ind w:left="446"/>
        <w:rPr>
          <w:sz w:val="21"/>
          <w:szCs w:val="21"/>
        </w:rPr>
      </w:pPr>
      <w:r>
        <w:rPr>
          <w:spacing w:val="-13"/>
          <w:sz w:val="21"/>
          <w:szCs w:val="21"/>
        </w:rPr>
        <w:t>（</w:t>
      </w:r>
      <w:r>
        <w:rPr>
          <w:rFonts w:ascii="Calibri" w:hAnsi="Calibri" w:eastAsia="Calibri" w:cs="Calibri"/>
          <w:spacing w:val="-13"/>
          <w:sz w:val="21"/>
          <w:szCs w:val="21"/>
        </w:rPr>
        <w:t>7</w:t>
      </w:r>
      <w:r>
        <w:rPr>
          <w:spacing w:val="-13"/>
          <w:sz w:val="21"/>
          <w:szCs w:val="21"/>
        </w:rPr>
        <w:t>）其他：</w:t>
      </w:r>
      <w:r>
        <w:rPr>
          <w:spacing w:val="-15"/>
          <w:sz w:val="21"/>
          <w:szCs w:val="21"/>
        </w:rPr>
        <w:t xml:space="preserve"> </w:t>
      </w:r>
      <w:r>
        <w:rPr>
          <w:spacing w:val="-13"/>
          <w:sz w:val="21"/>
          <w:szCs w:val="21"/>
          <w:u w:val="single"/>
        </w:rPr>
        <w:t>无</w:t>
      </w:r>
      <w:r>
        <w:rPr>
          <w:spacing w:val="-13"/>
          <w:sz w:val="21"/>
          <w:szCs w:val="21"/>
        </w:rPr>
        <w:t>。</w:t>
      </w:r>
    </w:p>
    <w:p>
      <w:pPr>
        <w:pStyle w:val="4"/>
        <w:spacing w:before="155" w:line="360" w:lineRule="auto"/>
        <w:ind w:left="449"/>
        <w:rPr>
          <w:sz w:val="21"/>
          <w:szCs w:val="21"/>
        </w:rPr>
      </w:pPr>
      <w:r>
        <w:rPr>
          <w:rFonts w:ascii="Calibri" w:hAnsi="Calibri" w:eastAsia="Calibri" w:cs="Calibri"/>
          <w:spacing w:val="-3"/>
          <w:sz w:val="21"/>
          <w:szCs w:val="21"/>
        </w:rPr>
        <w:t>16.1.3</w:t>
      </w:r>
      <w:r>
        <w:rPr>
          <w:rFonts w:ascii="Calibri" w:hAnsi="Calibri" w:eastAsia="Calibri" w:cs="Calibri"/>
          <w:spacing w:val="20"/>
          <w:w w:val="101"/>
          <w:sz w:val="21"/>
          <w:szCs w:val="21"/>
        </w:rPr>
        <w:t xml:space="preserve">  </w:t>
      </w:r>
      <w:r>
        <w:rPr>
          <w:spacing w:val="-3"/>
          <w:sz w:val="21"/>
          <w:szCs w:val="21"/>
        </w:rPr>
        <w:t>因发包人违约解除合同</w:t>
      </w:r>
    </w:p>
    <w:p>
      <w:pPr>
        <w:pStyle w:val="4"/>
        <w:spacing w:before="158" w:line="360" w:lineRule="auto"/>
        <w:ind w:left="440"/>
        <w:rPr>
          <w:sz w:val="21"/>
          <w:szCs w:val="21"/>
        </w:rPr>
      </w:pPr>
      <w:r>
        <w:rPr>
          <w:spacing w:val="1"/>
          <w:sz w:val="21"/>
          <w:szCs w:val="21"/>
        </w:rPr>
        <w:t>承包人按</w:t>
      </w:r>
      <w:r>
        <w:rPr>
          <w:rFonts w:ascii="Calibri" w:hAnsi="Calibri" w:eastAsia="Calibri" w:cs="Calibri"/>
          <w:spacing w:val="1"/>
          <w:sz w:val="21"/>
          <w:szCs w:val="21"/>
        </w:rPr>
        <w:t>16.1.1</w:t>
      </w:r>
      <w:r>
        <w:rPr>
          <w:spacing w:val="1"/>
          <w:sz w:val="21"/>
          <w:szCs w:val="21"/>
        </w:rPr>
        <w:t>项〔发包人违约的情形〕约定</w:t>
      </w:r>
      <w:r>
        <w:rPr>
          <w:sz w:val="21"/>
          <w:szCs w:val="21"/>
        </w:rPr>
        <w:t>暂停施工满</w:t>
      </w:r>
      <w:r>
        <w:rPr>
          <w:rFonts w:ascii="Calibri" w:hAnsi="Calibri" w:eastAsia="Calibri" w:cs="Calibri"/>
          <w:sz w:val="21"/>
          <w:szCs w:val="21"/>
          <w:u w:val="single"/>
        </w:rPr>
        <w:t xml:space="preserve">    /    </w:t>
      </w:r>
      <w:r>
        <w:rPr>
          <w:rFonts w:ascii="Calibri" w:hAnsi="Calibri" w:eastAsia="Calibri" w:cs="Calibri"/>
          <w:spacing w:val="-35"/>
          <w:sz w:val="21"/>
          <w:szCs w:val="21"/>
        </w:rPr>
        <w:t xml:space="preserve"> </w:t>
      </w:r>
      <w:r>
        <w:rPr>
          <w:sz w:val="21"/>
          <w:szCs w:val="21"/>
        </w:rPr>
        <w:t>天后发包人仍不纠正其违约</w:t>
      </w:r>
    </w:p>
    <w:p>
      <w:pPr>
        <w:pStyle w:val="4"/>
        <w:spacing w:line="360" w:lineRule="auto"/>
        <w:ind w:left="23"/>
        <w:rPr>
          <w:rFonts w:ascii="Arial"/>
          <w:sz w:val="21"/>
        </w:rPr>
      </w:pPr>
      <w:r>
        <w:rPr>
          <w:spacing w:val="-1"/>
          <w:sz w:val="21"/>
          <w:szCs w:val="21"/>
        </w:rPr>
        <w:t>行为并致使合同目的不能实现的，承包人有权解除</w:t>
      </w:r>
      <w:r>
        <w:rPr>
          <w:spacing w:val="-2"/>
          <w:sz w:val="21"/>
          <w:szCs w:val="21"/>
        </w:rPr>
        <w:t>合同。</w:t>
      </w:r>
    </w:p>
    <w:p>
      <w:pPr>
        <w:pStyle w:val="4"/>
        <w:spacing w:before="101" w:line="360" w:lineRule="auto"/>
        <w:ind w:left="35"/>
        <w:outlineLvl w:val="1"/>
      </w:pPr>
      <w:bookmarkStart w:id="352" w:name="_Toc14816"/>
      <w:r>
        <w:rPr>
          <w:rFonts w:ascii="Calibri" w:hAnsi="Calibri" w:eastAsia="Calibri" w:cs="Calibri"/>
          <w:b/>
          <w:bCs/>
          <w:spacing w:val="3"/>
        </w:rPr>
        <w:t>16.2</w:t>
      </w:r>
      <w:r>
        <w:rPr>
          <w:rFonts w:ascii="Calibri" w:hAnsi="Calibri" w:eastAsia="Calibri" w:cs="Calibri"/>
          <w:b/>
          <w:bCs/>
          <w:spacing w:val="19"/>
          <w:w w:val="101"/>
        </w:rPr>
        <w:t xml:space="preserve">  </w:t>
      </w:r>
      <w:r>
        <w:rPr>
          <w:spacing w:val="3"/>
        </w:rPr>
        <w:t>承包人违约</w:t>
      </w:r>
      <w:bookmarkEnd w:id="352"/>
    </w:p>
    <w:p>
      <w:pPr>
        <w:pStyle w:val="4"/>
        <w:spacing w:before="69" w:line="360" w:lineRule="auto"/>
        <w:ind w:left="449"/>
        <w:rPr>
          <w:sz w:val="21"/>
          <w:szCs w:val="21"/>
        </w:rPr>
      </w:pPr>
      <w:r>
        <w:rPr>
          <w:rFonts w:ascii="Calibri" w:hAnsi="Calibri" w:eastAsia="Calibri" w:cs="Calibri"/>
          <w:spacing w:val="-1"/>
          <w:sz w:val="21"/>
          <w:szCs w:val="21"/>
        </w:rPr>
        <w:t xml:space="preserve">16.2.1  </w:t>
      </w:r>
      <w:r>
        <w:rPr>
          <w:spacing w:val="-1"/>
          <w:sz w:val="21"/>
          <w:szCs w:val="21"/>
        </w:rPr>
        <w:t>承包人违约的情形</w:t>
      </w:r>
    </w:p>
    <w:p>
      <w:pPr>
        <w:pStyle w:val="4"/>
        <w:spacing w:before="156" w:line="221" w:lineRule="auto"/>
        <w:ind w:left="440"/>
        <w:rPr>
          <w:sz w:val="21"/>
          <w:szCs w:val="21"/>
        </w:rPr>
      </w:pPr>
      <w:r>
        <w:rPr>
          <w:spacing w:val="-7"/>
          <w:sz w:val="21"/>
          <w:szCs w:val="21"/>
        </w:rPr>
        <w:t>承包人违约的其他情形：</w:t>
      </w:r>
      <w:r>
        <w:rPr>
          <w:spacing w:val="-29"/>
          <w:sz w:val="21"/>
          <w:szCs w:val="21"/>
        </w:rPr>
        <w:t xml:space="preserve"> </w:t>
      </w:r>
      <w:r>
        <w:rPr>
          <w:sz w:val="21"/>
          <w:szCs w:val="21"/>
          <w:u w:val="single"/>
        </w:rPr>
        <w:t xml:space="preserve">             </w:t>
      </w:r>
      <w:r>
        <w:rPr>
          <w:spacing w:val="-7"/>
          <w:sz w:val="21"/>
          <w:szCs w:val="21"/>
        </w:rPr>
        <w:t>。</w:t>
      </w:r>
    </w:p>
    <w:p>
      <w:pPr>
        <w:pStyle w:val="4"/>
        <w:spacing w:before="157" w:line="221" w:lineRule="auto"/>
        <w:ind w:left="449"/>
        <w:outlineLvl w:val="0"/>
        <w:rPr>
          <w:sz w:val="21"/>
          <w:szCs w:val="21"/>
        </w:rPr>
      </w:pPr>
      <w:bookmarkStart w:id="353" w:name="_Toc32315"/>
      <w:r>
        <w:rPr>
          <w:rFonts w:ascii="Calibri" w:hAnsi="Calibri" w:eastAsia="Calibri" w:cs="Calibri"/>
          <w:spacing w:val="-2"/>
          <w:sz w:val="21"/>
          <w:szCs w:val="21"/>
        </w:rPr>
        <w:t>16.2.2</w:t>
      </w:r>
      <w:r>
        <w:rPr>
          <w:rFonts w:ascii="Calibri" w:hAnsi="Calibri" w:eastAsia="Calibri" w:cs="Calibri"/>
          <w:spacing w:val="18"/>
          <w:sz w:val="21"/>
          <w:szCs w:val="21"/>
        </w:rPr>
        <w:t xml:space="preserve"> </w:t>
      </w:r>
      <w:r>
        <w:rPr>
          <w:spacing w:val="-2"/>
          <w:sz w:val="21"/>
          <w:szCs w:val="21"/>
        </w:rPr>
        <w:t>承包人违约的责任</w:t>
      </w:r>
      <w:bookmarkEnd w:id="353"/>
    </w:p>
    <w:p>
      <w:pPr>
        <w:pStyle w:val="4"/>
        <w:spacing w:before="157" w:line="221" w:lineRule="auto"/>
        <w:ind w:left="440"/>
        <w:rPr>
          <w:sz w:val="21"/>
          <w:szCs w:val="21"/>
        </w:rPr>
      </w:pPr>
      <w:r>
        <w:rPr>
          <w:spacing w:val="-2"/>
          <w:sz w:val="21"/>
          <w:szCs w:val="21"/>
        </w:rPr>
        <w:t>承包人违约责任的承担方式和计算方法：</w:t>
      </w:r>
    </w:p>
    <w:p>
      <w:pPr>
        <w:pStyle w:val="4"/>
        <w:tabs>
          <w:tab w:val="left" w:pos="550"/>
        </w:tabs>
        <w:spacing w:before="159" w:line="359" w:lineRule="auto"/>
        <w:ind w:left="22" w:right="65" w:firstLine="409"/>
        <w:rPr>
          <w:sz w:val="21"/>
          <w:szCs w:val="21"/>
        </w:rPr>
      </w:pPr>
      <w:r>
        <w:rPr>
          <w:sz w:val="21"/>
          <w:szCs w:val="21"/>
          <w:u w:val="single"/>
        </w:rPr>
        <w:tab/>
      </w:r>
      <w:r>
        <w:rPr>
          <w:spacing w:val="-5"/>
          <w:sz w:val="21"/>
          <w:szCs w:val="21"/>
          <w:u w:val="single"/>
        </w:rPr>
        <w:t>（</w:t>
      </w:r>
      <w:r>
        <w:rPr>
          <w:rFonts w:ascii="Calibri" w:hAnsi="Calibri" w:eastAsia="Calibri" w:cs="Calibri"/>
          <w:spacing w:val="-5"/>
          <w:sz w:val="21"/>
          <w:szCs w:val="21"/>
          <w:u w:val="single"/>
        </w:rPr>
        <w:t>1</w:t>
      </w:r>
      <w:r>
        <w:rPr>
          <w:spacing w:val="-5"/>
          <w:sz w:val="21"/>
          <w:szCs w:val="21"/>
          <w:u w:val="single"/>
        </w:rPr>
        <w:t>）承包人有本合同通用条款第</w:t>
      </w:r>
      <w:r>
        <w:rPr>
          <w:spacing w:val="-34"/>
          <w:sz w:val="21"/>
          <w:szCs w:val="21"/>
          <w:u w:val="single"/>
        </w:rPr>
        <w:t xml:space="preserve"> </w:t>
      </w:r>
      <w:r>
        <w:rPr>
          <w:rFonts w:ascii="Calibri" w:hAnsi="Calibri" w:eastAsia="Calibri" w:cs="Calibri"/>
          <w:spacing w:val="-5"/>
          <w:sz w:val="21"/>
          <w:szCs w:val="21"/>
          <w:u w:val="single"/>
        </w:rPr>
        <w:t>16.2.1</w:t>
      </w:r>
      <w:r>
        <w:rPr>
          <w:spacing w:val="-5"/>
          <w:sz w:val="21"/>
          <w:szCs w:val="21"/>
          <w:u w:val="single"/>
        </w:rPr>
        <w:t>（</w:t>
      </w:r>
      <w:r>
        <w:rPr>
          <w:rFonts w:ascii="Calibri" w:hAnsi="Calibri" w:eastAsia="Calibri" w:cs="Calibri"/>
          <w:spacing w:val="-5"/>
          <w:sz w:val="21"/>
          <w:szCs w:val="21"/>
          <w:u w:val="single"/>
        </w:rPr>
        <w:t>2</w:t>
      </w:r>
      <w:r>
        <w:rPr>
          <w:spacing w:val="-5"/>
          <w:sz w:val="21"/>
          <w:szCs w:val="21"/>
          <w:u w:val="single"/>
        </w:rPr>
        <w:t>）、（</w:t>
      </w:r>
      <w:r>
        <w:rPr>
          <w:rFonts w:ascii="Calibri" w:hAnsi="Calibri" w:eastAsia="Calibri" w:cs="Calibri"/>
          <w:spacing w:val="-5"/>
          <w:sz w:val="21"/>
          <w:szCs w:val="21"/>
          <w:u w:val="single"/>
        </w:rPr>
        <w:t>3</w:t>
      </w:r>
      <w:r>
        <w:rPr>
          <w:spacing w:val="-5"/>
          <w:sz w:val="21"/>
          <w:szCs w:val="21"/>
          <w:u w:val="single"/>
        </w:rPr>
        <w:t>）条内容情形的，</w:t>
      </w:r>
      <w:r>
        <w:rPr>
          <w:spacing w:val="-22"/>
          <w:sz w:val="21"/>
          <w:szCs w:val="21"/>
          <w:u w:val="single"/>
        </w:rPr>
        <w:t xml:space="preserve"> </w:t>
      </w:r>
      <w:r>
        <w:rPr>
          <w:spacing w:val="-6"/>
          <w:sz w:val="21"/>
          <w:szCs w:val="21"/>
          <w:u w:val="single"/>
        </w:rPr>
        <w:t>承包人无条件返工处</w:t>
      </w:r>
      <w:r>
        <w:rPr>
          <w:sz w:val="21"/>
          <w:szCs w:val="21"/>
        </w:rPr>
        <w:t xml:space="preserve"> </w:t>
      </w:r>
      <w:r>
        <w:rPr>
          <w:sz w:val="21"/>
          <w:szCs w:val="21"/>
          <w:u w:val="single"/>
        </w:rPr>
        <w:t>理，修复至工程质量要求并承担相关费用，并在发包人规定的时间内完成返工，否则</w:t>
      </w:r>
      <w:r>
        <w:rPr>
          <w:spacing w:val="-1"/>
          <w:sz w:val="21"/>
          <w:szCs w:val="21"/>
          <w:u w:val="single"/>
        </w:rPr>
        <w:t>发包人有</w:t>
      </w:r>
    </w:p>
    <w:p>
      <w:pPr>
        <w:pStyle w:val="4"/>
        <w:spacing w:line="220" w:lineRule="auto"/>
        <w:ind w:left="19"/>
        <w:rPr>
          <w:sz w:val="21"/>
          <w:szCs w:val="21"/>
        </w:rPr>
      </w:pPr>
      <w:r>
        <w:rPr>
          <w:spacing w:val="-1"/>
          <w:sz w:val="21"/>
          <w:szCs w:val="21"/>
          <w:u w:val="single"/>
        </w:rPr>
        <w:t>权扣罚该分项工程</w:t>
      </w:r>
      <w:r>
        <w:rPr>
          <w:spacing w:val="-36"/>
          <w:sz w:val="21"/>
          <w:szCs w:val="21"/>
          <w:u w:val="single"/>
        </w:rPr>
        <w:t xml:space="preserve"> </w:t>
      </w:r>
      <w:r>
        <w:rPr>
          <w:rFonts w:ascii="Calibri" w:hAnsi="Calibri" w:eastAsia="Calibri" w:cs="Calibri"/>
          <w:spacing w:val="-1"/>
          <w:sz w:val="21"/>
          <w:szCs w:val="21"/>
          <w:u w:val="single"/>
        </w:rPr>
        <w:t>10%</w:t>
      </w:r>
      <w:r>
        <w:rPr>
          <w:spacing w:val="-1"/>
          <w:sz w:val="21"/>
          <w:szCs w:val="21"/>
          <w:u w:val="single"/>
        </w:rPr>
        <w:t>的工程款作为处罚。</w:t>
      </w:r>
    </w:p>
    <w:p>
      <w:pPr>
        <w:pStyle w:val="4"/>
        <w:tabs>
          <w:tab w:val="left" w:pos="550"/>
        </w:tabs>
        <w:spacing w:before="157" w:line="359" w:lineRule="auto"/>
        <w:ind w:left="432"/>
        <w:rPr>
          <w:sz w:val="21"/>
          <w:szCs w:val="21"/>
        </w:rPr>
      </w:pPr>
      <w:r>
        <w:rPr>
          <w:sz w:val="21"/>
          <w:szCs w:val="21"/>
          <w:u w:val="single"/>
        </w:rPr>
        <w:tab/>
      </w:r>
      <w:r>
        <w:rPr>
          <w:spacing w:val="-3"/>
          <w:sz w:val="21"/>
          <w:szCs w:val="21"/>
          <w:u w:val="single"/>
        </w:rPr>
        <w:t>（</w:t>
      </w:r>
      <w:r>
        <w:rPr>
          <w:rFonts w:ascii="Calibri" w:hAnsi="Calibri" w:eastAsia="Calibri" w:cs="Calibri"/>
          <w:spacing w:val="-3"/>
          <w:sz w:val="21"/>
          <w:szCs w:val="21"/>
          <w:u w:val="single"/>
        </w:rPr>
        <w:t>2</w:t>
      </w:r>
      <w:r>
        <w:rPr>
          <w:spacing w:val="-3"/>
          <w:sz w:val="21"/>
          <w:szCs w:val="21"/>
          <w:u w:val="single"/>
        </w:rPr>
        <w:t>）承包人有本合同通用条款第</w:t>
      </w:r>
      <w:r>
        <w:rPr>
          <w:spacing w:val="-34"/>
          <w:sz w:val="21"/>
          <w:szCs w:val="21"/>
          <w:u w:val="single"/>
        </w:rPr>
        <w:t xml:space="preserve"> </w:t>
      </w:r>
      <w:r>
        <w:rPr>
          <w:rFonts w:ascii="Calibri" w:hAnsi="Calibri" w:eastAsia="Calibri" w:cs="Calibri"/>
          <w:spacing w:val="-3"/>
          <w:sz w:val="21"/>
          <w:szCs w:val="21"/>
          <w:u w:val="single"/>
        </w:rPr>
        <w:t>16.2.1</w:t>
      </w:r>
      <w:r>
        <w:rPr>
          <w:spacing w:val="-3"/>
          <w:sz w:val="21"/>
          <w:szCs w:val="21"/>
          <w:u w:val="single"/>
        </w:rPr>
        <w:t>（</w:t>
      </w:r>
      <w:r>
        <w:rPr>
          <w:rFonts w:ascii="Calibri" w:hAnsi="Calibri" w:eastAsia="Calibri" w:cs="Calibri"/>
          <w:spacing w:val="-3"/>
          <w:sz w:val="21"/>
          <w:szCs w:val="21"/>
          <w:u w:val="single"/>
        </w:rPr>
        <w:t>6</w:t>
      </w:r>
      <w:r>
        <w:rPr>
          <w:spacing w:val="-3"/>
          <w:sz w:val="21"/>
          <w:szCs w:val="21"/>
          <w:u w:val="single"/>
        </w:rPr>
        <w:t>）条情形的，或经监理人</w:t>
      </w:r>
      <w:r>
        <w:rPr>
          <w:spacing w:val="-4"/>
          <w:sz w:val="21"/>
          <w:szCs w:val="21"/>
          <w:u w:val="single"/>
        </w:rPr>
        <w:t>检验认为修复质量不</w:t>
      </w:r>
    </w:p>
    <w:p>
      <w:pPr>
        <w:pStyle w:val="4"/>
        <w:spacing w:before="1" w:line="220" w:lineRule="auto"/>
        <w:ind w:left="21"/>
        <w:rPr>
          <w:sz w:val="21"/>
          <w:szCs w:val="21"/>
        </w:rPr>
      </w:pPr>
      <w:r>
        <w:rPr>
          <w:sz w:val="21"/>
          <w:szCs w:val="21"/>
          <w:u w:val="single"/>
        </w:rPr>
        <w:t>合格而承包人拒绝再进行修补的，发包人将扣除承包人全部质量</w:t>
      </w:r>
      <w:r>
        <w:rPr>
          <w:spacing w:val="-1"/>
          <w:sz w:val="21"/>
          <w:szCs w:val="21"/>
          <w:u w:val="single"/>
        </w:rPr>
        <w:t>保证金。</w:t>
      </w:r>
    </w:p>
    <w:p>
      <w:pPr>
        <w:pStyle w:val="4"/>
        <w:tabs>
          <w:tab w:val="left" w:pos="550"/>
        </w:tabs>
        <w:spacing w:before="161" w:line="359" w:lineRule="auto"/>
        <w:ind w:left="20" w:right="58" w:firstLine="411"/>
        <w:rPr>
          <w:sz w:val="21"/>
          <w:szCs w:val="21"/>
        </w:rPr>
      </w:pPr>
      <w:r>
        <w:rPr>
          <w:sz w:val="21"/>
          <w:szCs w:val="21"/>
          <w:u w:val="single"/>
        </w:rPr>
        <w:tab/>
      </w:r>
      <w:r>
        <w:rPr>
          <w:spacing w:val="-5"/>
          <w:sz w:val="21"/>
          <w:szCs w:val="21"/>
          <w:u w:val="single"/>
        </w:rPr>
        <w:t>（</w:t>
      </w:r>
      <w:r>
        <w:rPr>
          <w:rFonts w:ascii="Calibri" w:hAnsi="Calibri" w:eastAsia="Calibri" w:cs="Calibri"/>
          <w:spacing w:val="-5"/>
          <w:sz w:val="21"/>
          <w:szCs w:val="21"/>
          <w:u w:val="single"/>
        </w:rPr>
        <w:t>3</w:t>
      </w:r>
      <w:r>
        <w:rPr>
          <w:spacing w:val="-5"/>
          <w:sz w:val="21"/>
          <w:szCs w:val="21"/>
          <w:u w:val="single"/>
        </w:rPr>
        <w:t>）承包人有本专用合同条款</w:t>
      </w:r>
      <w:r>
        <w:rPr>
          <w:spacing w:val="-39"/>
          <w:sz w:val="21"/>
          <w:szCs w:val="21"/>
          <w:u w:val="single"/>
        </w:rPr>
        <w:t xml:space="preserve"> </w:t>
      </w:r>
      <w:r>
        <w:rPr>
          <w:rFonts w:ascii="Calibri" w:hAnsi="Calibri" w:eastAsia="Calibri" w:cs="Calibri"/>
          <w:spacing w:val="-5"/>
          <w:sz w:val="21"/>
          <w:szCs w:val="21"/>
          <w:u w:val="single"/>
        </w:rPr>
        <w:t>3.2</w:t>
      </w:r>
      <w:r>
        <w:rPr>
          <w:rFonts w:ascii="Calibri" w:hAnsi="Calibri" w:eastAsia="Calibri" w:cs="Calibri"/>
          <w:spacing w:val="-26"/>
          <w:sz w:val="21"/>
          <w:szCs w:val="21"/>
          <w:u w:val="single"/>
        </w:rPr>
        <w:t xml:space="preserve"> </w:t>
      </w:r>
      <w:r>
        <w:rPr>
          <w:spacing w:val="-5"/>
          <w:sz w:val="21"/>
          <w:szCs w:val="21"/>
          <w:u w:val="single"/>
        </w:rPr>
        <w:t>、</w:t>
      </w:r>
      <w:r>
        <w:rPr>
          <w:rFonts w:ascii="Calibri" w:hAnsi="Calibri" w:eastAsia="Calibri" w:cs="Calibri"/>
          <w:spacing w:val="-5"/>
          <w:sz w:val="21"/>
          <w:szCs w:val="21"/>
          <w:u w:val="single"/>
        </w:rPr>
        <w:t>3.3</w:t>
      </w:r>
      <w:r>
        <w:rPr>
          <w:rFonts w:ascii="Calibri" w:hAnsi="Calibri" w:eastAsia="Calibri" w:cs="Calibri"/>
          <w:spacing w:val="14"/>
          <w:w w:val="101"/>
          <w:sz w:val="21"/>
          <w:szCs w:val="21"/>
          <w:u w:val="single"/>
        </w:rPr>
        <w:t xml:space="preserve"> </w:t>
      </w:r>
      <w:r>
        <w:rPr>
          <w:spacing w:val="-5"/>
          <w:sz w:val="21"/>
          <w:szCs w:val="21"/>
          <w:u w:val="single"/>
        </w:rPr>
        <w:t>条违约责任的，发包人有权扣除承包人的违约金。</w:t>
      </w:r>
      <w:r>
        <w:rPr>
          <w:sz w:val="21"/>
          <w:szCs w:val="21"/>
        </w:rPr>
        <w:t xml:space="preserve"> </w:t>
      </w:r>
      <w:r>
        <w:rPr>
          <w:sz w:val="21"/>
          <w:szCs w:val="21"/>
          <w:u w:val="single"/>
        </w:rPr>
        <w:t>违约金金额均在承包人的履约保证金及计量支付款内扣除。监理人预先下发含有罚款意向</w:t>
      </w:r>
      <w:r>
        <w:rPr>
          <w:spacing w:val="-1"/>
          <w:sz w:val="21"/>
          <w:szCs w:val="21"/>
          <w:u w:val="single"/>
        </w:rPr>
        <w:t>的指</w:t>
      </w:r>
      <w:r>
        <w:rPr>
          <w:sz w:val="21"/>
          <w:szCs w:val="21"/>
        </w:rPr>
        <w:t xml:space="preserve"> </w:t>
      </w:r>
      <w:r>
        <w:rPr>
          <w:spacing w:val="-2"/>
          <w:sz w:val="21"/>
          <w:szCs w:val="21"/>
          <w:u w:val="single"/>
        </w:rPr>
        <w:t>令，如承包人不及时采取措施纠正， 则在</w:t>
      </w:r>
      <w:r>
        <w:rPr>
          <w:spacing w:val="-3"/>
          <w:sz w:val="21"/>
          <w:szCs w:val="21"/>
          <w:u w:val="single"/>
        </w:rPr>
        <w:t>指令下达后十五天下发罚款通知书（不再陈述罚款理</w:t>
      </w:r>
      <w:r>
        <w:rPr>
          <w:sz w:val="21"/>
          <w:szCs w:val="21"/>
        </w:rPr>
        <w:t xml:space="preserve"> </w:t>
      </w:r>
      <w:r>
        <w:rPr>
          <w:spacing w:val="-3"/>
          <w:sz w:val="21"/>
          <w:szCs w:val="21"/>
          <w:u w:val="single"/>
        </w:rPr>
        <w:t>由）。 承包人在合同期内，完成合同规定的全部工程，且质量合格，在本工程施工竣工验收后</w:t>
      </w:r>
      <w:r>
        <w:rPr>
          <w:spacing w:val="18"/>
          <w:sz w:val="21"/>
          <w:szCs w:val="21"/>
        </w:rPr>
        <w:t xml:space="preserve"> </w:t>
      </w:r>
      <w:r>
        <w:rPr>
          <w:sz w:val="21"/>
          <w:szCs w:val="21"/>
          <w:u w:val="single"/>
        </w:rPr>
        <w:t>十五天内可申请返还全部或部分罚款，返还金额由监理人审核，发包人批准。罚款金额返还时</w:t>
      </w:r>
    </w:p>
    <w:p>
      <w:pPr>
        <w:pStyle w:val="4"/>
        <w:spacing w:line="221" w:lineRule="auto"/>
        <w:ind w:left="23"/>
        <w:rPr>
          <w:sz w:val="21"/>
          <w:szCs w:val="21"/>
        </w:rPr>
      </w:pPr>
      <w:r>
        <w:rPr>
          <w:spacing w:val="-1"/>
          <w:sz w:val="21"/>
          <w:szCs w:val="21"/>
          <w:u w:val="single"/>
        </w:rPr>
        <w:t>不包括银行利息。</w:t>
      </w:r>
    </w:p>
    <w:p>
      <w:pPr>
        <w:pStyle w:val="4"/>
        <w:spacing w:before="156" w:line="221" w:lineRule="auto"/>
        <w:ind w:left="449"/>
        <w:rPr>
          <w:sz w:val="21"/>
          <w:szCs w:val="21"/>
        </w:rPr>
      </w:pPr>
      <w:r>
        <w:rPr>
          <w:rFonts w:ascii="Calibri" w:hAnsi="Calibri" w:eastAsia="Calibri" w:cs="Calibri"/>
          <w:spacing w:val="-3"/>
          <w:sz w:val="21"/>
          <w:szCs w:val="21"/>
        </w:rPr>
        <w:t>16.2.3</w:t>
      </w:r>
      <w:r>
        <w:rPr>
          <w:rFonts w:ascii="Calibri" w:hAnsi="Calibri" w:eastAsia="Calibri" w:cs="Calibri"/>
          <w:spacing w:val="20"/>
          <w:w w:val="101"/>
          <w:sz w:val="21"/>
          <w:szCs w:val="21"/>
        </w:rPr>
        <w:t xml:space="preserve">  </w:t>
      </w:r>
      <w:r>
        <w:rPr>
          <w:spacing w:val="-3"/>
          <w:sz w:val="21"/>
          <w:szCs w:val="21"/>
        </w:rPr>
        <w:t>因承包人违约解除合同</w:t>
      </w:r>
    </w:p>
    <w:p>
      <w:pPr>
        <w:pStyle w:val="4"/>
        <w:spacing w:before="156" w:line="221" w:lineRule="auto"/>
        <w:ind w:left="443"/>
        <w:rPr>
          <w:sz w:val="21"/>
          <w:szCs w:val="21"/>
        </w:rPr>
      </w:pPr>
      <w:r>
        <w:rPr>
          <w:spacing w:val="-1"/>
          <w:sz w:val="21"/>
          <w:szCs w:val="21"/>
        </w:rPr>
        <w:t>关于承包人违约解除合同的特别约定：</w:t>
      </w:r>
    </w:p>
    <w:p>
      <w:pPr>
        <w:pStyle w:val="4"/>
        <w:tabs>
          <w:tab w:val="left" w:pos="550"/>
        </w:tabs>
        <w:spacing w:before="157" w:line="221" w:lineRule="auto"/>
        <w:ind w:left="432"/>
        <w:rPr>
          <w:sz w:val="21"/>
          <w:szCs w:val="21"/>
        </w:rPr>
      </w:pPr>
      <w:r>
        <w:rPr>
          <w:sz w:val="21"/>
          <w:szCs w:val="21"/>
          <w:u w:val="single"/>
        </w:rPr>
        <w:tab/>
      </w:r>
      <w:r>
        <w:rPr>
          <w:spacing w:val="-5"/>
          <w:sz w:val="21"/>
          <w:szCs w:val="21"/>
          <w:u w:val="single"/>
        </w:rPr>
        <w:t>（</w:t>
      </w:r>
      <w:r>
        <w:rPr>
          <w:rFonts w:ascii="Calibri" w:hAnsi="Calibri" w:eastAsia="Calibri" w:cs="Calibri"/>
          <w:spacing w:val="-5"/>
          <w:sz w:val="21"/>
          <w:szCs w:val="21"/>
          <w:u w:val="single"/>
        </w:rPr>
        <w:t>1</w:t>
      </w:r>
      <w:r>
        <w:rPr>
          <w:spacing w:val="-5"/>
          <w:sz w:val="21"/>
          <w:szCs w:val="21"/>
          <w:u w:val="single"/>
        </w:rPr>
        <w:t>）承包人有违反以下情况之一的， 发包人</w:t>
      </w:r>
      <w:r>
        <w:rPr>
          <w:spacing w:val="-6"/>
          <w:sz w:val="21"/>
          <w:szCs w:val="21"/>
          <w:u w:val="single"/>
        </w:rPr>
        <w:t>有权解除合同，并没收其全部履约保证金</w:t>
      </w:r>
      <w:r>
        <w:rPr>
          <w:spacing w:val="-6"/>
          <w:sz w:val="21"/>
          <w:szCs w:val="21"/>
        </w:rPr>
        <w:t>。</w:t>
      </w:r>
    </w:p>
    <w:p>
      <w:pPr>
        <w:pStyle w:val="4"/>
        <w:spacing w:before="159" w:line="359" w:lineRule="auto"/>
        <w:ind w:left="439"/>
        <w:rPr>
          <w:sz w:val="21"/>
          <w:szCs w:val="21"/>
        </w:rPr>
      </w:pPr>
      <w:r>
        <w:rPr>
          <w:sz w:val="21"/>
          <w:szCs w:val="21"/>
          <w:u w:val="single"/>
        </w:rPr>
        <w:t>① 承包人无正当理由不按开工通知的要求及时进场组织施工和不按签订协议书时商</w:t>
      </w:r>
      <w:r>
        <w:rPr>
          <w:spacing w:val="-1"/>
          <w:sz w:val="21"/>
          <w:szCs w:val="21"/>
          <w:u w:val="single"/>
        </w:rPr>
        <w:t>定的</w:t>
      </w:r>
    </w:p>
    <w:p>
      <w:pPr>
        <w:pStyle w:val="4"/>
        <w:spacing w:before="68" w:line="359" w:lineRule="auto"/>
        <w:ind w:left="438"/>
        <w:rPr>
          <w:sz w:val="21"/>
          <w:szCs w:val="21"/>
          <w:u w:val="single"/>
        </w:rPr>
      </w:pPr>
      <w:r>
        <w:rPr>
          <w:spacing w:val="-8"/>
          <w:sz w:val="21"/>
          <w:szCs w:val="21"/>
          <w:u w:val="single"/>
        </w:rPr>
        <w:t>进度计划有效地开展施工准备， 造成工期延误的；</w:t>
      </w:r>
      <w:r>
        <w:rPr>
          <w:sz w:val="21"/>
          <w:szCs w:val="21"/>
          <w:u w:val="single"/>
        </w:rPr>
        <w:t xml:space="preserve"> </w:t>
      </w:r>
    </w:p>
    <w:p>
      <w:pPr>
        <w:pStyle w:val="4"/>
        <w:spacing w:before="68" w:line="359" w:lineRule="auto"/>
        <w:ind w:left="438"/>
        <w:rPr>
          <w:sz w:val="21"/>
          <w:szCs w:val="21"/>
        </w:rPr>
      </w:pPr>
      <w:r>
        <w:rPr>
          <w:spacing w:val="-1"/>
          <w:sz w:val="21"/>
          <w:szCs w:val="21"/>
          <w:u w:val="single"/>
        </w:rPr>
        <w:t>② 承包人违反本合同通用条款第</w:t>
      </w:r>
      <w:r>
        <w:rPr>
          <w:spacing w:val="-25"/>
          <w:sz w:val="21"/>
          <w:szCs w:val="21"/>
          <w:u w:val="single"/>
        </w:rPr>
        <w:t xml:space="preserve"> </w:t>
      </w:r>
      <w:r>
        <w:rPr>
          <w:rFonts w:ascii="Calibri" w:hAnsi="Calibri" w:eastAsia="Calibri" w:cs="Calibri"/>
          <w:spacing w:val="-1"/>
          <w:sz w:val="21"/>
          <w:szCs w:val="21"/>
          <w:u w:val="single"/>
        </w:rPr>
        <w:t>3.5</w:t>
      </w:r>
      <w:r>
        <w:rPr>
          <w:rFonts w:ascii="Calibri" w:hAnsi="Calibri" w:eastAsia="Calibri" w:cs="Calibri"/>
          <w:spacing w:val="16"/>
          <w:sz w:val="21"/>
          <w:szCs w:val="21"/>
          <w:u w:val="single"/>
        </w:rPr>
        <w:t xml:space="preserve"> </w:t>
      </w:r>
      <w:r>
        <w:rPr>
          <w:spacing w:val="-1"/>
          <w:sz w:val="21"/>
          <w:szCs w:val="21"/>
          <w:u w:val="single"/>
        </w:rPr>
        <w:t>条规定私自将合同或合同的任何部分或任何权利转让</w:t>
      </w:r>
    </w:p>
    <w:p>
      <w:pPr>
        <w:pStyle w:val="4"/>
        <w:spacing w:line="220" w:lineRule="auto"/>
        <w:ind w:left="21"/>
        <w:rPr>
          <w:sz w:val="21"/>
          <w:szCs w:val="21"/>
        </w:rPr>
      </w:pPr>
      <w:r>
        <w:rPr>
          <w:spacing w:val="-8"/>
          <w:sz w:val="21"/>
          <w:szCs w:val="21"/>
          <w:u w:val="single"/>
        </w:rPr>
        <w:t>给其他人， 或私自将工程或工程的一部分分包出去的；</w:t>
      </w:r>
      <w:r>
        <w:rPr>
          <w:spacing w:val="12"/>
          <w:sz w:val="21"/>
          <w:szCs w:val="21"/>
          <w:u w:val="single"/>
        </w:rPr>
        <w:t xml:space="preserve"> </w:t>
      </w:r>
    </w:p>
    <w:p>
      <w:pPr>
        <w:pStyle w:val="4"/>
        <w:spacing w:before="156" w:line="361" w:lineRule="auto"/>
        <w:ind w:left="438"/>
        <w:rPr>
          <w:sz w:val="21"/>
          <w:szCs w:val="21"/>
        </w:rPr>
      </w:pPr>
      <w:r>
        <w:rPr>
          <w:spacing w:val="-1"/>
          <w:sz w:val="21"/>
          <w:szCs w:val="21"/>
          <w:u w:val="single"/>
        </w:rPr>
        <w:t>③ 未经监理人批准，承包人私自将已按投标文件承诺进入工地的工程设</w:t>
      </w:r>
      <w:r>
        <w:rPr>
          <w:spacing w:val="-2"/>
          <w:sz w:val="21"/>
          <w:szCs w:val="21"/>
          <w:u w:val="single"/>
        </w:rPr>
        <w:t>备、施工设备、临</w:t>
      </w:r>
    </w:p>
    <w:p>
      <w:pPr>
        <w:pStyle w:val="4"/>
        <w:spacing w:before="1" w:line="219" w:lineRule="auto"/>
        <w:ind w:left="30"/>
        <w:rPr>
          <w:sz w:val="21"/>
          <w:szCs w:val="21"/>
        </w:rPr>
      </w:pPr>
      <w:r>
        <w:rPr>
          <w:spacing w:val="-2"/>
          <w:sz w:val="21"/>
          <w:szCs w:val="21"/>
          <w:u w:val="single"/>
        </w:rPr>
        <w:t>时工程或材料撤离工地的；</w:t>
      </w:r>
    </w:p>
    <w:p>
      <w:pPr>
        <w:pStyle w:val="4"/>
        <w:spacing w:before="157" w:line="359" w:lineRule="auto"/>
        <w:ind w:left="438"/>
        <w:rPr>
          <w:sz w:val="21"/>
          <w:szCs w:val="21"/>
        </w:rPr>
      </w:pPr>
      <w:r>
        <w:rPr>
          <w:spacing w:val="-2"/>
          <w:sz w:val="21"/>
          <w:szCs w:val="21"/>
          <w:u w:val="single"/>
        </w:rPr>
        <w:t>④</w:t>
      </w:r>
      <w:r>
        <w:rPr>
          <w:spacing w:val="34"/>
          <w:sz w:val="21"/>
          <w:szCs w:val="21"/>
          <w:u w:val="single"/>
        </w:rPr>
        <w:t xml:space="preserve"> </w:t>
      </w:r>
      <w:r>
        <w:rPr>
          <w:spacing w:val="-2"/>
          <w:sz w:val="21"/>
          <w:szCs w:val="21"/>
          <w:u w:val="single"/>
        </w:rPr>
        <w:t>由于承包人原因拒绝按合同进度计划及时完成合同规定的工程，而又未采取有效</w:t>
      </w:r>
      <w:r>
        <w:rPr>
          <w:spacing w:val="-3"/>
          <w:sz w:val="21"/>
          <w:szCs w:val="21"/>
          <w:u w:val="single"/>
        </w:rPr>
        <w:t>措施赶</w:t>
      </w:r>
    </w:p>
    <w:p>
      <w:pPr>
        <w:pStyle w:val="4"/>
        <w:spacing w:before="1" w:line="221" w:lineRule="auto"/>
        <w:ind w:left="22"/>
        <w:rPr>
          <w:sz w:val="21"/>
          <w:szCs w:val="21"/>
        </w:rPr>
      </w:pPr>
      <w:r>
        <w:rPr>
          <w:spacing w:val="-8"/>
          <w:sz w:val="21"/>
          <w:szCs w:val="21"/>
          <w:u w:val="single"/>
        </w:rPr>
        <w:t>上进度，造成工期严重延误的；</w:t>
      </w:r>
      <w:r>
        <w:rPr>
          <w:spacing w:val="2"/>
          <w:sz w:val="21"/>
          <w:szCs w:val="21"/>
          <w:u w:val="single"/>
        </w:rPr>
        <w:t xml:space="preserve"> </w:t>
      </w:r>
    </w:p>
    <w:p>
      <w:pPr>
        <w:pStyle w:val="4"/>
        <w:spacing w:before="156" w:line="361" w:lineRule="auto"/>
        <w:ind w:left="438"/>
        <w:rPr>
          <w:sz w:val="21"/>
          <w:szCs w:val="21"/>
        </w:rPr>
      </w:pPr>
      <w:r>
        <w:rPr>
          <w:spacing w:val="-1"/>
          <w:sz w:val="21"/>
          <w:szCs w:val="21"/>
          <w:u w:val="single"/>
        </w:rPr>
        <w:t>⑤ 承包人否认合同有效或拒绝履行合同规定的承包人义务，或由于法律、</w:t>
      </w:r>
      <w:r>
        <w:rPr>
          <w:spacing w:val="-2"/>
          <w:sz w:val="21"/>
          <w:szCs w:val="21"/>
          <w:u w:val="single"/>
        </w:rPr>
        <w:t>财务等原因导致</w:t>
      </w:r>
    </w:p>
    <w:p>
      <w:pPr>
        <w:pStyle w:val="4"/>
        <w:spacing w:line="220" w:lineRule="auto"/>
        <w:ind w:left="20"/>
        <w:rPr>
          <w:sz w:val="21"/>
          <w:szCs w:val="21"/>
        </w:rPr>
      </w:pPr>
      <w:r>
        <w:rPr>
          <w:spacing w:val="-5"/>
          <w:sz w:val="21"/>
          <w:szCs w:val="21"/>
          <w:u w:val="single"/>
        </w:rPr>
        <w:t>承包人无法继续履行或实质上已停止履行合同的义务的；</w:t>
      </w:r>
      <w:r>
        <w:rPr>
          <w:spacing w:val="18"/>
          <w:sz w:val="21"/>
          <w:szCs w:val="21"/>
          <w:u w:val="single"/>
        </w:rPr>
        <w:t xml:space="preserve"> </w:t>
      </w:r>
    </w:p>
    <w:p>
      <w:pPr>
        <w:pStyle w:val="4"/>
        <w:spacing w:before="158" w:line="359" w:lineRule="auto"/>
        <w:ind w:left="438"/>
        <w:rPr>
          <w:sz w:val="21"/>
          <w:szCs w:val="21"/>
        </w:rPr>
      </w:pPr>
      <w:r>
        <w:rPr>
          <w:spacing w:val="-2"/>
          <w:sz w:val="21"/>
          <w:szCs w:val="21"/>
          <w:u w:val="single"/>
        </w:rPr>
        <w:t>⑥  合同签订且具备法定开工条件后之日起</w:t>
      </w:r>
      <w:r>
        <w:rPr>
          <w:spacing w:val="-36"/>
          <w:sz w:val="21"/>
          <w:szCs w:val="21"/>
          <w:u w:val="single"/>
        </w:rPr>
        <w:t xml:space="preserve"> </w:t>
      </w:r>
      <w:r>
        <w:rPr>
          <w:rFonts w:ascii="Calibri" w:hAnsi="Calibri" w:eastAsia="Calibri" w:cs="Calibri"/>
          <w:spacing w:val="-2"/>
          <w:sz w:val="21"/>
          <w:szCs w:val="21"/>
          <w:u w:val="single"/>
        </w:rPr>
        <w:t xml:space="preserve">15 </w:t>
      </w:r>
      <w:r>
        <w:rPr>
          <w:rFonts w:ascii="Calibri" w:hAnsi="Calibri" w:eastAsia="Calibri" w:cs="Calibri"/>
          <w:spacing w:val="-3"/>
          <w:sz w:val="21"/>
          <w:szCs w:val="21"/>
          <w:u w:val="single"/>
        </w:rPr>
        <w:t xml:space="preserve"> </w:t>
      </w:r>
      <w:r>
        <w:rPr>
          <w:spacing w:val="-3"/>
          <w:sz w:val="21"/>
          <w:szCs w:val="21"/>
          <w:u w:val="single"/>
        </w:rPr>
        <w:t>日内，承包人无法按合同规定及投标文件的</w:t>
      </w:r>
    </w:p>
    <w:p>
      <w:pPr>
        <w:pStyle w:val="4"/>
        <w:spacing w:before="1" w:line="219" w:lineRule="auto"/>
        <w:ind w:left="20"/>
        <w:rPr>
          <w:sz w:val="21"/>
          <w:szCs w:val="21"/>
        </w:rPr>
      </w:pPr>
      <w:r>
        <w:rPr>
          <w:sz w:val="21"/>
          <w:szCs w:val="21"/>
          <w:u w:val="single"/>
        </w:rPr>
        <w:t>承诺进场经监理工程师认可的该施工阶段应有的全部人员和机</w:t>
      </w:r>
      <w:r>
        <w:rPr>
          <w:spacing w:val="-1"/>
          <w:sz w:val="21"/>
          <w:szCs w:val="21"/>
          <w:u w:val="single"/>
        </w:rPr>
        <w:t>械的。</w:t>
      </w:r>
    </w:p>
    <w:p>
      <w:pPr>
        <w:pStyle w:val="4"/>
        <w:tabs>
          <w:tab w:val="left" w:pos="550"/>
        </w:tabs>
        <w:spacing w:before="157" w:line="360" w:lineRule="auto"/>
        <w:ind w:left="21" w:right="74" w:firstLine="410"/>
        <w:rPr>
          <w:sz w:val="21"/>
          <w:szCs w:val="21"/>
        </w:rPr>
      </w:pPr>
      <w:r>
        <w:rPr>
          <w:sz w:val="21"/>
          <w:szCs w:val="21"/>
          <w:u w:val="single"/>
        </w:rPr>
        <w:tab/>
      </w:r>
      <w:r>
        <w:rPr>
          <w:spacing w:val="-7"/>
          <w:sz w:val="21"/>
          <w:szCs w:val="21"/>
          <w:u w:val="single"/>
        </w:rPr>
        <w:t>（2）承包人于收到解除合同通知书之日起</w:t>
      </w:r>
      <w:r>
        <w:rPr>
          <w:spacing w:val="-39"/>
          <w:sz w:val="21"/>
          <w:szCs w:val="21"/>
          <w:u w:val="single"/>
        </w:rPr>
        <w:t xml:space="preserve"> </w:t>
      </w:r>
      <w:r>
        <w:rPr>
          <w:spacing w:val="-7"/>
          <w:sz w:val="21"/>
          <w:szCs w:val="21"/>
          <w:u w:val="single"/>
        </w:rPr>
        <w:t>7 日内撤离工地，每延误一天，</w:t>
      </w:r>
      <w:r>
        <w:rPr>
          <w:spacing w:val="-38"/>
          <w:sz w:val="21"/>
          <w:szCs w:val="21"/>
          <w:u w:val="single"/>
        </w:rPr>
        <w:t xml:space="preserve"> </w:t>
      </w:r>
      <w:r>
        <w:rPr>
          <w:spacing w:val="-8"/>
          <w:sz w:val="21"/>
          <w:szCs w:val="21"/>
          <w:u w:val="single"/>
        </w:rPr>
        <w:t>承包人按合同价</w:t>
      </w:r>
      <w:r>
        <w:rPr>
          <w:sz w:val="21"/>
          <w:szCs w:val="21"/>
        </w:rPr>
        <w:t xml:space="preserve"> </w:t>
      </w:r>
      <w:r>
        <w:rPr>
          <w:spacing w:val="1"/>
          <w:sz w:val="21"/>
          <w:szCs w:val="21"/>
          <w:u w:val="single"/>
        </w:rPr>
        <w:t>款的万分之四向发包人支付延期退出的违约金，若造成发包人损失的，承包人还应承担相应的</w:t>
      </w:r>
    </w:p>
    <w:p>
      <w:pPr>
        <w:pStyle w:val="4"/>
        <w:spacing w:before="1" w:line="220" w:lineRule="auto"/>
        <w:ind w:left="20"/>
        <w:rPr>
          <w:sz w:val="21"/>
          <w:szCs w:val="21"/>
        </w:rPr>
      </w:pPr>
      <w:r>
        <w:rPr>
          <w:spacing w:val="-15"/>
          <w:sz w:val="21"/>
          <w:szCs w:val="21"/>
          <w:u w:val="single"/>
        </w:rPr>
        <w:t>赔偿责任。</w:t>
      </w:r>
      <w:r>
        <w:rPr>
          <w:spacing w:val="1"/>
          <w:sz w:val="21"/>
          <w:szCs w:val="21"/>
          <w:u w:val="single"/>
        </w:rPr>
        <w:t xml:space="preserve"> </w:t>
      </w:r>
    </w:p>
    <w:p>
      <w:pPr>
        <w:pStyle w:val="4"/>
        <w:spacing w:before="157" w:line="360" w:lineRule="auto"/>
        <w:ind w:left="443"/>
        <w:rPr>
          <w:sz w:val="21"/>
          <w:szCs w:val="21"/>
        </w:rPr>
      </w:pPr>
      <w:r>
        <w:rPr>
          <w:spacing w:val="1"/>
          <w:position w:val="15"/>
          <w:sz w:val="21"/>
          <w:szCs w:val="21"/>
        </w:rPr>
        <w:t>发包人继续使用承包人在施工现场的材料、设备、临时工程、承包人文件和由承包人或以</w:t>
      </w:r>
    </w:p>
    <w:p>
      <w:pPr>
        <w:pStyle w:val="4"/>
        <w:spacing w:line="360" w:lineRule="auto"/>
        <w:ind w:left="21"/>
        <w:rPr>
          <w:rFonts w:ascii="Arial"/>
          <w:sz w:val="21"/>
        </w:rPr>
      </w:pPr>
      <w:r>
        <w:rPr>
          <w:spacing w:val="-5"/>
          <w:sz w:val="21"/>
          <w:szCs w:val="21"/>
        </w:rPr>
        <w:t xml:space="preserve">其名义编制的其他文件的费用承担方式： </w:t>
      </w:r>
      <w:r>
        <w:rPr>
          <w:spacing w:val="-5"/>
          <w:sz w:val="21"/>
          <w:szCs w:val="21"/>
          <w:u w:val="single"/>
        </w:rPr>
        <w:t>另行协商</w:t>
      </w:r>
      <w:r>
        <w:rPr>
          <w:spacing w:val="-5"/>
          <w:sz w:val="21"/>
          <w:szCs w:val="21"/>
        </w:rPr>
        <w:t>。</w:t>
      </w:r>
    </w:p>
    <w:p>
      <w:pPr>
        <w:spacing w:before="101" w:line="360" w:lineRule="auto"/>
        <w:ind w:left="37"/>
        <w:outlineLvl w:val="1"/>
        <w:rPr>
          <w:rFonts w:ascii="新宋体" w:hAnsi="新宋体" w:eastAsia="新宋体" w:cs="新宋体"/>
          <w:sz w:val="31"/>
          <w:szCs w:val="31"/>
        </w:rPr>
      </w:pPr>
      <w:bookmarkStart w:id="354" w:name="_Toc823"/>
      <w:r>
        <w:rPr>
          <w:b/>
          <w:bCs/>
          <w:spacing w:val="2"/>
          <w:sz w:val="31"/>
          <w:szCs w:val="31"/>
        </w:rPr>
        <w:t xml:space="preserve">17.  </w:t>
      </w:r>
      <w:r>
        <w:rPr>
          <w:rFonts w:ascii="新宋体" w:hAnsi="新宋体" w:eastAsia="新宋体" w:cs="新宋体"/>
          <w:spacing w:val="2"/>
          <w:sz w:val="31"/>
          <w:szCs w:val="31"/>
        </w:rPr>
        <w:t>不可抗力</w:t>
      </w:r>
      <w:bookmarkEnd w:id="354"/>
    </w:p>
    <w:p>
      <w:pPr>
        <w:pStyle w:val="4"/>
        <w:spacing w:before="101" w:line="360" w:lineRule="auto"/>
        <w:ind w:left="35"/>
        <w:outlineLvl w:val="2"/>
      </w:pPr>
      <w:bookmarkStart w:id="355" w:name="_Toc7818"/>
      <w:r>
        <w:rPr>
          <w:rFonts w:ascii="Calibri" w:hAnsi="Calibri" w:eastAsia="Calibri" w:cs="Calibri"/>
          <w:b/>
          <w:bCs/>
          <w:spacing w:val="4"/>
        </w:rPr>
        <w:t>17.1</w:t>
      </w:r>
      <w:r>
        <w:rPr>
          <w:rFonts w:ascii="Calibri" w:hAnsi="Calibri" w:eastAsia="Calibri" w:cs="Calibri"/>
          <w:b/>
          <w:bCs/>
          <w:spacing w:val="23"/>
        </w:rPr>
        <w:t xml:space="preserve">  </w:t>
      </w:r>
      <w:r>
        <w:rPr>
          <w:spacing w:val="4"/>
        </w:rPr>
        <w:t>不可抗力的确认</w:t>
      </w:r>
      <w:bookmarkEnd w:id="355"/>
    </w:p>
    <w:p>
      <w:pPr>
        <w:pStyle w:val="4"/>
        <w:spacing w:before="69" w:line="360" w:lineRule="auto"/>
        <w:ind w:left="36" w:firstLine="415"/>
        <w:jc w:val="both"/>
        <w:rPr>
          <w:sz w:val="21"/>
          <w:szCs w:val="21"/>
        </w:rPr>
      </w:pPr>
      <w:r>
        <w:rPr>
          <w:spacing w:val="-2"/>
          <w:sz w:val="21"/>
          <w:szCs w:val="21"/>
        </w:rPr>
        <w:t>除通用合同条款约定的不可抗力事件之外，视为不可抗力的其他情形：</w:t>
      </w:r>
      <w:r>
        <w:rPr>
          <w:rFonts w:ascii="Times New Roman" w:hAnsi="Times New Roman" w:eastAsia="Times New Roman" w:cs="Times New Roman"/>
          <w:spacing w:val="-2"/>
          <w:sz w:val="21"/>
          <w:szCs w:val="21"/>
          <w:u w:val="single"/>
        </w:rPr>
        <w:t xml:space="preserve">7  </w:t>
      </w:r>
      <w:r>
        <w:rPr>
          <w:spacing w:val="-3"/>
          <w:sz w:val="21"/>
          <w:szCs w:val="21"/>
          <w:u w:val="single"/>
        </w:rPr>
        <w:t>级及以上的地震、</w:t>
      </w:r>
      <w:r>
        <w:rPr>
          <w:sz w:val="21"/>
          <w:szCs w:val="21"/>
        </w:rPr>
        <w:t xml:space="preserve"> </w:t>
      </w:r>
      <w:r>
        <w:rPr>
          <w:rFonts w:ascii="Times New Roman" w:hAnsi="Times New Roman" w:eastAsia="Times New Roman" w:cs="Times New Roman"/>
          <w:spacing w:val="-6"/>
          <w:sz w:val="21"/>
          <w:szCs w:val="21"/>
          <w:u w:val="single"/>
        </w:rPr>
        <w:t xml:space="preserve">12  </w:t>
      </w:r>
      <w:r>
        <w:rPr>
          <w:spacing w:val="-6"/>
          <w:sz w:val="21"/>
          <w:szCs w:val="21"/>
          <w:u w:val="single"/>
        </w:rPr>
        <w:t xml:space="preserve">级及以上的台风、 </w:t>
      </w:r>
      <w:r>
        <w:rPr>
          <w:rFonts w:ascii="Times New Roman" w:hAnsi="Times New Roman" w:eastAsia="Times New Roman" w:cs="Times New Roman"/>
          <w:spacing w:val="-6"/>
          <w:sz w:val="21"/>
          <w:szCs w:val="21"/>
          <w:u w:val="single"/>
        </w:rPr>
        <w:t xml:space="preserve">50  </w:t>
      </w:r>
      <w:r>
        <w:rPr>
          <w:spacing w:val="-6"/>
          <w:sz w:val="21"/>
          <w:szCs w:val="21"/>
          <w:u w:val="single"/>
        </w:rPr>
        <w:t>年一遇的暴雨、</w:t>
      </w:r>
      <w:r>
        <w:rPr>
          <w:spacing w:val="-39"/>
          <w:sz w:val="21"/>
          <w:szCs w:val="21"/>
          <w:u w:val="single"/>
        </w:rPr>
        <w:t xml:space="preserve"> </w:t>
      </w:r>
      <w:r>
        <w:rPr>
          <w:rFonts w:ascii="Times New Roman" w:hAnsi="Times New Roman" w:eastAsia="Times New Roman" w:cs="Times New Roman"/>
          <w:spacing w:val="-6"/>
          <w:sz w:val="21"/>
          <w:szCs w:val="21"/>
          <w:u w:val="single"/>
        </w:rPr>
        <w:t xml:space="preserve">50  </w:t>
      </w:r>
      <w:r>
        <w:rPr>
          <w:spacing w:val="-6"/>
          <w:sz w:val="21"/>
          <w:szCs w:val="21"/>
          <w:u w:val="single"/>
        </w:rPr>
        <w:t>年以上未发生过的洪水，对上述几</w:t>
      </w:r>
      <w:r>
        <w:rPr>
          <w:spacing w:val="-7"/>
          <w:sz w:val="21"/>
          <w:szCs w:val="21"/>
          <w:u w:val="single"/>
        </w:rPr>
        <w:t>种形式，</w:t>
      </w:r>
      <w:r>
        <w:rPr>
          <w:spacing w:val="-34"/>
          <w:sz w:val="21"/>
          <w:szCs w:val="21"/>
          <w:u w:val="single"/>
        </w:rPr>
        <w:t xml:space="preserve"> </w:t>
      </w:r>
      <w:r>
        <w:rPr>
          <w:spacing w:val="-7"/>
          <w:sz w:val="21"/>
          <w:szCs w:val="21"/>
          <w:u w:val="single"/>
        </w:rPr>
        <w:t>应以造</w:t>
      </w:r>
    </w:p>
    <w:p>
      <w:pPr>
        <w:pStyle w:val="4"/>
        <w:spacing w:line="360" w:lineRule="auto"/>
        <w:ind w:left="22"/>
        <w:rPr>
          <w:rFonts w:ascii="Arial"/>
          <w:sz w:val="21"/>
        </w:rPr>
      </w:pPr>
      <w:r>
        <w:rPr>
          <w:spacing w:val="-1"/>
          <w:sz w:val="21"/>
          <w:szCs w:val="21"/>
          <w:u w:val="single"/>
        </w:rPr>
        <w:t>成灾害和影响施工为准</w:t>
      </w:r>
      <w:r>
        <w:rPr>
          <w:spacing w:val="-1"/>
          <w:sz w:val="21"/>
          <w:szCs w:val="21"/>
        </w:rPr>
        <w:t>。</w:t>
      </w:r>
    </w:p>
    <w:p>
      <w:pPr>
        <w:pStyle w:val="4"/>
        <w:spacing w:before="101" w:line="360" w:lineRule="auto"/>
        <w:ind w:left="35"/>
        <w:outlineLvl w:val="2"/>
      </w:pPr>
      <w:bookmarkStart w:id="356" w:name="_Toc11369"/>
      <w:r>
        <w:rPr>
          <w:rFonts w:ascii="Calibri" w:hAnsi="Calibri" w:eastAsia="Calibri" w:cs="Calibri"/>
          <w:b/>
          <w:bCs/>
          <w:spacing w:val="4"/>
        </w:rPr>
        <w:t>17.</w:t>
      </w:r>
      <w:r>
        <w:rPr>
          <w:rFonts w:hint="eastAsia" w:ascii="Calibri" w:hAnsi="Calibri" w:cs="Calibri"/>
          <w:b/>
          <w:bCs/>
          <w:spacing w:val="4"/>
          <w:lang w:eastAsia="zh-CN"/>
        </w:rPr>
        <w:t>2</w:t>
      </w:r>
      <w:r>
        <w:rPr>
          <w:rFonts w:ascii="Calibri" w:hAnsi="Calibri" w:eastAsia="Calibri" w:cs="Calibri"/>
          <w:b/>
          <w:bCs/>
          <w:spacing w:val="30"/>
          <w:w w:val="101"/>
        </w:rPr>
        <w:t xml:space="preserve">  </w:t>
      </w:r>
      <w:r>
        <w:rPr>
          <w:spacing w:val="4"/>
        </w:rPr>
        <w:t>因不可抗力解除合同</w:t>
      </w:r>
      <w:bookmarkEnd w:id="356"/>
    </w:p>
    <w:p>
      <w:pPr>
        <w:pStyle w:val="4"/>
        <w:spacing w:before="69" w:line="360" w:lineRule="auto"/>
        <w:ind w:left="441"/>
        <w:rPr>
          <w:rFonts w:ascii="Arial"/>
          <w:sz w:val="21"/>
        </w:rPr>
      </w:pPr>
      <w:r>
        <w:rPr>
          <w:spacing w:val="1"/>
          <w:sz w:val="21"/>
          <w:szCs w:val="21"/>
        </w:rPr>
        <w:t>合同解除后，发包人应在商定或确定发包人应支付款项</w:t>
      </w:r>
      <w:r>
        <w:rPr>
          <w:sz w:val="21"/>
          <w:szCs w:val="21"/>
        </w:rPr>
        <w:t>后</w:t>
      </w:r>
      <w:r>
        <w:rPr>
          <w:rFonts w:ascii="Calibri" w:hAnsi="Calibri" w:eastAsia="Calibri" w:cs="Calibri"/>
          <w:sz w:val="21"/>
          <w:szCs w:val="21"/>
          <w:u w:val="single"/>
        </w:rPr>
        <w:t xml:space="preserve">    /    </w:t>
      </w:r>
      <w:r>
        <w:rPr>
          <w:rFonts w:ascii="Calibri" w:hAnsi="Calibri" w:eastAsia="Calibri" w:cs="Calibri"/>
          <w:spacing w:val="-35"/>
          <w:sz w:val="21"/>
          <w:szCs w:val="21"/>
        </w:rPr>
        <w:t xml:space="preserve"> </w:t>
      </w:r>
      <w:r>
        <w:rPr>
          <w:sz w:val="21"/>
          <w:szCs w:val="21"/>
        </w:rPr>
        <w:t>天内完成款项的支付。</w:t>
      </w:r>
    </w:p>
    <w:p>
      <w:pPr>
        <w:spacing w:before="101" w:line="360" w:lineRule="auto"/>
        <w:ind w:left="37"/>
        <w:outlineLvl w:val="1"/>
        <w:rPr>
          <w:rFonts w:ascii="新宋体" w:hAnsi="新宋体" w:eastAsia="新宋体" w:cs="新宋体"/>
          <w:sz w:val="31"/>
          <w:szCs w:val="31"/>
        </w:rPr>
      </w:pPr>
      <w:bookmarkStart w:id="357" w:name="_Toc1845"/>
      <w:r>
        <w:rPr>
          <w:b/>
          <w:bCs/>
          <w:spacing w:val="-1"/>
          <w:sz w:val="31"/>
          <w:szCs w:val="31"/>
        </w:rPr>
        <w:t>18.</w:t>
      </w:r>
      <w:r>
        <w:rPr>
          <w:b/>
          <w:bCs/>
          <w:spacing w:val="87"/>
          <w:sz w:val="31"/>
          <w:szCs w:val="31"/>
        </w:rPr>
        <w:t xml:space="preserve"> </w:t>
      </w:r>
      <w:r>
        <w:rPr>
          <w:rFonts w:ascii="新宋体" w:hAnsi="新宋体" w:eastAsia="新宋体" w:cs="新宋体"/>
          <w:spacing w:val="-1"/>
          <w:sz w:val="31"/>
          <w:szCs w:val="31"/>
        </w:rPr>
        <w:t>保险</w:t>
      </w:r>
      <w:bookmarkEnd w:id="357"/>
    </w:p>
    <w:p>
      <w:pPr>
        <w:pStyle w:val="4"/>
        <w:spacing w:before="101" w:line="360" w:lineRule="auto"/>
        <w:ind w:left="35"/>
        <w:outlineLvl w:val="2"/>
      </w:pPr>
      <w:bookmarkStart w:id="358" w:name="_Toc15819"/>
      <w:r>
        <w:rPr>
          <w:rFonts w:ascii="Calibri" w:hAnsi="Calibri" w:eastAsia="Calibri" w:cs="Calibri"/>
          <w:b/>
          <w:bCs/>
          <w:spacing w:val="2"/>
        </w:rPr>
        <w:t>18.1</w:t>
      </w:r>
      <w:r>
        <w:rPr>
          <w:rFonts w:ascii="Calibri" w:hAnsi="Calibri" w:eastAsia="Calibri" w:cs="Calibri"/>
          <w:b/>
          <w:bCs/>
          <w:spacing w:val="19"/>
        </w:rPr>
        <w:t xml:space="preserve">  </w:t>
      </w:r>
      <w:r>
        <w:rPr>
          <w:spacing w:val="2"/>
        </w:rPr>
        <w:t>工程保险</w:t>
      </w:r>
      <w:bookmarkEnd w:id="358"/>
    </w:p>
    <w:p>
      <w:pPr>
        <w:spacing w:line="360" w:lineRule="auto"/>
        <w:ind w:firstLine="408" w:firstLineChars="200"/>
        <w:rPr>
          <w:rFonts w:eastAsia="宋体"/>
          <w:lang w:eastAsia="zh-CN"/>
        </w:rPr>
      </w:pPr>
      <w:r>
        <w:rPr>
          <w:spacing w:val="-3"/>
        </w:rPr>
        <w:t>关于工程保险的特别约定：</w:t>
      </w:r>
      <w:r>
        <w:rPr>
          <w:spacing w:val="-3"/>
          <w:u w:val="single"/>
        </w:rPr>
        <w:t>由承包人以承包人名义投保， 除安全生产责任险外保险费由承</w:t>
      </w:r>
      <w:r>
        <w:rPr>
          <w:spacing w:val="-1"/>
          <w:u w:val="single"/>
        </w:rPr>
        <w:t>包人承担并支付</w:t>
      </w:r>
      <w:r>
        <w:rPr>
          <w:spacing w:val="-1"/>
        </w:rPr>
        <w:t>。</w:t>
      </w:r>
    </w:p>
    <w:p>
      <w:pPr>
        <w:pStyle w:val="4"/>
        <w:spacing w:before="101" w:line="360" w:lineRule="auto"/>
        <w:ind w:left="35"/>
        <w:outlineLvl w:val="2"/>
      </w:pPr>
      <w:bookmarkStart w:id="359" w:name="_Toc2185"/>
      <w:r>
        <w:rPr>
          <w:rFonts w:ascii="Calibri" w:hAnsi="Calibri" w:eastAsia="Calibri" w:cs="Calibri"/>
          <w:b/>
          <w:bCs/>
          <w:spacing w:val="2"/>
        </w:rPr>
        <w:t>18.</w:t>
      </w:r>
      <w:r>
        <w:rPr>
          <w:rFonts w:hint="eastAsia" w:ascii="Calibri" w:hAnsi="Calibri" w:cs="Calibri"/>
          <w:b/>
          <w:bCs/>
          <w:spacing w:val="2"/>
          <w:lang w:eastAsia="zh-CN"/>
        </w:rPr>
        <w:t>2</w:t>
      </w:r>
      <w:r>
        <w:rPr>
          <w:rFonts w:ascii="Calibri" w:hAnsi="Calibri" w:eastAsia="Calibri" w:cs="Calibri"/>
          <w:b/>
          <w:bCs/>
          <w:spacing w:val="19"/>
        </w:rPr>
        <w:t xml:space="preserve">  </w:t>
      </w:r>
      <w:r>
        <w:rPr>
          <w:spacing w:val="2"/>
        </w:rPr>
        <w:t>其他保险</w:t>
      </w:r>
      <w:bookmarkEnd w:id="359"/>
    </w:p>
    <w:p>
      <w:pPr>
        <w:pStyle w:val="4"/>
        <w:spacing w:line="360" w:lineRule="auto"/>
        <w:ind w:firstLine="416" w:firstLineChars="200"/>
        <w:rPr>
          <w:sz w:val="21"/>
          <w:szCs w:val="21"/>
        </w:rPr>
      </w:pPr>
      <w:r>
        <w:rPr>
          <w:spacing w:val="-1"/>
          <w:sz w:val="21"/>
          <w:szCs w:val="21"/>
        </w:rPr>
        <w:t>关于其他保险的约定：</w:t>
      </w:r>
    </w:p>
    <w:p>
      <w:pPr>
        <w:pStyle w:val="4"/>
        <w:tabs>
          <w:tab w:val="left" w:pos="730"/>
        </w:tabs>
        <w:spacing w:line="360" w:lineRule="auto"/>
        <w:ind w:firstLine="404" w:firstLineChars="200"/>
        <w:outlineLvl w:val="3"/>
        <w:rPr>
          <w:sz w:val="21"/>
          <w:szCs w:val="21"/>
        </w:rPr>
      </w:pPr>
      <w:bookmarkStart w:id="360" w:name="_Toc21114"/>
      <w:r>
        <w:rPr>
          <w:spacing w:val="-4"/>
          <w:sz w:val="21"/>
          <w:szCs w:val="21"/>
          <w:u w:val="single"/>
        </w:rPr>
        <w:t>（</w:t>
      </w:r>
      <w:r>
        <w:rPr>
          <w:rFonts w:ascii="Times New Roman" w:hAnsi="Times New Roman" w:eastAsia="Times New Roman" w:cs="Times New Roman"/>
          <w:spacing w:val="-4"/>
          <w:sz w:val="21"/>
          <w:szCs w:val="21"/>
          <w:u w:val="single"/>
        </w:rPr>
        <w:t>1</w:t>
      </w:r>
      <w:r>
        <w:rPr>
          <w:spacing w:val="-4"/>
          <w:sz w:val="21"/>
          <w:szCs w:val="21"/>
          <w:u w:val="single"/>
        </w:rPr>
        <w:t>）关于第三者责任险的特别约定：由承包人以承包人与发包人的名义联名投保，保险</w:t>
      </w:r>
      <w:r>
        <w:rPr>
          <w:spacing w:val="-8"/>
          <w:sz w:val="21"/>
          <w:szCs w:val="21"/>
          <w:u w:val="single"/>
        </w:rPr>
        <w:t>费由承包人承担并支付。</w:t>
      </w:r>
      <w:bookmarkEnd w:id="360"/>
      <w:r>
        <w:rPr>
          <w:spacing w:val="2"/>
          <w:sz w:val="21"/>
          <w:szCs w:val="21"/>
          <w:u w:val="single"/>
        </w:rPr>
        <w:t xml:space="preserve"> </w:t>
      </w:r>
    </w:p>
    <w:p>
      <w:pPr>
        <w:pStyle w:val="4"/>
        <w:tabs>
          <w:tab w:val="left" w:pos="761"/>
        </w:tabs>
        <w:spacing w:line="360" w:lineRule="auto"/>
        <w:ind w:firstLine="404" w:firstLineChars="200"/>
        <w:outlineLvl w:val="3"/>
        <w:rPr>
          <w:rFonts w:ascii="Arial"/>
          <w:sz w:val="21"/>
        </w:rPr>
      </w:pPr>
      <w:bookmarkStart w:id="361" w:name="_Toc21784"/>
      <w:r>
        <w:rPr>
          <w:spacing w:val="-4"/>
          <w:sz w:val="21"/>
          <w:szCs w:val="21"/>
          <w:u w:val="single"/>
        </w:rPr>
        <w:t>（</w:t>
      </w:r>
      <w:r>
        <w:rPr>
          <w:rFonts w:ascii="Times New Roman" w:hAnsi="Times New Roman" w:eastAsia="Times New Roman" w:cs="Times New Roman"/>
          <w:spacing w:val="-4"/>
          <w:sz w:val="21"/>
          <w:szCs w:val="21"/>
          <w:u w:val="single"/>
        </w:rPr>
        <w:t>2</w:t>
      </w:r>
      <w:r>
        <w:rPr>
          <w:spacing w:val="-4"/>
          <w:sz w:val="21"/>
          <w:szCs w:val="21"/>
          <w:u w:val="single"/>
        </w:rPr>
        <w:t>）关于工伤保险和意外伤害保险的特别约定：承包人必须为施工</w:t>
      </w:r>
      <w:r>
        <w:rPr>
          <w:spacing w:val="-5"/>
          <w:sz w:val="21"/>
          <w:szCs w:val="21"/>
          <w:u w:val="single"/>
        </w:rPr>
        <w:t>现场从事施工的自有</w:t>
      </w:r>
      <w:bookmarkEnd w:id="361"/>
      <w:r>
        <w:rPr>
          <w:spacing w:val="-2"/>
          <w:sz w:val="21"/>
          <w:szCs w:val="21"/>
          <w:u w:val="single"/>
        </w:rPr>
        <w:t>作业人员和管理人员办理工伤保险和意外伤害保险，并支付其保费，保险期限为项目建设期内。</w:t>
      </w:r>
      <w:r>
        <w:rPr>
          <w:spacing w:val="-3"/>
          <w:sz w:val="21"/>
          <w:szCs w:val="21"/>
        </w:rPr>
        <w:t>承包人是否应为其施工设备等办理财产保险：</w:t>
      </w:r>
      <w:r>
        <w:rPr>
          <w:spacing w:val="-22"/>
          <w:sz w:val="21"/>
          <w:szCs w:val="21"/>
        </w:rPr>
        <w:t xml:space="preserve"> </w:t>
      </w:r>
      <w:r>
        <w:rPr>
          <w:spacing w:val="-3"/>
          <w:sz w:val="21"/>
          <w:szCs w:val="21"/>
          <w:u w:val="single"/>
        </w:rPr>
        <w:t>承包人自行决</w:t>
      </w:r>
      <w:r>
        <w:rPr>
          <w:spacing w:val="-4"/>
          <w:sz w:val="21"/>
          <w:szCs w:val="21"/>
          <w:u w:val="single"/>
        </w:rPr>
        <w:t>定</w:t>
      </w:r>
      <w:r>
        <w:rPr>
          <w:spacing w:val="-4"/>
          <w:sz w:val="21"/>
          <w:szCs w:val="21"/>
        </w:rPr>
        <w:t>。</w:t>
      </w:r>
    </w:p>
    <w:p>
      <w:pPr>
        <w:pStyle w:val="4"/>
        <w:spacing w:before="101" w:line="360" w:lineRule="auto"/>
        <w:ind w:left="35"/>
        <w:outlineLvl w:val="2"/>
      </w:pPr>
      <w:bookmarkStart w:id="362" w:name="_Toc20257"/>
      <w:r>
        <w:rPr>
          <w:rFonts w:ascii="Calibri" w:hAnsi="Calibri" w:eastAsia="Calibri" w:cs="Calibri"/>
          <w:b/>
          <w:bCs/>
          <w:spacing w:val="3"/>
        </w:rPr>
        <w:t>18.</w:t>
      </w:r>
      <w:r>
        <w:rPr>
          <w:rFonts w:hint="eastAsia" w:ascii="Calibri" w:hAnsi="Calibri" w:cs="Calibri"/>
          <w:b/>
          <w:bCs/>
          <w:spacing w:val="3"/>
          <w:lang w:eastAsia="zh-CN"/>
        </w:rPr>
        <w:t>3</w:t>
      </w:r>
      <w:r>
        <w:rPr>
          <w:rFonts w:ascii="Calibri" w:hAnsi="Calibri" w:eastAsia="Calibri" w:cs="Calibri"/>
          <w:b/>
          <w:bCs/>
          <w:spacing w:val="16"/>
        </w:rPr>
        <w:t xml:space="preserve">  </w:t>
      </w:r>
      <w:r>
        <w:rPr>
          <w:spacing w:val="3"/>
        </w:rPr>
        <w:t>通知义务</w:t>
      </w:r>
      <w:bookmarkEnd w:id="362"/>
    </w:p>
    <w:p>
      <w:pPr>
        <w:pStyle w:val="4"/>
        <w:spacing w:before="69" w:line="360" w:lineRule="auto"/>
        <w:ind w:left="443"/>
        <w:rPr>
          <w:rFonts w:ascii="Arial"/>
          <w:sz w:val="21"/>
        </w:rPr>
      </w:pPr>
      <w:r>
        <w:rPr>
          <w:spacing w:val="-2"/>
          <w:sz w:val="21"/>
          <w:szCs w:val="21"/>
        </w:rPr>
        <w:t>关于变更保险合同时的通知义务的约定：</w:t>
      </w:r>
      <w:r>
        <w:rPr>
          <w:spacing w:val="-22"/>
          <w:sz w:val="21"/>
          <w:szCs w:val="21"/>
        </w:rPr>
        <w:t xml:space="preserve"> </w:t>
      </w:r>
      <w:r>
        <w:rPr>
          <w:rFonts w:ascii="Calibri" w:hAnsi="Calibri" w:eastAsia="Calibri" w:cs="Calibri"/>
          <w:spacing w:val="-2"/>
          <w:sz w:val="21"/>
          <w:szCs w:val="21"/>
          <w:u w:val="single"/>
        </w:rPr>
        <w:t xml:space="preserve">      /         </w:t>
      </w:r>
      <w:r>
        <w:rPr>
          <w:spacing w:val="-2"/>
          <w:sz w:val="21"/>
          <w:szCs w:val="21"/>
        </w:rPr>
        <w:t>。</w:t>
      </w:r>
    </w:p>
    <w:p>
      <w:pPr>
        <w:spacing w:before="102" w:line="360" w:lineRule="auto"/>
        <w:ind w:left="20"/>
        <w:outlineLvl w:val="1"/>
        <w:rPr>
          <w:rFonts w:ascii="新宋体" w:hAnsi="新宋体" w:eastAsia="新宋体" w:cs="新宋体"/>
          <w:sz w:val="31"/>
          <w:szCs w:val="31"/>
        </w:rPr>
      </w:pPr>
      <w:bookmarkStart w:id="363" w:name="_Toc12750"/>
      <w:r>
        <w:rPr>
          <w:rFonts w:hint="eastAsia" w:eastAsia="宋体"/>
          <w:b/>
          <w:bCs/>
          <w:spacing w:val="4"/>
          <w:sz w:val="31"/>
          <w:szCs w:val="31"/>
          <w:lang w:eastAsia="zh-CN"/>
        </w:rPr>
        <w:t>19</w:t>
      </w:r>
      <w:r>
        <w:rPr>
          <w:b/>
          <w:bCs/>
          <w:spacing w:val="4"/>
          <w:sz w:val="31"/>
          <w:szCs w:val="31"/>
        </w:rPr>
        <w:t xml:space="preserve">.  </w:t>
      </w:r>
      <w:r>
        <w:rPr>
          <w:rFonts w:ascii="新宋体" w:hAnsi="新宋体" w:eastAsia="新宋体" w:cs="新宋体"/>
          <w:spacing w:val="4"/>
          <w:sz w:val="31"/>
          <w:szCs w:val="31"/>
        </w:rPr>
        <w:t>争议解决</w:t>
      </w:r>
      <w:bookmarkEnd w:id="363"/>
    </w:p>
    <w:p>
      <w:pPr>
        <w:pStyle w:val="4"/>
        <w:spacing w:before="101" w:line="360" w:lineRule="auto"/>
        <w:ind w:left="25"/>
        <w:outlineLvl w:val="2"/>
      </w:pPr>
      <w:bookmarkStart w:id="364" w:name="_Toc21536"/>
      <w:r>
        <w:rPr>
          <w:rFonts w:hint="eastAsia" w:ascii="Calibri" w:hAnsi="Calibri" w:cs="Calibri"/>
          <w:b/>
          <w:bCs/>
          <w:spacing w:val="3"/>
          <w:lang w:eastAsia="zh-CN"/>
        </w:rPr>
        <w:t>19</w:t>
      </w:r>
      <w:r>
        <w:rPr>
          <w:rFonts w:ascii="Calibri" w:hAnsi="Calibri" w:eastAsia="Calibri" w:cs="Calibri"/>
          <w:b/>
          <w:bCs/>
          <w:spacing w:val="3"/>
        </w:rPr>
        <w:t>.</w:t>
      </w:r>
      <w:r>
        <w:rPr>
          <w:rFonts w:hint="eastAsia" w:ascii="Calibri" w:hAnsi="Calibri" w:cs="Calibri"/>
          <w:b/>
          <w:bCs/>
          <w:spacing w:val="3"/>
          <w:lang w:eastAsia="zh-CN"/>
        </w:rPr>
        <w:t>1</w:t>
      </w:r>
      <w:r>
        <w:rPr>
          <w:rFonts w:ascii="Calibri" w:hAnsi="Calibri" w:eastAsia="Calibri" w:cs="Calibri"/>
          <w:b/>
          <w:bCs/>
          <w:spacing w:val="20"/>
        </w:rPr>
        <w:t xml:space="preserve">  </w:t>
      </w:r>
      <w:r>
        <w:rPr>
          <w:spacing w:val="3"/>
        </w:rPr>
        <w:t>争议评审</w:t>
      </w:r>
      <w:bookmarkEnd w:id="364"/>
    </w:p>
    <w:p>
      <w:pPr>
        <w:pStyle w:val="4"/>
        <w:spacing w:line="360" w:lineRule="auto"/>
        <w:ind w:firstLine="412" w:firstLineChars="200"/>
        <w:rPr>
          <w:sz w:val="21"/>
          <w:szCs w:val="21"/>
        </w:rPr>
      </w:pPr>
      <w:r>
        <w:rPr>
          <w:spacing w:val="-2"/>
          <w:sz w:val="21"/>
          <w:szCs w:val="21"/>
        </w:rPr>
        <w:t xml:space="preserve">合同当事人是否同意将工程争议提交争议评审小组决定：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firstLine="412" w:firstLineChars="200"/>
        <w:outlineLvl w:val="0"/>
        <w:rPr>
          <w:sz w:val="21"/>
          <w:szCs w:val="21"/>
        </w:rPr>
      </w:pPr>
      <w:bookmarkStart w:id="365" w:name="_Toc6155"/>
      <w:r>
        <w:rPr>
          <w:rFonts w:hint="eastAsia" w:ascii="Calibri" w:hAnsi="Calibri" w:cs="Calibri"/>
          <w:spacing w:val="-2"/>
          <w:sz w:val="21"/>
          <w:szCs w:val="21"/>
          <w:lang w:eastAsia="zh-CN"/>
        </w:rPr>
        <w:t>19</w:t>
      </w:r>
      <w:r>
        <w:rPr>
          <w:rFonts w:ascii="Calibri" w:hAnsi="Calibri" w:eastAsia="Calibri" w:cs="Calibri"/>
          <w:spacing w:val="-2"/>
          <w:sz w:val="21"/>
          <w:szCs w:val="21"/>
        </w:rPr>
        <w:t>.</w:t>
      </w:r>
      <w:r>
        <w:rPr>
          <w:rFonts w:hint="eastAsia" w:ascii="Calibri" w:hAnsi="Calibri" w:cs="Calibri"/>
          <w:spacing w:val="-2"/>
          <w:sz w:val="21"/>
          <w:szCs w:val="21"/>
          <w:lang w:eastAsia="zh-CN"/>
        </w:rPr>
        <w:t>1</w:t>
      </w:r>
      <w:r>
        <w:rPr>
          <w:rFonts w:ascii="Calibri" w:hAnsi="Calibri" w:eastAsia="Calibri" w:cs="Calibri"/>
          <w:spacing w:val="-2"/>
          <w:sz w:val="21"/>
          <w:szCs w:val="21"/>
        </w:rPr>
        <w:t>.1</w:t>
      </w:r>
      <w:r>
        <w:rPr>
          <w:rFonts w:ascii="Calibri" w:hAnsi="Calibri" w:eastAsia="Calibri" w:cs="Calibri"/>
          <w:spacing w:val="14"/>
          <w:w w:val="101"/>
          <w:sz w:val="21"/>
          <w:szCs w:val="21"/>
        </w:rPr>
        <w:t xml:space="preserve">  </w:t>
      </w:r>
      <w:r>
        <w:rPr>
          <w:spacing w:val="-2"/>
          <w:sz w:val="21"/>
          <w:szCs w:val="21"/>
        </w:rPr>
        <w:t>争议评审小组的确定</w:t>
      </w:r>
      <w:bookmarkEnd w:id="365"/>
    </w:p>
    <w:p>
      <w:pPr>
        <w:pStyle w:val="4"/>
        <w:spacing w:line="360" w:lineRule="auto"/>
        <w:ind w:firstLine="420" w:firstLineChars="200"/>
        <w:rPr>
          <w:sz w:val="21"/>
          <w:szCs w:val="21"/>
        </w:rPr>
      </w:pPr>
      <w:r>
        <w:rPr>
          <w:sz w:val="21"/>
          <w:szCs w:val="21"/>
        </w:rPr>
        <w:t>争议评审小组成员的确定：</w:t>
      </w:r>
      <w:r>
        <w:rPr>
          <w:rFonts w:ascii="Calibri" w:hAnsi="Calibri" w:eastAsia="Calibri" w:cs="Calibri"/>
          <w:spacing w:val="2"/>
          <w:sz w:val="21"/>
          <w:szCs w:val="21"/>
          <w:u w:val="single"/>
        </w:rPr>
        <w:t xml:space="preserve">                   </w:t>
      </w:r>
      <w:r>
        <w:rPr>
          <w:rFonts w:ascii="Calibri" w:hAnsi="Calibri" w:eastAsia="Calibri" w:cs="Calibri"/>
          <w:sz w:val="21"/>
          <w:szCs w:val="21"/>
          <w:u w:val="single"/>
        </w:rPr>
        <w:t xml:space="preserve">/                                   </w:t>
      </w:r>
      <w:r>
        <w:rPr>
          <w:sz w:val="21"/>
          <w:szCs w:val="21"/>
        </w:rPr>
        <w:t>。</w:t>
      </w:r>
    </w:p>
    <w:p>
      <w:pPr>
        <w:pStyle w:val="4"/>
        <w:spacing w:line="360" w:lineRule="auto"/>
        <w:ind w:firstLine="412" w:firstLineChars="200"/>
        <w:rPr>
          <w:sz w:val="21"/>
          <w:szCs w:val="21"/>
        </w:rPr>
      </w:pPr>
      <w:r>
        <w:rPr>
          <w:spacing w:val="-2"/>
          <w:sz w:val="21"/>
          <w:szCs w:val="21"/>
        </w:rPr>
        <w:t>选定争议评审员的期限：</w:t>
      </w:r>
      <w:r>
        <w:rPr>
          <w:spacing w:val="-30"/>
          <w:sz w:val="21"/>
          <w:szCs w:val="21"/>
        </w:rPr>
        <w:t xml:space="preserve"> </w:t>
      </w:r>
      <w:r>
        <w:rPr>
          <w:rFonts w:ascii="Calibri" w:hAnsi="Calibri" w:eastAsia="Calibri" w:cs="Calibri"/>
          <w:sz w:val="21"/>
          <w:szCs w:val="21"/>
          <w:u w:val="single"/>
        </w:rPr>
        <w:t xml:space="preserve">                      </w:t>
      </w:r>
      <w:r>
        <w:rPr>
          <w:rFonts w:ascii="Calibri" w:hAnsi="Calibri" w:eastAsia="Calibri" w:cs="Calibri"/>
          <w:spacing w:val="-2"/>
          <w:sz w:val="21"/>
          <w:szCs w:val="21"/>
          <w:u w:val="single"/>
        </w:rPr>
        <w:t xml:space="preserve">/                                      </w:t>
      </w:r>
      <w:r>
        <w:rPr>
          <w:spacing w:val="-2"/>
          <w:sz w:val="21"/>
          <w:szCs w:val="21"/>
        </w:rPr>
        <w:t>。</w:t>
      </w:r>
    </w:p>
    <w:p>
      <w:pPr>
        <w:pStyle w:val="4"/>
        <w:spacing w:line="360" w:lineRule="auto"/>
        <w:ind w:firstLine="416" w:firstLineChars="200"/>
        <w:rPr>
          <w:sz w:val="21"/>
          <w:szCs w:val="21"/>
        </w:rPr>
      </w:pPr>
      <w:r>
        <w:rPr>
          <w:spacing w:val="-1"/>
          <w:sz w:val="21"/>
          <w:szCs w:val="21"/>
        </w:rPr>
        <w:t>争议评审小组成员的报酬承担方式：</w:t>
      </w:r>
      <w:r>
        <w:rPr>
          <w:spacing w:val="-30"/>
          <w:sz w:val="21"/>
          <w:szCs w:val="21"/>
        </w:rPr>
        <w:t xml:space="preserve"> </w:t>
      </w:r>
      <w:r>
        <w:rPr>
          <w:rFonts w:ascii="Calibri" w:hAnsi="Calibri" w:eastAsia="Calibri" w:cs="Calibri"/>
          <w:spacing w:val="-1"/>
          <w:sz w:val="21"/>
          <w:szCs w:val="21"/>
          <w:u w:val="single"/>
        </w:rPr>
        <w:t xml:space="preserve">         </w:t>
      </w:r>
      <w:r>
        <w:rPr>
          <w:rFonts w:ascii="Calibri" w:hAnsi="Calibri" w:eastAsia="Calibri" w:cs="Calibri"/>
          <w:spacing w:val="-2"/>
          <w:sz w:val="21"/>
          <w:szCs w:val="21"/>
          <w:u w:val="single"/>
        </w:rPr>
        <w:t xml:space="preserve">  /                      </w:t>
      </w:r>
      <w:r>
        <w:rPr>
          <w:spacing w:val="-2"/>
          <w:sz w:val="21"/>
          <w:szCs w:val="21"/>
        </w:rPr>
        <w:t>。</w:t>
      </w:r>
    </w:p>
    <w:p>
      <w:pPr>
        <w:pStyle w:val="4"/>
        <w:spacing w:line="360" w:lineRule="auto"/>
        <w:ind w:firstLine="420" w:firstLineChars="200"/>
        <w:rPr>
          <w:sz w:val="21"/>
          <w:szCs w:val="21"/>
        </w:rPr>
      </w:pPr>
      <w:r>
        <w:rPr>
          <w:sz w:val="21"/>
          <w:szCs w:val="21"/>
        </w:rPr>
        <w:t>其他事项的约定：</w:t>
      </w:r>
      <w:r>
        <w:rPr>
          <w:rFonts w:ascii="Calibri" w:hAnsi="Calibri" w:eastAsia="Calibri" w:cs="Calibri"/>
          <w:spacing w:val="1"/>
          <w:sz w:val="21"/>
          <w:szCs w:val="21"/>
          <w:u w:val="single"/>
        </w:rPr>
        <w:t xml:space="preserve">                            </w:t>
      </w:r>
      <w:r>
        <w:rPr>
          <w:rFonts w:ascii="Calibri" w:hAnsi="Calibri" w:eastAsia="Calibri" w:cs="Calibri"/>
          <w:sz w:val="21"/>
          <w:szCs w:val="21"/>
          <w:u w:val="single"/>
        </w:rPr>
        <w:t xml:space="preserve">/                                   </w:t>
      </w:r>
      <w:r>
        <w:rPr>
          <w:sz w:val="21"/>
          <w:szCs w:val="21"/>
        </w:rPr>
        <w:t>。</w:t>
      </w:r>
    </w:p>
    <w:p>
      <w:pPr>
        <w:pStyle w:val="4"/>
        <w:spacing w:line="360" w:lineRule="auto"/>
        <w:ind w:firstLine="412" w:firstLineChars="200"/>
        <w:rPr>
          <w:sz w:val="21"/>
          <w:szCs w:val="21"/>
        </w:rPr>
      </w:pPr>
      <w:r>
        <w:rPr>
          <w:rFonts w:hint="eastAsia" w:ascii="Calibri" w:hAnsi="Calibri" w:cs="Calibri"/>
          <w:spacing w:val="-2"/>
          <w:sz w:val="21"/>
          <w:szCs w:val="21"/>
          <w:lang w:eastAsia="zh-CN"/>
        </w:rPr>
        <w:t>19</w:t>
      </w:r>
      <w:r>
        <w:rPr>
          <w:rFonts w:ascii="Calibri" w:hAnsi="Calibri" w:eastAsia="Calibri" w:cs="Calibri"/>
          <w:spacing w:val="-2"/>
          <w:sz w:val="21"/>
          <w:szCs w:val="21"/>
        </w:rPr>
        <w:t>.</w:t>
      </w:r>
      <w:r>
        <w:rPr>
          <w:rFonts w:hint="eastAsia" w:ascii="Calibri" w:hAnsi="Calibri" w:cs="Calibri"/>
          <w:spacing w:val="-2"/>
          <w:sz w:val="21"/>
          <w:szCs w:val="21"/>
          <w:lang w:eastAsia="zh-CN"/>
        </w:rPr>
        <w:t>1</w:t>
      </w:r>
      <w:r>
        <w:rPr>
          <w:rFonts w:ascii="Calibri" w:hAnsi="Calibri" w:eastAsia="Calibri" w:cs="Calibri"/>
          <w:spacing w:val="-2"/>
          <w:sz w:val="21"/>
          <w:szCs w:val="21"/>
        </w:rPr>
        <w:t>.2</w:t>
      </w:r>
      <w:r>
        <w:rPr>
          <w:rFonts w:ascii="Calibri" w:hAnsi="Calibri" w:eastAsia="Calibri" w:cs="Calibri"/>
          <w:spacing w:val="14"/>
          <w:w w:val="101"/>
          <w:sz w:val="21"/>
          <w:szCs w:val="21"/>
        </w:rPr>
        <w:t xml:space="preserve">  </w:t>
      </w:r>
      <w:r>
        <w:rPr>
          <w:spacing w:val="-2"/>
          <w:sz w:val="21"/>
          <w:szCs w:val="21"/>
        </w:rPr>
        <w:t>争议评审小组的决定</w:t>
      </w:r>
    </w:p>
    <w:p>
      <w:pPr>
        <w:pStyle w:val="4"/>
        <w:spacing w:line="360" w:lineRule="auto"/>
        <w:ind w:firstLine="412" w:firstLineChars="200"/>
        <w:rPr>
          <w:rFonts w:ascii="Arial"/>
          <w:sz w:val="21"/>
        </w:rPr>
      </w:pPr>
      <w:r>
        <w:rPr>
          <w:spacing w:val="-2"/>
          <w:sz w:val="21"/>
          <w:szCs w:val="21"/>
        </w:rPr>
        <w:t>合同当事人关于本项的约定：</w:t>
      </w:r>
      <w:r>
        <w:rPr>
          <w:spacing w:val="-28"/>
          <w:sz w:val="21"/>
          <w:szCs w:val="21"/>
        </w:rPr>
        <w:t xml:space="preserve"> </w:t>
      </w:r>
      <w:r>
        <w:rPr>
          <w:rFonts w:ascii="Calibri" w:hAnsi="Calibri" w:eastAsia="Calibri" w:cs="Calibri"/>
          <w:spacing w:val="5"/>
          <w:sz w:val="21"/>
          <w:szCs w:val="21"/>
          <w:u w:val="single"/>
        </w:rPr>
        <w:t xml:space="preserve">      </w:t>
      </w:r>
      <w:r>
        <w:rPr>
          <w:rFonts w:ascii="Calibri" w:hAnsi="Calibri" w:eastAsia="Calibri" w:cs="Calibri"/>
          <w:spacing w:val="-2"/>
          <w:sz w:val="21"/>
          <w:szCs w:val="21"/>
          <w:u w:val="single"/>
        </w:rPr>
        <w:t xml:space="preserve">/                      </w:t>
      </w:r>
      <w:r>
        <w:rPr>
          <w:rFonts w:ascii="Calibri" w:hAnsi="Calibri" w:eastAsia="Calibri" w:cs="Calibri"/>
          <w:spacing w:val="-3"/>
          <w:sz w:val="21"/>
          <w:szCs w:val="21"/>
          <w:u w:val="single"/>
        </w:rPr>
        <w:t xml:space="preserve">       </w:t>
      </w:r>
      <w:r>
        <w:rPr>
          <w:spacing w:val="-3"/>
          <w:sz w:val="21"/>
          <w:szCs w:val="21"/>
        </w:rPr>
        <w:t>。</w:t>
      </w:r>
    </w:p>
    <w:p>
      <w:pPr>
        <w:pStyle w:val="4"/>
        <w:spacing w:before="101" w:line="360" w:lineRule="auto"/>
        <w:ind w:left="25"/>
        <w:outlineLvl w:val="1"/>
      </w:pPr>
      <w:bookmarkStart w:id="366" w:name="_Toc28116"/>
      <w:r>
        <w:rPr>
          <w:rFonts w:hint="eastAsia" w:ascii="Calibri" w:hAnsi="Calibri" w:cs="Calibri"/>
          <w:b/>
          <w:bCs/>
          <w:spacing w:val="5"/>
          <w:lang w:eastAsia="zh-CN"/>
        </w:rPr>
        <w:t>19</w:t>
      </w:r>
      <w:r>
        <w:rPr>
          <w:rFonts w:ascii="Calibri" w:hAnsi="Calibri" w:eastAsia="Calibri" w:cs="Calibri"/>
          <w:b/>
          <w:bCs/>
          <w:spacing w:val="5"/>
        </w:rPr>
        <w:t>.</w:t>
      </w:r>
      <w:r>
        <w:rPr>
          <w:rFonts w:hint="eastAsia" w:ascii="Calibri" w:hAnsi="Calibri" w:cs="Calibri"/>
          <w:b/>
          <w:bCs/>
          <w:spacing w:val="5"/>
          <w:lang w:eastAsia="zh-CN"/>
        </w:rPr>
        <w:t>2</w:t>
      </w:r>
      <w:r>
        <w:rPr>
          <w:rFonts w:ascii="Calibri" w:hAnsi="Calibri" w:eastAsia="Calibri" w:cs="Calibri"/>
          <w:b/>
          <w:bCs/>
          <w:spacing w:val="15"/>
        </w:rPr>
        <w:t xml:space="preserve">  </w:t>
      </w:r>
      <w:r>
        <w:rPr>
          <w:spacing w:val="5"/>
        </w:rPr>
        <w:t>仲裁或诉讼</w:t>
      </w:r>
      <w:bookmarkEnd w:id="366"/>
    </w:p>
    <w:p>
      <w:pPr>
        <w:pStyle w:val="4"/>
        <w:spacing w:line="360" w:lineRule="auto"/>
        <w:ind w:firstLine="404" w:firstLineChars="200"/>
        <w:rPr>
          <w:sz w:val="21"/>
          <w:szCs w:val="21"/>
        </w:rPr>
      </w:pPr>
      <w:r>
        <w:rPr>
          <w:spacing w:val="-4"/>
          <w:sz w:val="21"/>
          <w:szCs w:val="21"/>
        </w:rPr>
        <w:t>因合同及合同有关事项发生的争议，</w:t>
      </w:r>
      <w:r>
        <w:rPr>
          <w:spacing w:val="-10"/>
          <w:sz w:val="21"/>
          <w:szCs w:val="21"/>
        </w:rPr>
        <w:t xml:space="preserve"> </w:t>
      </w:r>
      <w:r>
        <w:rPr>
          <w:spacing w:val="-4"/>
          <w:sz w:val="21"/>
          <w:szCs w:val="21"/>
        </w:rPr>
        <w:t>按下列第</w:t>
      </w:r>
      <w:r>
        <w:rPr>
          <w:spacing w:val="-4"/>
          <w:sz w:val="21"/>
          <w:szCs w:val="21"/>
          <w:u w:val="single"/>
        </w:rPr>
        <w:t xml:space="preserve"> （</w:t>
      </w:r>
      <w:r>
        <w:rPr>
          <w:rFonts w:ascii="Calibri" w:hAnsi="Calibri" w:eastAsia="Calibri" w:cs="Calibri"/>
          <w:spacing w:val="-4"/>
          <w:sz w:val="21"/>
          <w:szCs w:val="21"/>
          <w:u w:val="single"/>
        </w:rPr>
        <w:t>2</w:t>
      </w:r>
      <w:r>
        <w:rPr>
          <w:spacing w:val="-4"/>
          <w:sz w:val="21"/>
          <w:szCs w:val="21"/>
          <w:u w:val="single"/>
        </w:rPr>
        <w:t xml:space="preserve">） </w:t>
      </w:r>
      <w:r>
        <w:rPr>
          <w:spacing w:val="-97"/>
          <w:sz w:val="21"/>
          <w:szCs w:val="21"/>
        </w:rPr>
        <w:t xml:space="preserve"> </w:t>
      </w:r>
      <w:r>
        <w:rPr>
          <w:spacing w:val="-4"/>
          <w:sz w:val="21"/>
          <w:szCs w:val="21"/>
        </w:rPr>
        <w:t>种方式解决：</w:t>
      </w:r>
    </w:p>
    <w:p>
      <w:pPr>
        <w:pStyle w:val="4"/>
        <w:spacing w:line="360" w:lineRule="auto"/>
        <w:ind w:firstLine="408" w:firstLineChars="200"/>
        <w:rPr>
          <w:sz w:val="21"/>
          <w:szCs w:val="21"/>
        </w:rPr>
      </w:pPr>
      <w:r>
        <w:rPr>
          <w:spacing w:val="-3"/>
          <w:sz w:val="21"/>
          <w:szCs w:val="21"/>
        </w:rPr>
        <w:t>（</w:t>
      </w:r>
      <w:r>
        <w:rPr>
          <w:rFonts w:ascii="Calibri" w:hAnsi="Calibri" w:eastAsia="Calibri" w:cs="Calibri"/>
          <w:spacing w:val="-3"/>
          <w:sz w:val="21"/>
          <w:szCs w:val="21"/>
        </w:rPr>
        <w:t>1</w:t>
      </w:r>
      <w:r>
        <w:rPr>
          <w:spacing w:val="-3"/>
          <w:sz w:val="21"/>
          <w:szCs w:val="21"/>
        </w:rPr>
        <w:t>）提请</w:t>
      </w:r>
      <w:r>
        <w:rPr>
          <w:spacing w:val="-3"/>
          <w:sz w:val="21"/>
          <w:szCs w:val="21"/>
          <w:u w:val="single"/>
        </w:rPr>
        <w:t xml:space="preserve">     </w:t>
      </w:r>
      <w:r>
        <w:rPr>
          <w:spacing w:val="-90"/>
          <w:sz w:val="21"/>
          <w:szCs w:val="21"/>
        </w:rPr>
        <w:t xml:space="preserve"> </w:t>
      </w:r>
      <w:r>
        <w:rPr>
          <w:spacing w:val="-3"/>
          <w:sz w:val="21"/>
          <w:szCs w:val="21"/>
        </w:rPr>
        <w:t>仲裁委员会按照该会仲裁规则进行仲裁， 仲裁裁决是终局的，对合同双方</w:t>
      </w:r>
      <w:r>
        <w:rPr>
          <w:spacing w:val="-1"/>
          <w:sz w:val="21"/>
          <w:szCs w:val="21"/>
        </w:rPr>
        <w:t>均有约束力。</w:t>
      </w:r>
    </w:p>
    <w:p>
      <w:pPr>
        <w:pStyle w:val="4"/>
        <w:spacing w:before="100" w:line="225" w:lineRule="auto"/>
        <w:ind w:left="19" w:firstLine="404" w:firstLineChars="200"/>
        <w:outlineLvl w:val="1"/>
        <w:rPr>
          <w:spacing w:val="-4"/>
          <w:sz w:val="21"/>
          <w:szCs w:val="21"/>
        </w:rPr>
      </w:pPr>
      <w:r>
        <w:rPr>
          <w:spacing w:val="-4"/>
          <w:sz w:val="21"/>
          <w:szCs w:val="21"/>
        </w:rPr>
        <w:t>（</w:t>
      </w:r>
      <w:r>
        <w:rPr>
          <w:rFonts w:ascii="Calibri" w:hAnsi="Calibri" w:eastAsia="Calibri" w:cs="Calibri"/>
          <w:spacing w:val="-4"/>
          <w:sz w:val="21"/>
          <w:szCs w:val="21"/>
        </w:rPr>
        <w:t>2</w:t>
      </w:r>
      <w:r>
        <w:rPr>
          <w:spacing w:val="-4"/>
          <w:sz w:val="21"/>
          <w:szCs w:val="21"/>
        </w:rPr>
        <w:t>）向</w:t>
      </w:r>
      <w:r>
        <w:rPr>
          <w:spacing w:val="41"/>
          <w:sz w:val="21"/>
          <w:szCs w:val="21"/>
          <w:u w:val="single"/>
        </w:rPr>
        <w:t xml:space="preserve"> </w:t>
      </w:r>
      <w:r>
        <w:rPr>
          <w:spacing w:val="-4"/>
          <w:sz w:val="21"/>
          <w:szCs w:val="21"/>
          <w:u w:val="single"/>
        </w:rPr>
        <w:t xml:space="preserve">工程所在地 </w:t>
      </w:r>
      <w:r>
        <w:rPr>
          <w:spacing w:val="-4"/>
          <w:sz w:val="21"/>
          <w:szCs w:val="21"/>
        </w:rPr>
        <w:t>人民法院起诉。</w:t>
      </w:r>
      <w:bookmarkStart w:id="367" w:name="_Toc24913"/>
    </w:p>
    <w:p>
      <w:pPr>
        <w:pStyle w:val="4"/>
        <w:spacing w:line="360" w:lineRule="auto"/>
        <w:outlineLvl w:val="1"/>
      </w:pPr>
      <w:r>
        <w:rPr>
          <w:rFonts w:hint="eastAsia" w:ascii="Times New Roman" w:hAnsi="Times New Roman" w:cs="Times New Roman"/>
          <w:b/>
          <w:bCs/>
          <w:spacing w:val="6"/>
          <w:lang w:eastAsia="zh-CN"/>
        </w:rPr>
        <w:t>20</w:t>
      </w:r>
      <w:r>
        <w:rPr>
          <w:rFonts w:ascii="Times New Roman" w:hAnsi="Times New Roman" w:eastAsia="Times New Roman" w:cs="Times New Roman"/>
          <w:b/>
          <w:bCs/>
          <w:spacing w:val="6"/>
        </w:rPr>
        <w:t xml:space="preserve">.  </w:t>
      </w:r>
      <w:r>
        <w:rPr>
          <w:spacing w:val="6"/>
        </w:rPr>
        <w:t>补充条款</w:t>
      </w:r>
      <w:bookmarkEnd w:id="367"/>
    </w:p>
    <w:p>
      <w:pPr>
        <w:pStyle w:val="4"/>
        <w:spacing w:line="360" w:lineRule="auto"/>
        <w:ind w:firstLine="420" w:firstLineChars="200"/>
        <w:jc w:val="both"/>
        <w:rPr>
          <w:sz w:val="21"/>
          <w:szCs w:val="21"/>
        </w:rPr>
      </w:pPr>
      <w:r>
        <w:rPr>
          <w:rFonts w:ascii="Times New Roman" w:hAnsi="Times New Roman" w:eastAsia="Times New Roman" w:cs="Times New Roman"/>
          <w:sz w:val="21"/>
          <w:szCs w:val="21"/>
          <w:u w:val="single"/>
        </w:rPr>
        <w:t>2</w:t>
      </w:r>
      <w:r>
        <w:rPr>
          <w:rFonts w:hint="eastAsia" w:ascii="Times New Roman" w:hAnsi="Times New Roman" w:cs="Times New Roman"/>
          <w:sz w:val="21"/>
          <w:szCs w:val="21"/>
          <w:u w:val="single"/>
          <w:lang w:eastAsia="zh-CN"/>
        </w:rPr>
        <w:t>0</w:t>
      </w:r>
      <w:r>
        <w:rPr>
          <w:rFonts w:ascii="Times New Roman" w:hAnsi="Times New Roman" w:eastAsia="Times New Roman" w:cs="Times New Roman"/>
          <w:sz w:val="21"/>
          <w:szCs w:val="21"/>
          <w:u w:val="single"/>
        </w:rPr>
        <w:t xml:space="preserve">.1  </w:t>
      </w:r>
      <w:r>
        <w:rPr>
          <w:sz w:val="21"/>
          <w:szCs w:val="21"/>
          <w:u w:val="single"/>
        </w:rPr>
        <w:t>合同履行期间，承包人不按核批的进度计划组织施工，经监理书面通知整改而未满足</w:t>
      </w:r>
      <w:r>
        <w:rPr>
          <w:spacing w:val="4"/>
          <w:sz w:val="21"/>
          <w:szCs w:val="21"/>
        </w:rPr>
        <w:t xml:space="preserve"> </w:t>
      </w:r>
      <w:r>
        <w:rPr>
          <w:spacing w:val="-2"/>
          <w:sz w:val="21"/>
          <w:szCs w:val="21"/>
          <w:u w:val="single"/>
        </w:rPr>
        <w:t xml:space="preserve">要求，经发包人书面通知 </w:t>
      </w:r>
      <w:r>
        <w:rPr>
          <w:rFonts w:ascii="Times New Roman" w:hAnsi="Times New Roman" w:eastAsia="Times New Roman" w:cs="Times New Roman"/>
          <w:spacing w:val="-2"/>
          <w:sz w:val="21"/>
          <w:szCs w:val="21"/>
          <w:u w:val="single"/>
        </w:rPr>
        <w:t xml:space="preserve">3   </w:t>
      </w:r>
      <w:r>
        <w:rPr>
          <w:spacing w:val="-2"/>
          <w:sz w:val="21"/>
          <w:szCs w:val="21"/>
          <w:u w:val="single"/>
        </w:rPr>
        <w:t>日内仍未能有效整改的，发包人有权</w:t>
      </w:r>
      <w:r>
        <w:rPr>
          <w:spacing w:val="-3"/>
          <w:sz w:val="21"/>
          <w:szCs w:val="21"/>
          <w:u w:val="single"/>
        </w:rPr>
        <w:t>对无进度履约能力的部位或部</w:t>
      </w:r>
      <w:r>
        <w:rPr>
          <w:sz w:val="21"/>
          <w:szCs w:val="21"/>
        </w:rPr>
        <w:t xml:space="preserve"> </w:t>
      </w:r>
      <w:r>
        <w:rPr>
          <w:spacing w:val="1"/>
          <w:sz w:val="21"/>
          <w:szCs w:val="21"/>
          <w:u w:val="single"/>
        </w:rPr>
        <w:t>分进行强制分割，组织其他满足行政法规规定的其它单位或组织负责赶工作业，但不免除承包</w:t>
      </w:r>
      <w:r>
        <w:rPr>
          <w:spacing w:val="-11"/>
          <w:sz w:val="21"/>
          <w:szCs w:val="21"/>
          <w:u w:val="single"/>
        </w:rPr>
        <w:t>人的合同责任。</w:t>
      </w:r>
      <w:r>
        <w:rPr>
          <w:spacing w:val="1"/>
          <w:sz w:val="21"/>
          <w:szCs w:val="21"/>
          <w:u w:val="single"/>
        </w:rPr>
        <w:t xml:space="preserve"> </w:t>
      </w:r>
    </w:p>
    <w:p>
      <w:pPr>
        <w:pStyle w:val="4"/>
        <w:spacing w:line="360" w:lineRule="auto"/>
        <w:ind w:firstLine="412" w:firstLineChars="200"/>
        <w:jc w:val="both"/>
        <w:rPr>
          <w:sz w:val="21"/>
          <w:szCs w:val="21"/>
        </w:rPr>
      </w:pPr>
      <w:r>
        <w:rPr>
          <w:rFonts w:ascii="Times New Roman" w:hAnsi="Times New Roman" w:eastAsia="Times New Roman" w:cs="Times New Roman"/>
          <w:spacing w:val="-2"/>
          <w:sz w:val="21"/>
          <w:szCs w:val="21"/>
          <w:u w:val="single"/>
        </w:rPr>
        <w:t>2</w:t>
      </w:r>
      <w:r>
        <w:rPr>
          <w:rFonts w:hint="eastAsia" w:ascii="Times New Roman" w:hAnsi="Times New Roman" w:cs="Times New Roman"/>
          <w:spacing w:val="-2"/>
          <w:sz w:val="21"/>
          <w:szCs w:val="21"/>
          <w:u w:val="single"/>
          <w:lang w:eastAsia="zh-CN"/>
        </w:rPr>
        <w:t>0</w:t>
      </w:r>
      <w:r>
        <w:rPr>
          <w:rFonts w:ascii="Times New Roman" w:hAnsi="Times New Roman" w:eastAsia="Times New Roman" w:cs="Times New Roman"/>
          <w:spacing w:val="-2"/>
          <w:sz w:val="21"/>
          <w:szCs w:val="21"/>
          <w:u w:val="single"/>
        </w:rPr>
        <w:t xml:space="preserve">.2  </w:t>
      </w:r>
      <w:r>
        <w:rPr>
          <w:spacing w:val="-2"/>
          <w:sz w:val="21"/>
          <w:szCs w:val="21"/>
          <w:u w:val="single"/>
        </w:rPr>
        <w:t>当合同规定的合同价款调整情况发生后，承包人未在规定</w:t>
      </w:r>
      <w:r>
        <w:rPr>
          <w:spacing w:val="-3"/>
          <w:sz w:val="21"/>
          <w:szCs w:val="21"/>
          <w:u w:val="single"/>
        </w:rPr>
        <w:t>时间内通知发包人， 或者未</w:t>
      </w:r>
      <w:r>
        <w:rPr>
          <w:sz w:val="21"/>
          <w:szCs w:val="21"/>
        </w:rPr>
        <w:t xml:space="preserve"> </w:t>
      </w:r>
      <w:r>
        <w:rPr>
          <w:spacing w:val="-3"/>
          <w:sz w:val="21"/>
          <w:szCs w:val="21"/>
          <w:u w:val="single"/>
        </w:rPr>
        <w:t>在规定时间内提出调整报告，发包人可以根据有关资料，</w:t>
      </w:r>
      <w:r>
        <w:rPr>
          <w:spacing w:val="69"/>
          <w:sz w:val="21"/>
          <w:szCs w:val="21"/>
          <w:u w:val="single"/>
        </w:rPr>
        <w:t xml:space="preserve"> </w:t>
      </w:r>
      <w:r>
        <w:rPr>
          <w:spacing w:val="-3"/>
          <w:sz w:val="21"/>
          <w:szCs w:val="21"/>
          <w:u w:val="single"/>
        </w:rPr>
        <w:t>决定是否调整和调整的金额，并书面</w:t>
      </w:r>
      <w:r>
        <w:rPr>
          <w:spacing w:val="-1"/>
          <w:sz w:val="21"/>
          <w:szCs w:val="21"/>
          <w:u w:val="single"/>
        </w:rPr>
        <w:t>通知承包人。</w:t>
      </w:r>
    </w:p>
    <w:p>
      <w:pPr>
        <w:spacing w:before="92" w:line="360" w:lineRule="auto"/>
        <w:ind w:left="458"/>
        <w:rPr>
          <w:rFonts w:ascii="新宋体" w:hAnsi="新宋体" w:eastAsia="新宋体" w:cs="新宋体"/>
          <w:sz w:val="28"/>
          <w:szCs w:val="28"/>
        </w:rPr>
      </w:pPr>
      <w:r>
        <w:rPr>
          <w:rFonts w:ascii="新宋体" w:hAnsi="新宋体" w:eastAsia="新宋体" w:cs="新宋体"/>
          <w:spacing w:val="-7"/>
          <w:sz w:val="28"/>
          <w:szCs w:val="28"/>
        </w:rPr>
        <w:t>附件</w:t>
      </w:r>
    </w:p>
    <w:p>
      <w:pPr>
        <w:pStyle w:val="4"/>
        <w:spacing w:before="204" w:line="360" w:lineRule="auto"/>
        <w:ind w:left="456"/>
        <w:rPr>
          <w:sz w:val="21"/>
          <w:szCs w:val="21"/>
        </w:rPr>
      </w:pPr>
      <w:r>
        <w:rPr>
          <w:spacing w:val="-5"/>
          <w:sz w:val="21"/>
          <w:szCs w:val="21"/>
        </w:rPr>
        <w:t>附件</w:t>
      </w:r>
      <w:r>
        <w:rPr>
          <w:spacing w:val="-27"/>
          <w:sz w:val="21"/>
          <w:szCs w:val="21"/>
        </w:rPr>
        <w:t xml:space="preserve"> </w:t>
      </w:r>
      <w:r>
        <w:rPr>
          <w:spacing w:val="-5"/>
          <w:sz w:val="21"/>
          <w:szCs w:val="21"/>
        </w:rPr>
        <w:t>1：工程质量保修书</w:t>
      </w:r>
    </w:p>
    <w:p>
      <w:pPr>
        <w:pStyle w:val="4"/>
        <w:spacing w:before="158" w:line="360" w:lineRule="auto"/>
        <w:ind w:left="456"/>
        <w:rPr>
          <w:sz w:val="21"/>
          <w:szCs w:val="21"/>
        </w:rPr>
      </w:pPr>
      <w:r>
        <w:rPr>
          <w:spacing w:val="-3"/>
          <w:sz w:val="21"/>
          <w:szCs w:val="21"/>
        </w:rPr>
        <w:t>附件</w:t>
      </w:r>
      <w:r>
        <w:rPr>
          <w:spacing w:val="-31"/>
          <w:sz w:val="21"/>
          <w:szCs w:val="21"/>
        </w:rPr>
        <w:t xml:space="preserve"> </w:t>
      </w:r>
      <w:r>
        <w:rPr>
          <w:spacing w:val="-3"/>
          <w:sz w:val="21"/>
          <w:szCs w:val="21"/>
        </w:rPr>
        <w:t>2：承包人主要施工管理人员表</w:t>
      </w:r>
    </w:p>
    <w:p>
      <w:pPr>
        <w:pStyle w:val="4"/>
        <w:spacing w:before="160" w:line="360" w:lineRule="auto"/>
        <w:ind w:left="456"/>
        <w:rPr>
          <w:sz w:val="21"/>
          <w:szCs w:val="21"/>
        </w:rPr>
      </w:pPr>
      <w:r>
        <w:rPr>
          <w:spacing w:val="-2"/>
          <w:sz w:val="21"/>
          <w:szCs w:val="21"/>
        </w:rPr>
        <w:t>附件</w:t>
      </w:r>
      <w:r>
        <w:rPr>
          <w:spacing w:val="-37"/>
          <w:sz w:val="21"/>
          <w:szCs w:val="21"/>
        </w:rPr>
        <w:t xml:space="preserve"> </w:t>
      </w:r>
      <w:r>
        <w:rPr>
          <w:spacing w:val="-2"/>
          <w:sz w:val="21"/>
          <w:szCs w:val="21"/>
        </w:rPr>
        <w:t>3：履约担保格式（独立保函、非独立保函）</w:t>
      </w:r>
    </w:p>
    <w:p>
      <w:pPr>
        <w:pStyle w:val="4"/>
        <w:spacing w:before="158" w:line="360" w:lineRule="auto"/>
        <w:ind w:left="456"/>
        <w:rPr>
          <w:sz w:val="21"/>
          <w:szCs w:val="21"/>
        </w:rPr>
      </w:pPr>
      <w:r>
        <w:rPr>
          <w:spacing w:val="-2"/>
          <w:position w:val="15"/>
          <w:sz w:val="21"/>
          <w:szCs w:val="21"/>
        </w:rPr>
        <w:t>附件</w:t>
      </w:r>
      <w:r>
        <w:rPr>
          <w:spacing w:val="-28"/>
          <w:position w:val="15"/>
          <w:sz w:val="21"/>
          <w:szCs w:val="21"/>
        </w:rPr>
        <w:t xml:space="preserve"> </w:t>
      </w:r>
      <w:r>
        <w:rPr>
          <w:spacing w:val="-2"/>
          <w:position w:val="15"/>
          <w:sz w:val="21"/>
          <w:szCs w:val="21"/>
        </w:rPr>
        <w:t>4：预付款担保格式（独立保函、非独立保函）</w:t>
      </w:r>
    </w:p>
    <w:p>
      <w:pPr>
        <w:pStyle w:val="4"/>
        <w:spacing w:before="1" w:line="360" w:lineRule="auto"/>
        <w:ind w:left="456"/>
        <w:rPr>
          <w:sz w:val="21"/>
          <w:szCs w:val="21"/>
        </w:rPr>
      </w:pPr>
      <w:r>
        <w:rPr>
          <w:spacing w:val="-5"/>
          <w:sz w:val="21"/>
          <w:szCs w:val="21"/>
        </w:rPr>
        <w:t>附件</w:t>
      </w:r>
      <w:r>
        <w:rPr>
          <w:spacing w:val="-37"/>
          <w:sz w:val="21"/>
          <w:szCs w:val="21"/>
        </w:rPr>
        <w:t xml:space="preserve"> </w:t>
      </w:r>
      <w:r>
        <w:rPr>
          <w:spacing w:val="-5"/>
          <w:sz w:val="21"/>
          <w:szCs w:val="21"/>
        </w:rPr>
        <w:t>5：廉政责任书</w:t>
      </w:r>
    </w:p>
    <w:p>
      <w:pPr>
        <w:pStyle w:val="4"/>
        <w:spacing w:before="158" w:line="360" w:lineRule="auto"/>
        <w:ind w:left="456"/>
        <w:rPr>
          <w:sz w:val="21"/>
          <w:szCs w:val="21"/>
        </w:rPr>
      </w:pPr>
      <w:r>
        <w:rPr>
          <w:spacing w:val="-4"/>
          <w:sz w:val="21"/>
          <w:szCs w:val="21"/>
        </w:rPr>
        <w:t>附件</w:t>
      </w:r>
      <w:r>
        <w:rPr>
          <w:spacing w:val="-38"/>
          <w:sz w:val="21"/>
          <w:szCs w:val="21"/>
        </w:rPr>
        <w:t xml:space="preserve"> </w:t>
      </w:r>
      <w:r>
        <w:rPr>
          <w:spacing w:val="-4"/>
          <w:sz w:val="21"/>
          <w:szCs w:val="21"/>
        </w:rPr>
        <w:t>6：安全生产责任书</w:t>
      </w:r>
    </w:p>
    <w:p>
      <w:pPr>
        <w:spacing w:line="360" w:lineRule="auto"/>
      </w:pPr>
    </w:p>
    <w:p>
      <w:pPr>
        <w:pStyle w:val="4"/>
        <w:spacing w:before="69" w:line="360" w:lineRule="auto"/>
        <w:ind w:left="456"/>
        <w:rPr>
          <w:sz w:val="21"/>
          <w:szCs w:val="21"/>
        </w:rPr>
      </w:pPr>
      <w:r>
        <w:rPr>
          <w:spacing w:val="-3"/>
          <w:position w:val="12"/>
          <w:sz w:val="21"/>
          <w:szCs w:val="21"/>
        </w:rPr>
        <w:t>附件</w:t>
      </w:r>
      <w:r>
        <w:rPr>
          <w:spacing w:val="-39"/>
          <w:position w:val="12"/>
          <w:sz w:val="21"/>
          <w:szCs w:val="21"/>
        </w:rPr>
        <w:t xml:space="preserve"> </w:t>
      </w:r>
      <w:r>
        <w:rPr>
          <w:spacing w:val="-3"/>
          <w:position w:val="12"/>
          <w:sz w:val="21"/>
          <w:szCs w:val="21"/>
        </w:rPr>
        <w:t>7：安全生产管理协议</w:t>
      </w:r>
    </w:p>
    <w:p>
      <w:pPr>
        <w:rPr>
          <w:spacing w:val="-16"/>
          <w:sz w:val="30"/>
          <w:szCs w:val="30"/>
        </w:rPr>
      </w:pPr>
      <w:r>
        <w:rPr>
          <w:spacing w:val="-16"/>
          <w:sz w:val="30"/>
          <w:szCs w:val="30"/>
        </w:rPr>
        <w:br w:type="page"/>
      </w:r>
    </w:p>
    <w:p>
      <w:pPr>
        <w:pStyle w:val="4"/>
        <w:spacing w:before="1" w:line="218" w:lineRule="auto"/>
        <w:ind w:left="47"/>
        <w:rPr>
          <w:sz w:val="30"/>
          <w:szCs w:val="30"/>
        </w:rPr>
      </w:pPr>
      <w:r>
        <w:rPr>
          <w:spacing w:val="-16"/>
          <w:sz w:val="30"/>
          <w:szCs w:val="30"/>
        </w:rPr>
        <w:t>附件</w:t>
      </w:r>
      <w:r>
        <w:rPr>
          <w:spacing w:val="-48"/>
          <w:sz w:val="30"/>
          <w:szCs w:val="30"/>
        </w:rPr>
        <w:t xml:space="preserve"> </w:t>
      </w:r>
      <w:r>
        <w:rPr>
          <w:rFonts w:ascii="Calibri" w:hAnsi="Calibri" w:eastAsia="Calibri" w:cs="Calibri"/>
          <w:spacing w:val="-16"/>
          <w:sz w:val="30"/>
          <w:szCs w:val="30"/>
        </w:rPr>
        <w:t>1</w:t>
      </w:r>
      <w:r>
        <w:rPr>
          <w:spacing w:val="-16"/>
          <w:sz w:val="30"/>
          <w:szCs w:val="30"/>
        </w:rPr>
        <w:t>：</w:t>
      </w:r>
    </w:p>
    <w:p>
      <w:pPr>
        <w:spacing w:before="188" w:line="224" w:lineRule="auto"/>
        <w:ind w:left="1963"/>
        <w:rPr>
          <w:rFonts w:ascii="新宋体" w:hAnsi="新宋体" w:eastAsia="新宋体" w:cs="新宋体"/>
          <w:sz w:val="31"/>
          <w:szCs w:val="31"/>
        </w:rPr>
      </w:pPr>
      <w:r>
        <w:rPr>
          <w:rFonts w:ascii="新宋体" w:hAnsi="新宋体" w:eastAsia="新宋体" w:cs="新宋体"/>
          <w:spacing w:val="6"/>
          <w:sz w:val="31"/>
          <w:szCs w:val="31"/>
        </w:rPr>
        <w:t>工程质量保修书（房屋建筑工程）</w:t>
      </w:r>
    </w:p>
    <w:p>
      <w:pPr>
        <w:pStyle w:val="4"/>
        <w:spacing w:before="277" w:line="387" w:lineRule="auto"/>
        <w:ind w:left="443"/>
        <w:rPr>
          <w:sz w:val="21"/>
          <w:szCs w:val="21"/>
        </w:rPr>
      </w:pPr>
      <w:r>
        <w:rPr>
          <w:spacing w:val="-13"/>
          <w:sz w:val="21"/>
          <w:szCs w:val="21"/>
        </w:rPr>
        <w:t>发包人（全称</w:t>
      </w:r>
      <w:r>
        <w:rPr>
          <w:spacing w:val="-19"/>
          <w:sz w:val="21"/>
          <w:szCs w:val="21"/>
        </w:rPr>
        <w:t>）：</w:t>
      </w:r>
      <w:r>
        <w:rPr>
          <w:sz w:val="21"/>
          <w:szCs w:val="21"/>
          <w:u w:val="single"/>
        </w:rPr>
        <w:t xml:space="preserve">                                </w:t>
      </w:r>
    </w:p>
    <w:p>
      <w:pPr>
        <w:pStyle w:val="4"/>
        <w:spacing w:before="1" w:line="220" w:lineRule="auto"/>
        <w:ind w:left="440"/>
        <w:rPr>
          <w:sz w:val="21"/>
          <w:szCs w:val="21"/>
        </w:rPr>
      </w:pPr>
      <w:r>
        <w:rPr>
          <w:spacing w:val="-12"/>
          <w:sz w:val="21"/>
          <w:szCs w:val="21"/>
        </w:rPr>
        <w:t>承包人（全称</w:t>
      </w:r>
      <w:r>
        <w:rPr>
          <w:spacing w:val="-20"/>
          <w:sz w:val="21"/>
          <w:szCs w:val="21"/>
        </w:rPr>
        <w:t>）：</w:t>
      </w:r>
      <w:r>
        <w:rPr>
          <w:sz w:val="21"/>
          <w:szCs w:val="21"/>
          <w:u w:val="single"/>
        </w:rPr>
        <w:t xml:space="preserve">                                </w:t>
      </w:r>
    </w:p>
    <w:p>
      <w:pPr>
        <w:spacing w:line="417" w:lineRule="auto"/>
      </w:pPr>
    </w:p>
    <w:p>
      <w:pPr>
        <w:pStyle w:val="4"/>
        <w:spacing w:line="360" w:lineRule="auto"/>
        <w:ind w:firstLine="424" w:firstLineChars="200"/>
        <w:rPr>
          <w:spacing w:val="1"/>
          <w:sz w:val="21"/>
          <w:szCs w:val="21"/>
        </w:rPr>
      </w:pPr>
      <w:r>
        <w:rPr>
          <w:spacing w:val="1"/>
          <w:sz w:val="21"/>
          <w:szCs w:val="21"/>
        </w:rPr>
        <w:t>发包人和承包人根据《中华人民共和国建筑法》和《建设工程质量管理条例》，经协商一致就</w:t>
      </w:r>
      <w:r>
        <w:rPr>
          <w:spacing w:val="1"/>
          <w:sz w:val="21"/>
          <w:szCs w:val="21"/>
          <w:u w:val="single"/>
        </w:rPr>
        <w:t xml:space="preserve"> </w:t>
      </w:r>
      <w:r>
        <w:rPr>
          <w:rFonts w:hint="eastAsia"/>
          <w:spacing w:val="1"/>
          <w:sz w:val="21"/>
          <w:szCs w:val="21"/>
          <w:u w:val="single"/>
          <w:lang w:eastAsia="zh-CN"/>
        </w:rPr>
        <w:t xml:space="preserve">    </w:t>
      </w:r>
      <w:r>
        <w:rPr>
          <w:spacing w:val="1"/>
          <w:sz w:val="21"/>
          <w:szCs w:val="21"/>
          <w:u w:val="single"/>
        </w:rPr>
        <w:t xml:space="preserve">  </w:t>
      </w:r>
      <w:r>
        <w:rPr>
          <w:spacing w:val="1"/>
          <w:sz w:val="21"/>
          <w:szCs w:val="21"/>
        </w:rPr>
        <w:t>（工程全称）签订工程质量保修书。</w:t>
      </w:r>
    </w:p>
    <w:p>
      <w:pPr>
        <w:spacing w:line="360" w:lineRule="auto"/>
        <w:ind w:firstLine="416" w:firstLineChars="200"/>
        <w:rPr>
          <w:rFonts w:ascii="新宋体" w:hAnsi="新宋体" w:eastAsia="新宋体" w:cs="新宋体"/>
        </w:rPr>
      </w:pPr>
      <w:r>
        <w:rPr>
          <w:rFonts w:ascii="新宋体" w:hAnsi="新宋体" w:eastAsia="新宋体" w:cs="新宋体"/>
          <w:spacing w:val="-1"/>
        </w:rPr>
        <w:t>一、工程质量保修范围和内容</w:t>
      </w:r>
    </w:p>
    <w:p>
      <w:pPr>
        <w:pStyle w:val="4"/>
        <w:spacing w:line="360" w:lineRule="auto"/>
        <w:ind w:firstLine="396" w:firstLineChars="200"/>
        <w:rPr>
          <w:sz w:val="21"/>
          <w:szCs w:val="21"/>
        </w:rPr>
      </w:pPr>
      <w:r>
        <w:rPr>
          <w:spacing w:val="-6"/>
          <w:sz w:val="21"/>
          <w:szCs w:val="21"/>
        </w:rPr>
        <w:t>承包人在质量保修期内，按照有关法律规定和合同约定，承担工程质量保修责任。</w:t>
      </w:r>
    </w:p>
    <w:p>
      <w:pPr>
        <w:pStyle w:val="4"/>
        <w:spacing w:line="360" w:lineRule="auto"/>
        <w:ind w:firstLine="424" w:firstLineChars="200"/>
        <w:rPr>
          <w:sz w:val="21"/>
          <w:szCs w:val="21"/>
        </w:rPr>
      </w:pPr>
      <w:r>
        <w:rPr>
          <w:spacing w:val="1"/>
          <w:sz w:val="21"/>
          <w:szCs w:val="21"/>
        </w:rPr>
        <w:t>质量保修范围包括地基基础工程、主体结构工</w:t>
      </w:r>
      <w:r>
        <w:rPr>
          <w:sz w:val="21"/>
          <w:szCs w:val="21"/>
        </w:rPr>
        <w:t>程，屋面防水工程、有防水要求的卫生间、</w:t>
      </w:r>
      <w:r>
        <w:rPr>
          <w:spacing w:val="-2"/>
          <w:sz w:val="21"/>
          <w:szCs w:val="21"/>
        </w:rPr>
        <w:t>房间和外墙面的防渗漏，供热与供冷系统，电气管</w:t>
      </w:r>
      <w:r>
        <w:rPr>
          <w:spacing w:val="-3"/>
          <w:sz w:val="21"/>
          <w:szCs w:val="21"/>
        </w:rPr>
        <w:t>线、给排水管道、设备安装和装修工程，以</w:t>
      </w:r>
      <w:r>
        <w:rPr>
          <w:spacing w:val="1"/>
          <w:sz w:val="21"/>
          <w:szCs w:val="21"/>
        </w:rPr>
        <w:t>及双方约定的其他项目。具体保修的内容，双方约定如下：</w:t>
      </w:r>
      <w:r>
        <w:rPr>
          <w:spacing w:val="1"/>
          <w:sz w:val="21"/>
          <w:szCs w:val="21"/>
          <w:u w:val="single"/>
        </w:rPr>
        <w:t>合同（含补充合同）及设计变更所</w:t>
      </w:r>
      <w:r>
        <w:rPr>
          <w:spacing w:val="-1"/>
          <w:sz w:val="21"/>
          <w:szCs w:val="21"/>
          <w:u w:val="single"/>
        </w:rPr>
        <w:t>包含的工程内容</w:t>
      </w:r>
      <w:r>
        <w:rPr>
          <w:spacing w:val="-1"/>
          <w:sz w:val="21"/>
          <w:szCs w:val="21"/>
        </w:rPr>
        <w:t>。</w:t>
      </w:r>
    </w:p>
    <w:p>
      <w:pPr>
        <w:spacing w:line="360" w:lineRule="auto"/>
        <w:ind w:firstLine="412" w:firstLineChars="200"/>
        <w:rPr>
          <w:rFonts w:ascii="新宋体" w:hAnsi="新宋体" w:eastAsia="新宋体" w:cs="新宋体"/>
        </w:rPr>
      </w:pPr>
      <w:r>
        <w:rPr>
          <w:rFonts w:ascii="新宋体" w:hAnsi="新宋体" w:eastAsia="新宋体" w:cs="新宋体"/>
          <w:spacing w:val="-2"/>
        </w:rPr>
        <w:t>二、质量保修期</w:t>
      </w:r>
    </w:p>
    <w:p>
      <w:pPr>
        <w:pStyle w:val="4"/>
        <w:spacing w:line="360" w:lineRule="auto"/>
        <w:ind w:firstLine="404" w:firstLineChars="200"/>
        <w:rPr>
          <w:sz w:val="21"/>
          <w:szCs w:val="21"/>
        </w:rPr>
      </w:pPr>
      <w:r>
        <w:rPr>
          <w:spacing w:val="-4"/>
          <w:sz w:val="21"/>
          <w:szCs w:val="21"/>
        </w:rPr>
        <w:t>根据《建设工程质量管理条例》及有关规定，</w:t>
      </w:r>
      <w:r>
        <w:rPr>
          <w:spacing w:val="-8"/>
          <w:sz w:val="21"/>
          <w:szCs w:val="21"/>
        </w:rPr>
        <w:t xml:space="preserve"> </w:t>
      </w:r>
      <w:r>
        <w:rPr>
          <w:spacing w:val="-4"/>
          <w:sz w:val="21"/>
          <w:szCs w:val="21"/>
        </w:rPr>
        <w:t>工程的质量保修期如下：</w:t>
      </w:r>
    </w:p>
    <w:p>
      <w:pPr>
        <w:pStyle w:val="4"/>
        <w:spacing w:line="360" w:lineRule="auto"/>
        <w:ind w:firstLine="408" w:firstLineChars="200"/>
        <w:rPr>
          <w:sz w:val="21"/>
          <w:szCs w:val="21"/>
        </w:rPr>
      </w:pPr>
      <w:r>
        <w:rPr>
          <w:rFonts w:ascii="Calibri" w:hAnsi="Calibri" w:eastAsia="Calibri" w:cs="Calibri"/>
          <w:spacing w:val="-3"/>
          <w:sz w:val="21"/>
          <w:szCs w:val="21"/>
        </w:rPr>
        <w:t>1</w:t>
      </w:r>
      <w:r>
        <w:rPr>
          <w:rFonts w:ascii="Calibri" w:hAnsi="Calibri" w:eastAsia="Calibri" w:cs="Calibri"/>
          <w:spacing w:val="-15"/>
          <w:sz w:val="21"/>
          <w:szCs w:val="21"/>
        </w:rPr>
        <w:t xml:space="preserve"> </w:t>
      </w:r>
      <w:r>
        <w:rPr>
          <w:spacing w:val="-3"/>
          <w:sz w:val="21"/>
          <w:szCs w:val="21"/>
        </w:rPr>
        <w:t>．地基基础工程和主体结构工程为设计文件规定的工程合理使用年限；</w:t>
      </w:r>
      <w:r>
        <w:rPr>
          <w:sz w:val="21"/>
          <w:szCs w:val="21"/>
        </w:rPr>
        <w:t xml:space="preserve"> </w:t>
      </w:r>
    </w:p>
    <w:p>
      <w:pPr>
        <w:pStyle w:val="4"/>
        <w:spacing w:line="360" w:lineRule="auto"/>
        <w:ind w:firstLine="412" w:firstLineChars="200"/>
        <w:rPr>
          <w:sz w:val="21"/>
          <w:szCs w:val="21"/>
        </w:rPr>
      </w:pPr>
      <w:r>
        <w:rPr>
          <w:rFonts w:ascii="Calibri" w:hAnsi="Calibri" w:eastAsia="Calibri" w:cs="Calibri"/>
          <w:spacing w:val="-2"/>
          <w:sz w:val="21"/>
          <w:szCs w:val="21"/>
        </w:rPr>
        <w:t>2</w:t>
      </w:r>
      <w:r>
        <w:rPr>
          <w:rFonts w:ascii="Calibri" w:hAnsi="Calibri" w:eastAsia="Calibri" w:cs="Calibri"/>
          <w:spacing w:val="-13"/>
          <w:sz w:val="21"/>
          <w:szCs w:val="21"/>
        </w:rPr>
        <w:t xml:space="preserve"> </w:t>
      </w:r>
      <w:r>
        <w:rPr>
          <w:spacing w:val="-2"/>
          <w:sz w:val="21"/>
          <w:szCs w:val="21"/>
        </w:rPr>
        <w:t>．屋面防水工程、有防水要求的卫生间、房间和外墙面的防渗为</w:t>
      </w:r>
      <w:r>
        <w:rPr>
          <w:rFonts w:ascii="Calibri" w:hAnsi="Calibri" w:eastAsia="Calibri" w:cs="Calibri"/>
          <w:spacing w:val="-2"/>
          <w:sz w:val="21"/>
          <w:szCs w:val="21"/>
          <w:u w:val="single"/>
        </w:rPr>
        <w:t xml:space="preserve">  5  </w:t>
      </w:r>
      <w:r>
        <w:rPr>
          <w:spacing w:val="-2"/>
          <w:sz w:val="21"/>
          <w:szCs w:val="21"/>
        </w:rPr>
        <w:t>年；</w:t>
      </w:r>
    </w:p>
    <w:p>
      <w:pPr>
        <w:pStyle w:val="4"/>
        <w:spacing w:line="360" w:lineRule="auto"/>
        <w:ind w:firstLine="388" w:firstLineChars="200"/>
        <w:rPr>
          <w:sz w:val="21"/>
          <w:szCs w:val="21"/>
        </w:rPr>
      </w:pPr>
      <w:r>
        <w:rPr>
          <w:rFonts w:ascii="Calibri" w:hAnsi="Calibri" w:eastAsia="Calibri" w:cs="Calibri"/>
          <w:spacing w:val="-8"/>
          <w:sz w:val="21"/>
          <w:szCs w:val="21"/>
        </w:rPr>
        <w:t>3</w:t>
      </w:r>
      <w:r>
        <w:rPr>
          <w:rFonts w:ascii="Calibri" w:hAnsi="Calibri" w:eastAsia="Calibri" w:cs="Calibri"/>
          <w:spacing w:val="-18"/>
          <w:sz w:val="21"/>
          <w:szCs w:val="21"/>
        </w:rPr>
        <w:t xml:space="preserve"> </w:t>
      </w:r>
      <w:r>
        <w:rPr>
          <w:spacing w:val="-8"/>
          <w:sz w:val="21"/>
          <w:szCs w:val="21"/>
        </w:rPr>
        <w:t>．装修工程为</w:t>
      </w:r>
      <w:r>
        <w:rPr>
          <w:rFonts w:ascii="Calibri" w:hAnsi="Calibri" w:eastAsia="Calibri" w:cs="Calibri"/>
          <w:spacing w:val="9"/>
          <w:sz w:val="21"/>
          <w:szCs w:val="21"/>
          <w:u w:val="single"/>
        </w:rPr>
        <w:t xml:space="preserve">  </w:t>
      </w:r>
      <w:r>
        <w:rPr>
          <w:rFonts w:ascii="Calibri" w:hAnsi="Calibri" w:eastAsia="Calibri" w:cs="Calibri"/>
          <w:spacing w:val="-8"/>
          <w:sz w:val="21"/>
          <w:szCs w:val="21"/>
          <w:u w:val="single"/>
        </w:rPr>
        <w:t>2</w:t>
      </w:r>
      <w:r>
        <w:rPr>
          <w:rFonts w:ascii="Calibri" w:hAnsi="Calibri" w:eastAsia="Calibri" w:cs="Calibri"/>
          <w:spacing w:val="6"/>
          <w:sz w:val="21"/>
          <w:szCs w:val="21"/>
          <w:u w:val="single"/>
        </w:rPr>
        <w:t xml:space="preserve">    </w:t>
      </w:r>
      <w:r>
        <w:rPr>
          <w:rFonts w:ascii="Calibri" w:hAnsi="Calibri" w:eastAsia="Calibri" w:cs="Calibri"/>
          <w:spacing w:val="-38"/>
          <w:sz w:val="21"/>
          <w:szCs w:val="21"/>
        </w:rPr>
        <w:t xml:space="preserve"> </w:t>
      </w:r>
      <w:r>
        <w:rPr>
          <w:spacing w:val="-8"/>
          <w:sz w:val="21"/>
          <w:szCs w:val="21"/>
        </w:rPr>
        <w:t>年；</w:t>
      </w:r>
    </w:p>
    <w:p>
      <w:pPr>
        <w:pStyle w:val="4"/>
        <w:spacing w:line="360" w:lineRule="auto"/>
        <w:ind w:firstLine="412" w:firstLineChars="200"/>
        <w:rPr>
          <w:sz w:val="21"/>
          <w:szCs w:val="21"/>
        </w:rPr>
      </w:pPr>
      <w:r>
        <w:rPr>
          <w:rFonts w:ascii="Calibri" w:hAnsi="Calibri" w:eastAsia="Calibri" w:cs="Calibri"/>
          <w:spacing w:val="-2"/>
          <w:sz w:val="21"/>
          <w:szCs w:val="21"/>
        </w:rPr>
        <w:t>4</w:t>
      </w:r>
      <w:r>
        <w:rPr>
          <w:rFonts w:ascii="Calibri" w:hAnsi="Calibri" w:eastAsia="Calibri" w:cs="Calibri"/>
          <w:spacing w:val="-19"/>
          <w:sz w:val="21"/>
          <w:szCs w:val="21"/>
        </w:rPr>
        <w:t xml:space="preserve"> </w:t>
      </w:r>
      <w:r>
        <w:rPr>
          <w:spacing w:val="-2"/>
          <w:sz w:val="21"/>
          <w:szCs w:val="21"/>
        </w:rPr>
        <w:t>．电气管线、给排水管道、设备安装工程为</w:t>
      </w:r>
      <w:r>
        <w:rPr>
          <w:rFonts w:ascii="Calibri" w:hAnsi="Calibri" w:eastAsia="Calibri" w:cs="Calibri"/>
          <w:spacing w:val="-2"/>
          <w:sz w:val="21"/>
          <w:szCs w:val="21"/>
          <w:u w:val="single"/>
        </w:rPr>
        <w:t xml:space="preserve">  2</w:t>
      </w:r>
      <w:r>
        <w:rPr>
          <w:rFonts w:ascii="Calibri" w:hAnsi="Calibri" w:eastAsia="Calibri" w:cs="Calibri"/>
          <w:spacing w:val="5"/>
          <w:sz w:val="21"/>
          <w:szCs w:val="21"/>
          <w:u w:val="single"/>
        </w:rPr>
        <w:t xml:space="preserve">    </w:t>
      </w:r>
      <w:r>
        <w:rPr>
          <w:rFonts w:ascii="Calibri" w:hAnsi="Calibri" w:eastAsia="Calibri" w:cs="Calibri"/>
          <w:spacing w:val="-38"/>
          <w:sz w:val="21"/>
          <w:szCs w:val="21"/>
        </w:rPr>
        <w:t xml:space="preserve"> </w:t>
      </w:r>
      <w:r>
        <w:rPr>
          <w:spacing w:val="-3"/>
          <w:sz w:val="21"/>
          <w:szCs w:val="21"/>
        </w:rPr>
        <w:t>年；</w:t>
      </w:r>
    </w:p>
    <w:p>
      <w:pPr>
        <w:pStyle w:val="4"/>
        <w:spacing w:line="360" w:lineRule="auto"/>
        <w:ind w:firstLine="408" w:firstLineChars="200"/>
        <w:rPr>
          <w:sz w:val="21"/>
          <w:szCs w:val="21"/>
        </w:rPr>
      </w:pPr>
      <w:r>
        <w:rPr>
          <w:rFonts w:ascii="Calibri" w:hAnsi="Calibri" w:eastAsia="Calibri" w:cs="Calibri"/>
          <w:spacing w:val="-3"/>
          <w:sz w:val="21"/>
          <w:szCs w:val="21"/>
        </w:rPr>
        <w:t>5</w:t>
      </w:r>
      <w:r>
        <w:rPr>
          <w:rFonts w:ascii="Calibri" w:hAnsi="Calibri" w:eastAsia="Calibri" w:cs="Calibri"/>
          <w:spacing w:val="-11"/>
          <w:sz w:val="21"/>
          <w:szCs w:val="21"/>
        </w:rPr>
        <w:t xml:space="preserve"> </w:t>
      </w:r>
      <w:r>
        <w:rPr>
          <w:spacing w:val="-3"/>
          <w:sz w:val="21"/>
          <w:szCs w:val="21"/>
        </w:rPr>
        <w:t>．供热与供冷系统为</w:t>
      </w:r>
      <w:r>
        <w:rPr>
          <w:rFonts w:ascii="Calibri" w:hAnsi="Calibri" w:eastAsia="Calibri" w:cs="Calibri"/>
          <w:spacing w:val="-3"/>
          <w:sz w:val="21"/>
          <w:szCs w:val="21"/>
          <w:u w:val="single"/>
        </w:rPr>
        <w:t xml:space="preserve">  2</w:t>
      </w:r>
      <w:r>
        <w:rPr>
          <w:rFonts w:ascii="Calibri" w:hAnsi="Calibri" w:eastAsia="Calibri" w:cs="Calibri"/>
          <w:spacing w:val="5"/>
          <w:sz w:val="21"/>
          <w:szCs w:val="21"/>
          <w:u w:val="single"/>
        </w:rPr>
        <w:t xml:space="preserve">    </w:t>
      </w:r>
      <w:r>
        <w:rPr>
          <w:rFonts w:ascii="Calibri" w:hAnsi="Calibri" w:eastAsia="Calibri" w:cs="Calibri"/>
          <w:spacing w:val="-39"/>
          <w:sz w:val="21"/>
          <w:szCs w:val="21"/>
        </w:rPr>
        <w:t xml:space="preserve"> </w:t>
      </w:r>
      <w:r>
        <w:rPr>
          <w:spacing w:val="-3"/>
          <w:sz w:val="21"/>
          <w:szCs w:val="21"/>
        </w:rPr>
        <w:t>个采暖期、供冷期；</w:t>
      </w:r>
    </w:p>
    <w:p>
      <w:pPr>
        <w:pStyle w:val="4"/>
        <w:spacing w:line="360" w:lineRule="auto"/>
        <w:ind w:firstLine="416" w:firstLineChars="200"/>
        <w:rPr>
          <w:sz w:val="21"/>
          <w:szCs w:val="21"/>
        </w:rPr>
      </w:pPr>
      <w:r>
        <w:rPr>
          <w:rFonts w:ascii="Calibri" w:hAnsi="Calibri" w:eastAsia="Calibri" w:cs="Calibri"/>
          <w:spacing w:val="-1"/>
          <w:sz w:val="21"/>
          <w:szCs w:val="21"/>
        </w:rPr>
        <w:t>6</w:t>
      </w:r>
      <w:r>
        <w:rPr>
          <w:rFonts w:ascii="Calibri" w:hAnsi="Calibri" w:eastAsia="Calibri" w:cs="Calibri"/>
          <w:spacing w:val="-19"/>
          <w:sz w:val="21"/>
          <w:szCs w:val="21"/>
        </w:rPr>
        <w:t xml:space="preserve"> </w:t>
      </w:r>
      <w:r>
        <w:rPr>
          <w:spacing w:val="-1"/>
          <w:sz w:val="21"/>
          <w:szCs w:val="21"/>
        </w:rPr>
        <w:t>．住宅小区内的给排水设施、道路等配套工程为</w:t>
      </w:r>
      <w:r>
        <w:rPr>
          <w:rFonts w:ascii="Calibri" w:hAnsi="Calibri" w:eastAsia="Calibri" w:cs="Calibri"/>
          <w:spacing w:val="-1"/>
          <w:sz w:val="21"/>
          <w:szCs w:val="21"/>
          <w:u w:val="single"/>
        </w:rPr>
        <w:t xml:space="preserve">  2</w:t>
      </w:r>
      <w:r>
        <w:rPr>
          <w:rFonts w:ascii="Calibri" w:hAnsi="Calibri" w:eastAsia="Calibri" w:cs="Calibri"/>
          <w:spacing w:val="-2"/>
          <w:sz w:val="21"/>
          <w:szCs w:val="21"/>
          <w:u w:val="single"/>
        </w:rPr>
        <w:t xml:space="preserve">    </w:t>
      </w:r>
      <w:r>
        <w:rPr>
          <w:rFonts w:ascii="Calibri" w:hAnsi="Calibri" w:eastAsia="Calibri" w:cs="Calibri"/>
          <w:spacing w:val="-38"/>
          <w:sz w:val="21"/>
          <w:szCs w:val="21"/>
        </w:rPr>
        <w:t xml:space="preserve"> </w:t>
      </w:r>
      <w:r>
        <w:rPr>
          <w:spacing w:val="-2"/>
          <w:sz w:val="21"/>
          <w:szCs w:val="21"/>
        </w:rPr>
        <w:t>年；</w:t>
      </w:r>
    </w:p>
    <w:p>
      <w:pPr>
        <w:pStyle w:val="4"/>
        <w:spacing w:line="360" w:lineRule="auto"/>
        <w:ind w:firstLine="392" w:firstLineChars="200"/>
        <w:rPr>
          <w:sz w:val="21"/>
          <w:szCs w:val="21"/>
        </w:rPr>
      </w:pPr>
      <w:r>
        <w:rPr>
          <w:rFonts w:ascii="Calibri" w:hAnsi="Calibri" w:eastAsia="Calibri" w:cs="Calibri"/>
          <w:spacing w:val="-7"/>
          <w:sz w:val="21"/>
          <w:szCs w:val="21"/>
        </w:rPr>
        <w:t>7</w:t>
      </w:r>
      <w:r>
        <w:rPr>
          <w:rFonts w:ascii="Calibri" w:hAnsi="Calibri" w:eastAsia="Calibri" w:cs="Calibri"/>
          <w:spacing w:val="-11"/>
          <w:sz w:val="21"/>
          <w:szCs w:val="21"/>
        </w:rPr>
        <w:t xml:space="preserve"> </w:t>
      </w:r>
      <w:r>
        <w:rPr>
          <w:spacing w:val="-7"/>
          <w:sz w:val="21"/>
          <w:szCs w:val="21"/>
        </w:rPr>
        <w:t xml:space="preserve">．其他项目保修期限约定如下： </w:t>
      </w:r>
      <w:r>
        <w:rPr>
          <w:spacing w:val="-7"/>
          <w:sz w:val="21"/>
          <w:szCs w:val="21"/>
          <w:u w:val="single"/>
        </w:rPr>
        <w:t>绿化工程为</w:t>
      </w:r>
      <w:r>
        <w:rPr>
          <w:spacing w:val="-27"/>
          <w:sz w:val="21"/>
          <w:szCs w:val="21"/>
          <w:u w:val="single"/>
        </w:rPr>
        <w:t xml:space="preserve"> </w:t>
      </w:r>
      <w:r>
        <w:rPr>
          <w:rFonts w:ascii="Times New Roman" w:hAnsi="Times New Roman" w:eastAsia="Times New Roman" w:cs="Times New Roman"/>
          <w:spacing w:val="-7"/>
          <w:sz w:val="21"/>
          <w:szCs w:val="21"/>
          <w:u w:val="single"/>
        </w:rPr>
        <w:t xml:space="preserve">1 </w:t>
      </w:r>
      <w:r>
        <w:rPr>
          <w:spacing w:val="-7"/>
          <w:sz w:val="21"/>
          <w:szCs w:val="21"/>
          <w:u w:val="single"/>
        </w:rPr>
        <w:t>年</w:t>
      </w:r>
      <w:r>
        <w:rPr>
          <w:spacing w:val="-7"/>
          <w:sz w:val="21"/>
          <w:szCs w:val="21"/>
        </w:rPr>
        <w:t>。</w:t>
      </w:r>
    </w:p>
    <w:p>
      <w:pPr>
        <w:pStyle w:val="4"/>
        <w:spacing w:line="360" w:lineRule="auto"/>
        <w:ind w:firstLine="416" w:firstLineChars="200"/>
        <w:rPr>
          <w:sz w:val="21"/>
          <w:szCs w:val="21"/>
        </w:rPr>
      </w:pPr>
      <w:r>
        <w:rPr>
          <w:spacing w:val="-1"/>
          <w:position w:val="14"/>
          <w:sz w:val="21"/>
          <w:szCs w:val="21"/>
        </w:rPr>
        <w:t>质量保修期自工程竣工验收合格之日起计算。</w:t>
      </w:r>
    </w:p>
    <w:p>
      <w:pPr>
        <w:spacing w:line="360" w:lineRule="auto"/>
        <w:ind w:firstLine="412" w:firstLineChars="200"/>
        <w:rPr>
          <w:rFonts w:ascii="新宋体" w:hAnsi="新宋体" w:eastAsia="新宋体" w:cs="新宋体"/>
        </w:rPr>
      </w:pPr>
      <w:r>
        <w:rPr>
          <w:rFonts w:ascii="新宋体" w:hAnsi="新宋体" w:eastAsia="新宋体" w:cs="新宋体"/>
          <w:spacing w:val="-2"/>
        </w:rPr>
        <w:t>三、缺陷责任期</w:t>
      </w:r>
    </w:p>
    <w:p>
      <w:pPr>
        <w:pStyle w:val="4"/>
        <w:spacing w:line="360" w:lineRule="auto"/>
        <w:ind w:firstLine="412" w:firstLineChars="200"/>
        <w:rPr>
          <w:sz w:val="21"/>
          <w:szCs w:val="21"/>
        </w:rPr>
      </w:pPr>
      <w:r>
        <w:rPr>
          <w:spacing w:val="-2"/>
          <w:sz w:val="21"/>
          <w:szCs w:val="21"/>
        </w:rPr>
        <w:t>工程缺陷责任期为</w:t>
      </w:r>
      <w:r>
        <w:rPr>
          <w:rFonts w:ascii="Calibri" w:hAnsi="Calibri" w:eastAsia="Calibri" w:cs="Calibri"/>
          <w:spacing w:val="-2"/>
          <w:sz w:val="21"/>
          <w:szCs w:val="21"/>
          <w:u w:val="single"/>
        </w:rPr>
        <w:t xml:space="preserve">  24    </w:t>
      </w:r>
      <w:r>
        <w:rPr>
          <w:rFonts w:ascii="Calibri" w:hAnsi="Calibri" w:eastAsia="Calibri" w:cs="Calibri"/>
          <w:spacing w:val="-38"/>
          <w:sz w:val="21"/>
          <w:szCs w:val="21"/>
        </w:rPr>
        <w:t xml:space="preserve"> </w:t>
      </w:r>
      <w:r>
        <w:rPr>
          <w:spacing w:val="-2"/>
          <w:sz w:val="21"/>
          <w:szCs w:val="21"/>
        </w:rPr>
        <w:t>个月（最长不超过</w:t>
      </w:r>
      <w:r>
        <w:rPr>
          <w:spacing w:val="-43"/>
          <w:sz w:val="21"/>
          <w:szCs w:val="21"/>
        </w:rPr>
        <w:t xml:space="preserve"> </w:t>
      </w:r>
      <w:r>
        <w:rPr>
          <w:rFonts w:ascii="Calibri" w:hAnsi="Calibri" w:eastAsia="Calibri" w:cs="Calibri"/>
          <w:spacing w:val="-2"/>
          <w:sz w:val="21"/>
          <w:szCs w:val="21"/>
        </w:rPr>
        <w:t>24</w:t>
      </w:r>
      <w:r>
        <w:rPr>
          <w:rFonts w:ascii="Calibri" w:hAnsi="Calibri" w:eastAsia="Calibri" w:cs="Calibri"/>
          <w:spacing w:val="15"/>
          <w:sz w:val="21"/>
          <w:szCs w:val="21"/>
        </w:rPr>
        <w:t xml:space="preserve"> </w:t>
      </w:r>
      <w:r>
        <w:rPr>
          <w:spacing w:val="-2"/>
          <w:sz w:val="21"/>
          <w:szCs w:val="21"/>
        </w:rPr>
        <w:t>个月</w:t>
      </w:r>
      <w:r>
        <w:rPr>
          <w:spacing w:val="-33"/>
          <w:sz w:val="21"/>
          <w:szCs w:val="21"/>
        </w:rPr>
        <w:t>），</w:t>
      </w:r>
      <w:r>
        <w:rPr>
          <w:spacing w:val="-2"/>
          <w:sz w:val="21"/>
          <w:szCs w:val="21"/>
        </w:rPr>
        <w:t>缺陷责任期自工程竣工</w:t>
      </w:r>
      <w:r>
        <w:rPr>
          <w:spacing w:val="-3"/>
          <w:sz w:val="21"/>
          <w:szCs w:val="21"/>
        </w:rPr>
        <w:t>验收合格之日</w:t>
      </w:r>
      <w:r>
        <w:rPr>
          <w:spacing w:val="-2"/>
          <w:sz w:val="21"/>
          <w:szCs w:val="21"/>
        </w:rPr>
        <w:t>起计算。单位工程先于全部工程进行验收，单位工程缺陷责任期自单位工程验收合格之日起算。</w:t>
      </w:r>
    </w:p>
    <w:p>
      <w:pPr>
        <w:pStyle w:val="4"/>
        <w:spacing w:line="360" w:lineRule="auto"/>
        <w:ind w:firstLine="412" w:firstLineChars="200"/>
        <w:rPr>
          <w:sz w:val="21"/>
          <w:szCs w:val="21"/>
        </w:rPr>
      </w:pPr>
      <w:r>
        <w:rPr>
          <w:spacing w:val="-2"/>
          <w:sz w:val="21"/>
          <w:szCs w:val="21"/>
        </w:rPr>
        <w:t>缺陷责任期</w:t>
      </w:r>
      <w:r>
        <w:rPr>
          <w:spacing w:val="-2"/>
          <w:sz w:val="21"/>
          <w:szCs w:val="21"/>
          <w:u w:val="single"/>
        </w:rPr>
        <w:t>满</w:t>
      </w:r>
      <w:r>
        <w:rPr>
          <w:spacing w:val="-2"/>
          <w:sz w:val="21"/>
          <w:szCs w:val="21"/>
        </w:rPr>
        <w:t>之日起</w:t>
      </w:r>
      <w:r>
        <w:rPr>
          <w:rFonts w:ascii="Calibri" w:hAnsi="Calibri" w:eastAsia="Calibri" w:cs="Calibri"/>
          <w:spacing w:val="-2"/>
          <w:sz w:val="21"/>
          <w:szCs w:val="21"/>
          <w:u w:val="single"/>
        </w:rPr>
        <w:t xml:space="preserve">  30</w:t>
      </w:r>
      <w:r>
        <w:rPr>
          <w:rFonts w:ascii="Calibri" w:hAnsi="Calibri" w:eastAsia="Calibri" w:cs="Calibri"/>
          <w:spacing w:val="12"/>
          <w:w w:val="101"/>
          <w:sz w:val="21"/>
          <w:szCs w:val="21"/>
          <w:u w:val="single"/>
        </w:rPr>
        <w:t xml:space="preserve"> </w:t>
      </w:r>
      <w:r>
        <w:rPr>
          <w:spacing w:val="-2"/>
          <w:sz w:val="21"/>
          <w:szCs w:val="21"/>
          <w:u w:val="single"/>
        </w:rPr>
        <w:t>个工作日，承包人完成保修义</w:t>
      </w:r>
      <w:r>
        <w:rPr>
          <w:spacing w:val="-3"/>
          <w:sz w:val="21"/>
          <w:szCs w:val="21"/>
          <w:u w:val="single"/>
        </w:rPr>
        <w:t>务的，</w:t>
      </w:r>
      <w:r>
        <w:rPr>
          <w:spacing w:val="-3"/>
          <w:sz w:val="21"/>
          <w:szCs w:val="21"/>
        </w:rPr>
        <w:t>发包人应退还剩余的质量保证</w:t>
      </w:r>
      <w:r>
        <w:rPr>
          <w:spacing w:val="-24"/>
          <w:sz w:val="21"/>
          <w:szCs w:val="21"/>
        </w:rPr>
        <w:t>金</w:t>
      </w:r>
      <w:r>
        <w:rPr>
          <w:spacing w:val="-24"/>
          <w:sz w:val="21"/>
          <w:szCs w:val="21"/>
          <w:u w:val="single"/>
        </w:rPr>
        <w:t>（无息）</w:t>
      </w:r>
      <w:r>
        <w:rPr>
          <w:spacing w:val="-24"/>
          <w:sz w:val="21"/>
          <w:szCs w:val="21"/>
        </w:rPr>
        <w:t>。</w:t>
      </w:r>
    </w:p>
    <w:p>
      <w:pPr>
        <w:spacing w:line="360" w:lineRule="auto"/>
        <w:ind w:firstLine="408" w:firstLineChars="200"/>
        <w:rPr>
          <w:rFonts w:ascii="新宋体" w:hAnsi="新宋体" w:eastAsia="新宋体" w:cs="新宋体"/>
        </w:rPr>
      </w:pPr>
      <w:r>
        <w:rPr>
          <w:rFonts w:ascii="新宋体" w:hAnsi="新宋体" w:eastAsia="新宋体" w:cs="新宋体"/>
          <w:spacing w:val="-3"/>
        </w:rPr>
        <w:t>四、质量保修责任</w:t>
      </w:r>
    </w:p>
    <w:p>
      <w:pPr>
        <w:pStyle w:val="4"/>
        <w:spacing w:line="360" w:lineRule="auto"/>
        <w:ind w:firstLine="416" w:firstLineChars="200"/>
        <w:rPr>
          <w:sz w:val="21"/>
          <w:szCs w:val="21"/>
        </w:rPr>
      </w:pPr>
      <w:r>
        <w:rPr>
          <w:rFonts w:ascii="Calibri" w:hAnsi="Calibri" w:eastAsia="Calibri" w:cs="Calibri"/>
          <w:spacing w:val="-1"/>
          <w:sz w:val="21"/>
          <w:szCs w:val="21"/>
        </w:rPr>
        <w:t>1</w:t>
      </w:r>
      <w:r>
        <w:rPr>
          <w:spacing w:val="-1"/>
          <w:sz w:val="21"/>
          <w:szCs w:val="21"/>
        </w:rPr>
        <w:t>．属于保修范围、内容的项目，承包人应当在接到保修通知之日起</w:t>
      </w:r>
      <w:r>
        <w:rPr>
          <w:rFonts w:ascii="Calibri" w:hAnsi="Calibri" w:eastAsia="Calibri" w:cs="Calibri"/>
          <w:spacing w:val="-1"/>
          <w:sz w:val="21"/>
          <w:szCs w:val="21"/>
          <w:u w:val="single"/>
        </w:rPr>
        <w:t xml:space="preserve">  7  </w:t>
      </w:r>
      <w:r>
        <w:rPr>
          <w:spacing w:val="-1"/>
          <w:sz w:val="21"/>
          <w:szCs w:val="21"/>
        </w:rPr>
        <w:t>天</w:t>
      </w:r>
      <w:r>
        <w:rPr>
          <w:spacing w:val="-2"/>
          <w:sz w:val="21"/>
          <w:szCs w:val="21"/>
        </w:rPr>
        <w:t>内派人保修。承包人不在约定期限内派人保修的，发包人可以委托他人修理，</w:t>
      </w:r>
      <w:r>
        <w:rPr>
          <w:spacing w:val="-22"/>
          <w:sz w:val="21"/>
          <w:szCs w:val="21"/>
        </w:rPr>
        <w:t xml:space="preserve"> </w:t>
      </w:r>
      <w:r>
        <w:rPr>
          <w:spacing w:val="-2"/>
          <w:sz w:val="21"/>
          <w:szCs w:val="21"/>
        </w:rPr>
        <w:t>修理费用从质量保证金内扣</w:t>
      </w:r>
      <w:r>
        <w:rPr>
          <w:spacing w:val="-3"/>
          <w:sz w:val="21"/>
          <w:szCs w:val="21"/>
        </w:rPr>
        <w:t>除。</w:t>
      </w:r>
    </w:p>
    <w:p>
      <w:pPr>
        <w:pStyle w:val="4"/>
        <w:spacing w:line="360" w:lineRule="auto"/>
        <w:ind w:firstLine="416" w:firstLineChars="200"/>
        <w:rPr>
          <w:sz w:val="21"/>
          <w:szCs w:val="21"/>
        </w:rPr>
      </w:pPr>
      <w:r>
        <w:rPr>
          <w:rFonts w:ascii="Calibri" w:hAnsi="Calibri" w:eastAsia="Calibri" w:cs="Calibri"/>
          <w:spacing w:val="-1"/>
          <w:sz w:val="21"/>
          <w:szCs w:val="21"/>
        </w:rPr>
        <w:t>2</w:t>
      </w:r>
      <w:r>
        <w:rPr>
          <w:rFonts w:ascii="Calibri" w:hAnsi="Calibri" w:eastAsia="Calibri" w:cs="Calibri"/>
          <w:spacing w:val="-15"/>
          <w:sz w:val="21"/>
          <w:szCs w:val="21"/>
        </w:rPr>
        <w:t xml:space="preserve"> </w:t>
      </w:r>
      <w:r>
        <w:rPr>
          <w:spacing w:val="-1"/>
          <w:sz w:val="21"/>
          <w:szCs w:val="21"/>
        </w:rPr>
        <w:t>．发生紧急事故需抢修的，承包人在接到事故通知后，应当立即到达事故现场抢修。</w:t>
      </w:r>
    </w:p>
    <w:p>
      <w:pPr>
        <w:pStyle w:val="4"/>
        <w:spacing w:line="360" w:lineRule="auto"/>
        <w:ind w:firstLine="408" w:firstLineChars="200"/>
        <w:jc w:val="both"/>
        <w:rPr>
          <w:sz w:val="21"/>
          <w:szCs w:val="21"/>
        </w:rPr>
      </w:pPr>
      <w:r>
        <w:rPr>
          <w:rFonts w:ascii="Calibri" w:hAnsi="Calibri" w:eastAsia="Calibri" w:cs="Calibri"/>
          <w:spacing w:val="-3"/>
          <w:sz w:val="21"/>
          <w:szCs w:val="21"/>
        </w:rPr>
        <w:t>3</w:t>
      </w:r>
      <w:r>
        <w:rPr>
          <w:spacing w:val="-3"/>
          <w:sz w:val="21"/>
          <w:szCs w:val="21"/>
        </w:rPr>
        <w:t>．对于涉及结构安全的质量问题，应当按照《建设工程质量管理条例</w:t>
      </w:r>
      <w:r>
        <w:rPr>
          <w:spacing w:val="-4"/>
          <w:sz w:val="21"/>
          <w:szCs w:val="21"/>
        </w:rPr>
        <w:t>》的规定，立即向当</w:t>
      </w:r>
      <w:r>
        <w:rPr>
          <w:spacing w:val="1"/>
          <w:sz w:val="21"/>
          <w:szCs w:val="21"/>
        </w:rPr>
        <w:t>地建设行政主管部门和有关部门报告，采取安全防范措施，并由原设计人或者具有相应资质等</w:t>
      </w:r>
      <w:r>
        <w:rPr>
          <w:spacing w:val="-2"/>
          <w:sz w:val="21"/>
          <w:szCs w:val="21"/>
        </w:rPr>
        <w:t>级的设计人提出保修方案，承包人实施保修。</w:t>
      </w:r>
    </w:p>
    <w:p>
      <w:pPr>
        <w:pStyle w:val="4"/>
        <w:spacing w:line="360" w:lineRule="auto"/>
        <w:ind w:firstLine="388" w:firstLineChars="200"/>
        <w:rPr>
          <w:sz w:val="21"/>
          <w:szCs w:val="21"/>
        </w:rPr>
      </w:pPr>
      <w:r>
        <w:rPr>
          <w:rFonts w:ascii="Calibri" w:hAnsi="Calibri" w:eastAsia="Calibri" w:cs="Calibri"/>
          <w:spacing w:val="-8"/>
          <w:position w:val="14"/>
          <w:sz w:val="21"/>
          <w:szCs w:val="21"/>
        </w:rPr>
        <w:t>4</w:t>
      </w:r>
      <w:r>
        <w:rPr>
          <w:rFonts w:ascii="Calibri" w:hAnsi="Calibri" w:eastAsia="Calibri" w:cs="Calibri"/>
          <w:spacing w:val="-10"/>
          <w:position w:val="14"/>
          <w:sz w:val="21"/>
          <w:szCs w:val="21"/>
        </w:rPr>
        <w:t xml:space="preserve"> </w:t>
      </w:r>
      <w:r>
        <w:rPr>
          <w:spacing w:val="-8"/>
          <w:position w:val="14"/>
          <w:sz w:val="21"/>
          <w:szCs w:val="21"/>
        </w:rPr>
        <w:t>．质量保修完成后， 由发包人组织验收。</w:t>
      </w:r>
    </w:p>
    <w:p>
      <w:pPr>
        <w:spacing w:line="360" w:lineRule="auto"/>
        <w:ind w:firstLine="412" w:firstLineChars="200"/>
        <w:rPr>
          <w:rFonts w:ascii="新宋体" w:hAnsi="新宋体" w:eastAsia="新宋体" w:cs="新宋体"/>
        </w:rPr>
      </w:pPr>
      <w:r>
        <w:rPr>
          <w:rFonts w:ascii="新宋体" w:hAnsi="新宋体" w:eastAsia="新宋体" w:cs="新宋体"/>
          <w:spacing w:val="-2"/>
        </w:rPr>
        <w:t>五、保修费用</w:t>
      </w:r>
    </w:p>
    <w:p>
      <w:pPr>
        <w:pStyle w:val="4"/>
        <w:spacing w:line="360" w:lineRule="auto"/>
        <w:ind w:firstLine="412" w:firstLineChars="200"/>
        <w:rPr>
          <w:sz w:val="21"/>
          <w:szCs w:val="21"/>
        </w:rPr>
      </w:pPr>
      <w:r>
        <w:rPr>
          <w:spacing w:val="-2"/>
          <w:position w:val="15"/>
          <w:sz w:val="21"/>
          <w:szCs w:val="21"/>
        </w:rPr>
        <w:t>保修费用由造成质量缺陷的责任方承担。</w:t>
      </w:r>
    </w:p>
    <w:p>
      <w:pPr>
        <w:spacing w:line="360" w:lineRule="auto"/>
        <w:ind w:firstLine="412" w:firstLineChars="200"/>
        <w:rPr>
          <w:rFonts w:ascii="新宋体" w:hAnsi="新宋体" w:eastAsia="新宋体" w:cs="新宋体"/>
        </w:rPr>
      </w:pPr>
      <w:r>
        <w:rPr>
          <w:rFonts w:ascii="新宋体" w:hAnsi="新宋体" w:eastAsia="新宋体" w:cs="新宋体"/>
          <w:spacing w:val="-2"/>
        </w:rPr>
        <w:t>六、双方约定的其他工程质量保修事项：</w:t>
      </w:r>
    </w:p>
    <w:p>
      <w:pPr>
        <w:pStyle w:val="4"/>
        <w:spacing w:line="360" w:lineRule="auto"/>
        <w:ind w:firstLine="408" w:firstLineChars="200"/>
        <w:jc w:val="both"/>
        <w:rPr>
          <w:spacing w:val="-3"/>
          <w:sz w:val="21"/>
          <w:szCs w:val="21"/>
        </w:rPr>
      </w:pPr>
      <w:r>
        <w:rPr>
          <w:spacing w:val="-3"/>
          <w:sz w:val="21"/>
          <w:szCs w:val="21"/>
        </w:rPr>
        <w:t>工程质量保修书由发包人、承包人在工程竣工验收前共同签署， 作为施工合同附件，其有效期限至保修期满。</w:t>
      </w:r>
    </w:p>
    <w:p>
      <w:pPr>
        <w:spacing w:line="360" w:lineRule="auto"/>
        <w:ind w:firstLine="408" w:firstLineChars="200"/>
        <w:rPr>
          <w:spacing w:val="-3"/>
        </w:rPr>
      </w:pPr>
    </w:p>
    <w:p>
      <w:pPr>
        <w:spacing w:line="360" w:lineRule="auto"/>
        <w:ind w:firstLine="420" w:firstLineChars="200"/>
      </w:pPr>
      <w:r>
        <w:t xml:space="preserve">发包人（公章）：          </w:t>
      </w:r>
      <w:r>
        <w:rPr>
          <w:rFonts w:hint="eastAsia" w:eastAsia="宋体"/>
          <w:lang w:eastAsia="zh-CN"/>
        </w:rPr>
        <w:t xml:space="preserve">             </w:t>
      </w:r>
      <w:r>
        <w:t xml:space="preserve">    </w:t>
      </w:r>
      <w:r>
        <w:rPr>
          <w:rFonts w:hint="eastAsia" w:eastAsia="宋体"/>
          <w:lang w:eastAsia="zh-CN"/>
        </w:rPr>
        <w:t xml:space="preserve">                 </w:t>
      </w:r>
      <w:r>
        <w:t xml:space="preserve"> 承包人（公章）：              </w:t>
      </w:r>
    </w:p>
    <w:p>
      <w:pPr>
        <w:spacing w:line="360" w:lineRule="auto"/>
        <w:ind w:firstLine="420" w:firstLineChars="200"/>
      </w:pPr>
      <w:r>
        <w:t xml:space="preserve">法定代表人（签章）：       </w:t>
      </w:r>
      <w:r>
        <w:rPr>
          <w:rFonts w:hint="eastAsia" w:eastAsia="宋体"/>
          <w:lang w:eastAsia="zh-CN"/>
        </w:rPr>
        <w:t xml:space="preserve">                              </w:t>
      </w:r>
      <w:r>
        <w:t xml:space="preserve"> 法定代表人（签章）：</w:t>
      </w:r>
    </w:p>
    <w:p>
      <w:pPr>
        <w:spacing w:line="360" w:lineRule="auto"/>
        <w:ind w:firstLine="420" w:firstLineChars="200"/>
      </w:pPr>
      <w:r>
        <w:t xml:space="preserve">或委托代理人（签章）：                 </w:t>
      </w:r>
      <w:r>
        <w:rPr>
          <w:rFonts w:hint="eastAsia" w:eastAsia="宋体"/>
          <w:lang w:eastAsia="zh-CN"/>
        </w:rPr>
        <w:t xml:space="preserve">             </w:t>
      </w:r>
      <w:r>
        <w:t xml:space="preserve">    委托代理人（签章）：         </w:t>
      </w:r>
    </w:p>
    <w:p>
      <w:pPr>
        <w:spacing w:line="360" w:lineRule="auto"/>
        <w:ind w:firstLine="420" w:firstLineChars="200"/>
        <w:rPr>
          <w:rFonts w:eastAsia="宋体"/>
          <w:lang w:eastAsia="zh-CN"/>
        </w:rPr>
      </w:pPr>
      <w:r>
        <w:rPr>
          <w:rFonts w:hint="eastAsia" w:eastAsia="宋体"/>
          <w:lang w:eastAsia="zh-CN"/>
        </w:rPr>
        <w:t>日                  期：      年       月       日              日                  期：      年    月     日</w:t>
      </w:r>
    </w:p>
    <w:p>
      <w:pPr>
        <w:ind w:firstLine="420" w:firstLineChars="200"/>
        <w:rPr>
          <w:rFonts w:eastAsia="宋体"/>
          <w:lang w:eastAsia="zh-CN"/>
        </w:rPr>
      </w:pPr>
    </w:p>
    <w:p>
      <w:pPr>
        <w:rPr>
          <w:rFonts w:ascii="仿宋" w:hAnsi="仿宋" w:eastAsia="仿宋" w:cs="仿宋"/>
          <w:spacing w:val="-13"/>
          <w:sz w:val="30"/>
          <w:szCs w:val="30"/>
        </w:rPr>
      </w:pPr>
      <w:r>
        <w:rPr>
          <w:rFonts w:ascii="仿宋" w:hAnsi="仿宋" w:eastAsia="仿宋" w:cs="仿宋"/>
          <w:spacing w:val="-13"/>
          <w:sz w:val="30"/>
          <w:szCs w:val="30"/>
        </w:rPr>
        <w:br w:type="page"/>
      </w:r>
    </w:p>
    <w:p>
      <w:pPr>
        <w:spacing w:before="98" w:line="218" w:lineRule="auto"/>
        <w:ind w:left="608"/>
        <w:rPr>
          <w:rFonts w:ascii="仿宋" w:hAnsi="仿宋" w:eastAsia="仿宋" w:cs="仿宋"/>
          <w:sz w:val="30"/>
          <w:szCs w:val="30"/>
        </w:rPr>
      </w:pPr>
      <w:r>
        <w:rPr>
          <w:rFonts w:ascii="仿宋" w:hAnsi="仿宋" w:eastAsia="仿宋" w:cs="仿宋"/>
          <w:spacing w:val="-13"/>
          <w:sz w:val="30"/>
          <w:szCs w:val="30"/>
        </w:rPr>
        <w:t>附件</w:t>
      </w:r>
      <w:r>
        <w:rPr>
          <w:rFonts w:ascii="仿宋" w:hAnsi="仿宋" w:eastAsia="仿宋" w:cs="仿宋"/>
          <w:spacing w:val="-55"/>
          <w:sz w:val="30"/>
          <w:szCs w:val="30"/>
        </w:rPr>
        <w:t xml:space="preserve"> </w:t>
      </w:r>
      <w:r>
        <w:rPr>
          <w:rFonts w:ascii="Calibri" w:hAnsi="Calibri" w:eastAsia="Calibri" w:cs="Calibri"/>
          <w:spacing w:val="-13"/>
          <w:sz w:val="30"/>
          <w:szCs w:val="30"/>
        </w:rPr>
        <w:t>2</w:t>
      </w:r>
      <w:r>
        <w:rPr>
          <w:rFonts w:ascii="仿宋" w:hAnsi="仿宋" w:eastAsia="仿宋" w:cs="仿宋"/>
          <w:spacing w:val="-13"/>
          <w:sz w:val="30"/>
          <w:szCs w:val="30"/>
        </w:rPr>
        <w:t>：</w:t>
      </w:r>
    </w:p>
    <w:p>
      <w:pPr>
        <w:spacing w:before="204" w:line="220" w:lineRule="auto"/>
        <w:ind w:left="3121"/>
        <w:rPr>
          <w:rFonts w:ascii="新宋体" w:hAnsi="新宋体" w:eastAsia="新宋体" w:cs="新宋体"/>
          <w:sz w:val="30"/>
          <w:szCs w:val="30"/>
        </w:rPr>
      </w:pPr>
      <w:r>
        <w:rPr>
          <w:rFonts w:ascii="新宋体" w:hAnsi="新宋体" w:eastAsia="新宋体" w:cs="新宋体"/>
          <w:spacing w:val="-1"/>
          <w:sz w:val="30"/>
          <w:szCs w:val="30"/>
        </w:rPr>
        <w:t>承包人主要施工管理人员表</w:t>
      </w:r>
    </w:p>
    <w:p>
      <w:pPr>
        <w:spacing w:line="109" w:lineRule="exact"/>
      </w:pPr>
    </w:p>
    <w:tbl>
      <w:tblPr>
        <w:tblStyle w:val="18"/>
        <w:tblW w:w="98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6"/>
        <w:gridCol w:w="1418"/>
        <w:gridCol w:w="1132"/>
        <w:gridCol w:w="1135"/>
        <w:gridCol w:w="42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876" w:type="dxa"/>
          </w:tcPr>
          <w:p>
            <w:pPr>
              <w:spacing w:before="116" w:line="212" w:lineRule="auto"/>
              <w:ind w:left="110"/>
              <w:rPr>
                <w:rFonts w:ascii="仿宋" w:hAnsi="仿宋" w:eastAsia="仿宋" w:cs="仿宋"/>
                <w:sz w:val="28"/>
                <w:szCs w:val="28"/>
              </w:rPr>
            </w:pPr>
            <w:r>
              <w:rPr>
                <w:rFonts w:ascii="仿宋" w:hAnsi="仿宋" w:eastAsia="仿宋" w:cs="仿宋"/>
                <w:spacing w:val="-10"/>
                <w:sz w:val="28"/>
                <w:szCs w:val="28"/>
              </w:rPr>
              <w:t>名</w:t>
            </w:r>
            <w:r>
              <w:rPr>
                <w:rFonts w:ascii="仿宋" w:hAnsi="仿宋" w:eastAsia="仿宋" w:cs="仿宋"/>
                <w:spacing w:val="4"/>
                <w:sz w:val="28"/>
                <w:szCs w:val="28"/>
              </w:rPr>
              <w:t xml:space="preserve">    </w:t>
            </w:r>
            <w:r>
              <w:rPr>
                <w:rFonts w:ascii="仿宋" w:hAnsi="仿宋" w:eastAsia="仿宋" w:cs="仿宋"/>
                <w:spacing w:val="-10"/>
                <w:sz w:val="28"/>
                <w:szCs w:val="28"/>
              </w:rPr>
              <w:t>称</w:t>
            </w:r>
          </w:p>
        </w:tc>
        <w:tc>
          <w:tcPr>
            <w:tcW w:w="1418" w:type="dxa"/>
          </w:tcPr>
          <w:p>
            <w:pPr>
              <w:spacing w:before="116" w:line="212" w:lineRule="auto"/>
              <w:ind w:left="105"/>
              <w:rPr>
                <w:rFonts w:ascii="仿宋" w:hAnsi="仿宋" w:eastAsia="仿宋" w:cs="仿宋"/>
                <w:sz w:val="28"/>
                <w:szCs w:val="28"/>
              </w:rPr>
            </w:pPr>
            <w:r>
              <w:rPr>
                <w:rFonts w:ascii="仿宋" w:hAnsi="仿宋" w:eastAsia="仿宋" w:cs="仿宋"/>
                <w:spacing w:val="-5"/>
                <w:sz w:val="28"/>
                <w:szCs w:val="28"/>
              </w:rPr>
              <w:t>姓名</w:t>
            </w:r>
          </w:p>
        </w:tc>
        <w:tc>
          <w:tcPr>
            <w:tcW w:w="1132" w:type="dxa"/>
          </w:tcPr>
          <w:p>
            <w:pPr>
              <w:spacing w:before="100" w:line="208" w:lineRule="auto"/>
              <w:ind w:left="104"/>
              <w:rPr>
                <w:rFonts w:ascii="仿宋" w:hAnsi="仿宋" w:eastAsia="仿宋" w:cs="仿宋"/>
                <w:sz w:val="30"/>
                <w:szCs w:val="30"/>
              </w:rPr>
            </w:pPr>
            <w:r>
              <w:rPr>
                <w:rFonts w:ascii="仿宋" w:hAnsi="仿宋" w:eastAsia="仿宋" w:cs="仿宋"/>
                <w:spacing w:val="-5"/>
                <w:sz w:val="30"/>
                <w:szCs w:val="30"/>
              </w:rPr>
              <w:t>职务</w:t>
            </w:r>
          </w:p>
        </w:tc>
        <w:tc>
          <w:tcPr>
            <w:tcW w:w="1135" w:type="dxa"/>
          </w:tcPr>
          <w:p>
            <w:pPr>
              <w:spacing w:before="100" w:line="208" w:lineRule="auto"/>
              <w:ind w:left="107"/>
              <w:rPr>
                <w:rFonts w:ascii="仿宋" w:hAnsi="仿宋" w:eastAsia="仿宋" w:cs="仿宋"/>
                <w:sz w:val="30"/>
                <w:szCs w:val="30"/>
              </w:rPr>
            </w:pPr>
            <w:r>
              <w:rPr>
                <w:rFonts w:ascii="仿宋" w:hAnsi="仿宋" w:eastAsia="仿宋" w:cs="仿宋"/>
                <w:spacing w:val="-5"/>
                <w:sz w:val="30"/>
                <w:szCs w:val="30"/>
              </w:rPr>
              <w:t>职称</w:t>
            </w:r>
          </w:p>
        </w:tc>
        <w:tc>
          <w:tcPr>
            <w:tcW w:w="4256" w:type="dxa"/>
          </w:tcPr>
          <w:p>
            <w:pPr>
              <w:spacing w:before="100" w:line="208" w:lineRule="auto"/>
              <w:ind w:left="44"/>
              <w:rPr>
                <w:rFonts w:ascii="仿宋" w:hAnsi="仿宋" w:eastAsia="仿宋" w:cs="仿宋"/>
                <w:sz w:val="30"/>
                <w:szCs w:val="30"/>
              </w:rPr>
            </w:pPr>
            <w:r>
              <w:rPr>
                <w:rFonts w:ascii="仿宋" w:hAnsi="仿宋" w:eastAsia="仿宋" w:cs="仿宋"/>
                <w:spacing w:val="-3"/>
                <w:sz w:val="30"/>
                <w:szCs w:val="30"/>
              </w:rPr>
              <w:t>计划进场时间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817" w:type="dxa"/>
            <w:gridSpan w:val="5"/>
          </w:tcPr>
          <w:p>
            <w:pPr>
              <w:spacing w:before="111" w:line="214" w:lineRule="auto"/>
              <w:ind w:left="114"/>
              <w:rPr>
                <w:rFonts w:ascii="仿宋" w:hAnsi="仿宋" w:eastAsia="仿宋" w:cs="仿宋"/>
                <w:sz w:val="28"/>
                <w:szCs w:val="28"/>
              </w:rPr>
            </w:pPr>
            <w:r>
              <w:rPr>
                <w:rFonts w:ascii="仿宋" w:hAnsi="仿宋" w:eastAsia="仿宋" w:cs="仿宋"/>
                <w:spacing w:val="-8"/>
                <w:sz w:val="28"/>
                <w:szCs w:val="28"/>
              </w:rPr>
              <w:t>一、总部人员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76" w:type="dxa"/>
          </w:tcPr>
          <w:p>
            <w:pPr>
              <w:spacing w:before="111" w:line="212" w:lineRule="auto"/>
              <w:ind w:left="110"/>
              <w:rPr>
                <w:rFonts w:ascii="仿宋" w:hAnsi="仿宋" w:eastAsia="仿宋" w:cs="仿宋"/>
                <w:sz w:val="28"/>
                <w:szCs w:val="28"/>
              </w:rPr>
            </w:pPr>
            <w:r>
              <w:rPr>
                <w:rFonts w:ascii="仿宋" w:hAnsi="仿宋" w:eastAsia="仿宋" w:cs="仿宋"/>
                <w:spacing w:val="-4"/>
                <w:sz w:val="28"/>
                <w:szCs w:val="28"/>
              </w:rPr>
              <w:t>项目主管</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restart"/>
            <w:tcBorders>
              <w:bottom w:val="nil"/>
            </w:tcBorders>
          </w:tcPr>
          <w:p>
            <w:pPr>
              <w:spacing w:line="410" w:lineRule="auto"/>
            </w:pPr>
          </w:p>
          <w:p>
            <w:pPr>
              <w:spacing w:before="91" w:line="218" w:lineRule="auto"/>
              <w:ind w:left="111"/>
              <w:rPr>
                <w:rFonts w:ascii="仿宋" w:hAnsi="仿宋" w:eastAsia="仿宋" w:cs="仿宋"/>
                <w:sz w:val="28"/>
                <w:szCs w:val="28"/>
              </w:rPr>
            </w:pPr>
            <w:r>
              <w:rPr>
                <w:rFonts w:ascii="仿宋" w:hAnsi="仿宋" w:eastAsia="仿宋" w:cs="仿宋"/>
                <w:spacing w:val="-4"/>
                <w:sz w:val="28"/>
                <w:szCs w:val="28"/>
              </w:rPr>
              <w:t>其他人员</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76" w:type="dxa"/>
            <w:vMerge w:val="continue"/>
            <w:tcBorders>
              <w:top w:val="nil"/>
              <w:bottom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continue"/>
            <w:tcBorders>
              <w:top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817" w:type="dxa"/>
            <w:gridSpan w:val="5"/>
          </w:tcPr>
          <w:p>
            <w:pPr>
              <w:spacing w:before="115" w:line="210" w:lineRule="auto"/>
              <w:ind w:left="118"/>
              <w:rPr>
                <w:rFonts w:ascii="仿宋" w:hAnsi="仿宋" w:eastAsia="仿宋" w:cs="仿宋"/>
                <w:sz w:val="28"/>
                <w:szCs w:val="28"/>
              </w:rPr>
            </w:pPr>
            <w:r>
              <w:rPr>
                <w:rFonts w:ascii="仿宋" w:hAnsi="仿宋" w:eastAsia="仿宋" w:cs="仿宋"/>
                <w:spacing w:val="-5"/>
                <w:sz w:val="28"/>
                <w:szCs w:val="28"/>
              </w:rPr>
              <w:t>二、现场人员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tcPr>
          <w:p>
            <w:pPr>
              <w:spacing w:before="114" w:line="212" w:lineRule="auto"/>
              <w:ind w:left="110"/>
              <w:rPr>
                <w:rFonts w:ascii="仿宋" w:hAnsi="仿宋" w:eastAsia="仿宋" w:cs="仿宋"/>
                <w:sz w:val="28"/>
                <w:szCs w:val="28"/>
              </w:rPr>
            </w:pPr>
            <w:r>
              <w:rPr>
                <w:rFonts w:ascii="仿宋" w:hAnsi="仿宋" w:eastAsia="仿宋" w:cs="仿宋"/>
                <w:spacing w:val="-4"/>
                <w:sz w:val="28"/>
                <w:szCs w:val="28"/>
              </w:rPr>
              <w:t>项目经理</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6" w:type="dxa"/>
          </w:tcPr>
          <w:p>
            <w:pPr>
              <w:spacing w:before="115" w:line="210" w:lineRule="auto"/>
              <w:ind w:left="110"/>
              <w:rPr>
                <w:rFonts w:ascii="仿宋" w:hAnsi="仿宋" w:eastAsia="仿宋" w:cs="仿宋"/>
                <w:sz w:val="28"/>
                <w:szCs w:val="28"/>
              </w:rPr>
            </w:pPr>
            <w:r>
              <w:rPr>
                <w:rFonts w:ascii="仿宋" w:hAnsi="仿宋" w:eastAsia="仿宋" w:cs="仿宋"/>
                <w:spacing w:val="-4"/>
                <w:sz w:val="28"/>
                <w:szCs w:val="28"/>
              </w:rPr>
              <w:t>项目副经理</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tcPr>
          <w:p>
            <w:pPr>
              <w:spacing w:before="114" w:line="212" w:lineRule="auto"/>
              <w:ind w:left="110"/>
              <w:rPr>
                <w:rFonts w:ascii="仿宋" w:hAnsi="仿宋" w:eastAsia="仿宋" w:cs="仿宋"/>
                <w:sz w:val="28"/>
                <w:szCs w:val="28"/>
              </w:rPr>
            </w:pPr>
            <w:r>
              <w:rPr>
                <w:rFonts w:ascii="仿宋" w:hAnsi="仿宋" w:eastAsia="仿宋" w:cs="仿宋"/>
                <w:spacing w:val="-4"/>
                <w:sz w:val="28"/>
                <w:szCs w:val="28"/>
              </w:rPr>
              <w:t>技术负责人</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6" w:type="dxa"/>
          </w:tcPr>
          <w:p>
            <w:pPr>
              <w:spacing w:before="115" w:line="210" w:lineRule="auto"/>
              <w:ind w:left="108"/>
              <w:rPr>
                <w:rFonts w:ascii="仿宋" w:hAnsi="仿宋" w:eastAsia="仿宋" w:cs="仿宋"/>
                <w:sz w:val="28"/>
                <w:szCs w:val="28"/>
              </w:rPr>
            </w:pPr>
            <w:r>
              <w:rPr>
                <w:rFonts w:ascii="仿宋" w:hAnsi="仿宋" w:eastAsia="仿宋" w:cs="仿宋"/>
                <w:spacing w:val="-3"/>
                <w:sz w:val="28"/>
                <w:szCs w:val="28"/>
              </w:rPr>
              <w:t>造价管理</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restart"/>
            <w:tcBorders>
              <w:bottom w:val="nil"/>
            </w:tcBorders>
          </w:tcPr>
          <w:p>
            <w:pPr>
              <w:spacing w:line="412" w:lineRule="auto"/>
            </w:pPr>
          </w:p>
          <w:p>
            <w:pPr>
              <w:spacing w:before="91" w:line="220" w:lineRule="auto"/>
              <w:ind w:left="116"/>
              <w:rPr>
                <w:rFonts w:ascii="仿宋" w:hAnsi="仿宋" w:eastAsia="仿宋" w:cs="仿宋"/>
                <w:sz w:val="28"/>
                <w:szCs w:val="28"/>
              </w:rPr>
            </w:pPr>
            <w:r>
              <w:rPr>
                <w:rFonts w:ascii="仿宋" w:hAnsi="仿宋" w:eastAsia="仿宋" w:cs="仿宋"/>
                <w:spacing w:val="-5"/>
                <w:sz w:val="28"/>
                <w:szCs w:val="28"/>
              </w:rPr>
              <w:t>质量管理</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6" w:type="dxa"/>
            <w:vMerge w:val="continue"/>
            <w:tcBorders>
              <w:top w:val="nil"/>
              <w:bottom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continue"/>
            <w:tcBorders>
              <w:top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6" w:type="dxa"/>
          </w:tcPr>
          <w:p>
            <w:pPr>
              <w:spacing w:before="115" w:line="210" w:lineRule="auto"/>
              <w:ind w:left="108"/>
              <w:rPr>
                <w:rFonts w:ascii="仿宋" w:hAnsi="仿宋" w:eastAsia="仿宋" w:cs="仿宋"/>
                <w:sz w:val="28"/>
                <w:szCs w:val="28"/>
              </w:rPr>
            </w:pPr>
            <w:r>
              <w:rPr>
                <w:rFonts w:ascii="仿宋" w:hAnsi="仿宋" w:eastAsia="仿宋" w:cs="仿宋"/>
                <w:spacing w:val="-3"/>
                <w:sz w:val="28"/>
                <w:szCs w:val="28"/>
              </w:rPr>
              <w:t>材料管理</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tcPr>
          <w:p>
            <w:pPr>
              <w:spacing w:before="114" w:line="212" w:lineRule="auto"/>
              <w:ind w:left="109"/>
              <w:rPr>
                <w:rFonts w:ascii="仿宋" w:hAnsi="仿宋" w:eastAsia="仿宋" w:cs="仿宋"/>
                <w:sz w:val="28"/>
                <w:szCs w:val="28"/>
              </w:rPr>
            </w:pPr>
            <w:r>
              <w:rPr>
                <w:rFonts w:ascii="仿宋" w:hAnsi="仿宋" w:eastAsia="仿宋" w:cs="仿宋"/>
                <w:spacing w:val="-3"/>
                <w:sz w:val="28"/>
                <w:szCs w:val="28"/>
              </w:rPr>
              <w:t>计划管理</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6" w:type="dxa"/>
            <w:vMerge w:val="restart"/>
            <w:tcBorders>
              <w:bottom w:val="nil"/>
            </w:tcBorders>
          </w:tcPr>
          <w:p>
            <w:pPr>
              <w:spacing w:line="410" w:lineRule="auto"/>
            </w:pPr>
          </w:p>
          <w:p>
            <w:pPr>
              <w:spacing w:before="91" w:line="220" w:lineRule="auto"/>
              <w:ind w:left="112"/>
              <w:rPr>
                <w:rFonts w:ascii="仿宋" w:hAnsi="仿宋" w:eastAsia="仿宋" w:cs="仿宋"/>
                <w:sz w:val="28"/>
                <w:szCs w:val="28"/>
              </w:rPr>
            </w:pPr>
            <w:r>
              <w:rPr>
                <w:rFonts w:ascii="仿宋" w:hAnsi="仿宋" w:eastAsia="仿宋" w:cs="仿宋"/>
                <w:spacing w:val="-4"/>
                <w:sz w:val="28"/>
                <w:szCs w:val="28"/>
              </w:rPr>
              <w:t>安全管理</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continue"/>
            <w:tcBorders>
              <w:top w:val="nil"/>
              <w:bottom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76" w:type="dxa"/>
            <w:vMerge w:val="continue"/>
            <w:tcBorders>
              <w:top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restart"/>
            <w:tcBorders>
              <w:bottom w:val="nil"/>
            </w:tcBorders>
          </w:tcPr>
          <w:p>
            <w:pPr>
              <w:spacing w:line="285" w:lineRule="auto"/>
            </w:pPr>
          </w:p>
          <w:p>
            <w:pPr>
              <w:spacing w:line="286" w:lineRule="auto"/>
            </w:pPr>
          </w:p>
          <w:p>
            <w:pPr>
              <w:spacing w:line="286" w:lineRule="auto"/>
            </w:pPr>
          </w:p>
          <w:p>
            <w:pPr>
              <w:spacing w:line="286" w:lineRule="auto"/>
            </w:pPr>
          </w:p>
          <w:p>
            <w:pPr>
              <w:spacing w:before="91" w:line="218" w:lineRule="auto"/>
              <w:ind w:left="111"/>
              <w:rPr>
                <w:rFonts w:ascii="仿宋" w:hAnsi="仿宋" w:eastAsia="仿宋" w:cs="仿宋"/>
                <w:sz w:val="28"/>
                <w:szCs w:val="28"/>
              </w:rPr>
            </w:pPr>
            <w:r>
              <w:rPr>
                <w:rFonts w:ascii="仿宋" w:hAnsi="仿宋" w:eastAsia="仿宋" w:cs="仿宋"/>
                <w:spacing w:val="-4"/>
                <w:sz w:val="28"/>
                <w:szCs w:val="28"/>
              </w:rPr>
              <w:t>其他人员</w:t>
            </w: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6" w:type="dxa"/>
            <w:vMerge w:val="continue"/>
            <w:tcBorders>
              <w:top w:val="nil"/>
              <w:bottom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continue"/>
            <w:tcBorders>
              <w:top w:val="nil"/>
              <w:bottom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6" w:type="dxa"/>
            <w:vMerge w:val="continue"/>
            <w:tcBorders>
              <w:top w:val="nil"/>
              <w:bottom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876" w:type="dxa"/>
            <w:vMerge w:val="continue"/>
            <w:tcBorders>
              <w:top w:val="nil"/>
              <w:bottom w:val="nil"/>
            </w:tcBorders>
          </w:tcPr>
          <w:p/>
        </w:tc>
        <w:tc>
          <w:tcPr>
            <w:tcW w:w="1418" w:type="dxa"/>
          </w:tcPr>
          <w:p/>
        </w:tc>
        <w:tc>
          <w:tcPr>
            <w:tcW w:w="1132" w:type="dxa"/>
          </w:tcPr>
          <w:p/>
        </w:tc>
        <w:tc>
          <w:tcPr>
            <w:tcW w:w="1135" w:type="dxa"/>
          </w:tcPr>
          <w:p/>
        </w:tc>
        <w:tc>
          <w:tcPr>
            <w:tcW w:w="425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876" w:type="dxa"/>
            <w:vMerge w:val="continue"/>
            <w:tcBorders>
              <w:top w:val="nil"/>
            </w:tcBorders>
          </w:tcPr>
          <w:p/>
        </w:tc>
        <w:tc>
          <w:tcPr>
            <w:tcW w:w="1418" w:type="dxa"/>
          </w:tcPr>
          <w:p/>
        </w:tc>
        <w:tc>
          <w:tcPr>
            <w:tcW w:w="1132" w:type="dxa"/>
          </w:tcPr>
          <w:p/>
        </w:tc>
        <w:tc>
          <w:tcPr>
            <w:tcW w:w="1135" w:type="dxa"/>
          </w:tcPr>
          <w:p/>
        </w:tc>
        <w:tc>
          <w:tcPr>
            <w:tcW w:w="4256" w:type="dxa"/>
          </w:tcPr>
          <w:p/>
        </w:tc>
      </w:tr>
    </w:tbl>
    <w:p/>
    <w:p>
      <w:pPr>
        <w:sectPr>
          <w:footerReference r:id="rId31" w:type="default"/>
          <w:pgSz w:w="11907" w:h="16841"/>
          <w:pgMar w:top="1140" w:right="862" w:bottom="1272" w:left="1222" w:header="0" w:footer="1108" w:gutter="0"/>
          <w:cols w:space="720" w:num="1"/>
        </w:sectPr>
      </w:pPr>
    </w:p>
    <w:p>
      <w:pPr>
        <w:spacing w:before="101" w:line="224" w:lineRule="auto"/>
        <w:ind w:left="42"/>
        <w:rPr>
          <w:rFonts w:ascii="新宋体" w:hAnsi="新宋体" w:eastAsia="新宋体" w:cs="新宋体"/>
          <w:sz w:val="31"/>
          <w:szCs w:val="31"/>
        </w:rPr>
      </w:pPr>
      <w:r>
        <w:rPr>
          <w:rFonts w:ascii="新宋体" w:hAnsi="新宋体" w:eastAsia="新宋体" w:cs="新宋体"/>
          <w:spacing w:val="-4"/>
          <w:sz w:val="31"/>
          <w:szCs w:val="31"/>
        </w:rPr>
        <w:t>附件</w:t>
      </w:r>
      <w:r>
        <w:rPr>
          <w:rFonts w:ascii="新宋体" w:hAnsi="新宋体" w:eastAsia="新宋体" w:cs="新宋体"/>
          <w:spacing w:val="-60"/>
          <w:sz w:val="31"/>
          <w:szCs w:val="31"/>
        </w:rPr>
        <w:t xml:space="preserve"> </w:t>
      </w:r>
      <w:r>
        <w:rPr>
          <w:rFonts w:ascii="新宋体" w:hAnsi="新宋体" w:eastAsia="新宋体" w:cs="新宋体"/>
          <w:spacing w:val="-4"/>
          <w:sz w:val="31"/>
          <w:szCs w:val="31"/>
        </w:rPr>
        <w:t>3</w:t>
      </w:r>
    </w:p>
    <w:p>
      <w:pPr>
        <w:pStyle w:val="4"/>
        <w:spacing w:before="100" w:line="224" w:lineRule="auto"/>
        <w:ind w:left="3080"/>
      </w:pPr>
      <w:r>
        <w:rPr>
          <w:spacing w:val="8"/>
        </w:rPr>
        <w:t>履约保函示范文本</w:t>
      </w:r>
    </w:p>
    <w:p>
      <w:pPr>
        <w:pStyle w:val="4"/>
        <w:spacing w:before="244" w:line="226" w:lineRule="auto"/>
        <w:ind w:left="3410"/>
      </w:pPr>
      <w:r>
        <w:rPr>
          <w:spacing w:val="2"/>
        </w:rPr>
        <w:t>（独立保函）</w:t>
      </w:r>
    </w:p>
    <w:p>
      <w:pPr>
        <w:pStyle w:val="4"/>
        <w:spacing w:before="226" w:line="221" w:lineRule="auto"/>
        <w:ind w:left="6908"/>
        <w:rPr>
          <w:sz w:val="21"/>
          <w:szCs w:val="21"/>
        </w:rPr>
      </w:pPr>
      <w:r>
        <w:rPr>
          <w:spacing w:val="-13"/>
          <w:sz w:val="21"/>
          <w:szCs w:val="21"/>
        </w:rPr>
        <w:t>编号：</w:t>
      </w:r>
    </w:p>
    <w:p>
      <w:pPr>
        <w:pStyle w:val="4"/>
        <w:spacing w:before="157" w:line="360" w:lineRule="auto"/>
        <w:ind w:left="47"/>
        <w:rPr>
          <w:sz w:val="21"/>
          <w:szCs w:val="21"/>
        </w:rPr>
      </w:pPr>
      <w:r>
        <w:rPr>
          <w:spacing w:val="-8"/>
          <w:position w:val="15"/>
          <w:sz w:val="21"/>
          <w:szCs w:val="21"/>
        </w:rPr>
        <w:t>申请人：</w:t>
      </w:r>
    </w:p>
    <w:p>
      <w:pPr>
        <w:pStyle w:val="4"/>
        <w:spacing w:before="1" w:line="360" w:lineRule="auto"/>
        <w:ind w:left="231"/>
        <w:rPr>
          <w:sz w:val="21"/>
          <w:szCs w:val="21"/>
        </w:rPr>
      </w:pPr>
      <w:r>
        <w:rPr>
          <w:spacing w:val="-2"/>
          <w:sz w:val="21"/>
          <w:szCs w:val="21"/>
        </w:rPr>
        <w:t>地址：</w:t>
      </w:r>
    </w:p>
    <w:p>
      <w:pPr>
        <w:pStyle w:val="4"/>
        <w:spacing w:before="146" w:line="360" w:lineRule="auto"/>
        <w:ind w:left="24"/>
        <w:rPr>
          <w:sz w:val="21"/>
          <w:szCs w:val="21"/>
        </w:rPr>
      </w:pPr>
      <w:r>
        <w:rPr>
          <w:spacing w:val="-3"/>
          <w:sz w:val="21"/>
          <w:szCs w:val="21"/>
        </w:rPr>
        <w:t>受益人：</w:t>
      </w:r>
    </w:p>
    <w:p>
      <w:pPr>
        <w:pStyle w:val="4"/>
        <w:spacing w:before="154" w:line="360" w:lineRule="auto"/>
        <w:ind w:left="231"/>
        <w:rPr>
          <w:sz w:val="21"/>
          <w:szCs w:val="21"/>
        </w:rPr>
      </w:pPr>
      <w:r>
        <w:rPr>
          <w:spacing w:val="-2"/>
          <w:sz w:val="21"/>
          <w:szCs w:val="21"/>
        </w:rPr>
        <w:t>地址：</w:t>
      </w:r>
    </w:p>
    <w:p>
      <w:pPr>
        <w:pStyle w:val="4"/>
        <w:spacing w:before="149" w:line="360" w:lineRule="auto"/>
        <w:ind w:left="21"/>
        <w:rPr>
          <w:sz w:val="21"/>
          <w:szCs w:val="21"/>
        </w:rPr>
      </w:pPr>
      <w:r>
        <w:rPr>
          <w:spacing w:val="-8"/>
          <w:sz w:val="21"/>
          <w:szCs w:val="21"/>
        </w:rPr>
        <w:t>开立人：</w:t>
      </w:r>
    </w:p>
    <w:p>
      <w:pPr>
        <w:pStyle w:val="4"/>
        <w:spacing w:before="156" w:line="360" w:lineRule="auto"/>
        <w:ind w:left="231"/>
        <w:rPr>
          <w:sz w:val="21"/>
          <w:szCs w:val="21"/>
        </w:rPr>
      </w:pPr>
      <w:r>
        <w:rPr>
          <w:spacing w:val="-2"/>
          <w:sz w:val="21"/>
          <w:szCs w:val="21"/>
        </w:rPr>
        <w:t>地址：</w:t>
      </w:r>
    </w:p>
    <w:p>
      <w:pPr>
        <w:pStyle w:val="4"/>
        <w:tabs>
          <w:tab w:val="left" w:pos="1483"/>
        </w:tabs>
        <w:spacing w:before="69" w:line="360" w:lineRule="auto"/>
        <w:ind w:left="12"/>
        <w:rPr>
          <w:sz w:val="21"/>
          <w:szCs w:val="21"/>
        </w:rPr>
      </w:pPr>
      <w:r>
        <w:rPr>
          <w:sz w:val="21"/>
          <w:szCs w:val="21"/>
          <w:u w:val="single"/>
        </w:rPr>
        <w:tab/>
      </w:r>
      <w:r>
        <w:rPr>
          <w:spacing w:val="-48"/>
          <w:sz w:val="21"/>
          <w:szCs w:val="21"/>
        </w:rPr>
        <w:t xml:space="preserve"> </w:t>
      </w:r>
      <w:r>
        <w:rPr>
          <w:spacing w:val="-23"/>
          <w:sz w:val="21"/>
          <w:szCs w:val="21"/>
        </w:rPr>
        <w:t>（受益人名称</w:t>
      </w:r>
      <w:r>
        <w:rPr>
          <w:spacing w:val="-18"/>
          <w:sz w:val="21"/>
          <w:szCs w:val="21"/>
        </w:rPr>
        <w:t>）：</w:t>
      </w:r>
    </w:p>
    <w:p>
      <w:pPr>
        <w:pStyle w:val="4"/>
        <w:spacing w:line="360" w:lineRule="auto"/>
        <w:ind w:firstLine="348" w:firstLineChars="200"/>
        <w:rPr>
          <w:sz w:val="21"/>
          <w:szCs w:val="21"/>
        </w:rPr>
      </w:pPr>
      <w:r>
        <w:rPr>
          <w:spacing w:val="-18"/>
          <w:sz w:val="21"/>
          <w:szCs w:val="21"/>
        </w:rPr>
        <w:t>鉴于</w:t>
      </w:r>
      <w:r>
        <w:rPr>
          <w:spacing w:val="1"/>
          <w:sz w:val="21"/>
          <w:szCs w:val="21"/>
          <w:u w:val="single"/>
        </w:rPr>
        <w:t xml:space="preserve">        </w:t>
      </w:r>
      <w:r>
        <w:rPr>
          <w:spacing w:val="-18"/>
          <w:sz w:val="21"/>
          <w:szCs w:val="21"/>
        </w:rPr>
        <w:t>（以下简称“受益人”）与</w:t>
      </w:r>
      <w:r>
        <w:rPr>
          <w:spacing w:val="-105"/>
          <w:sz w:val="21"/>
          <w:szCs w:val="21"/>
        </w:rPr>
        <w:t xml:space="preserve"> </w:t>
      </w:r>
      <w:r>
        <w:rPr>
          <w:spacing w:val="-18"/>
          <w:sz w:val="21"/>
          <w:szCs w:val="21"/>
          <w:u w:val="single"/>
        </w:rPr>
        <w:t xml:space="preserve">          </w:t>
      </w:r>
      <w:r>
        <w:rPr>
          <w:spacing w:val="-18"/>
          <w:sz w:val="21"/>
          <w:szCs w:val="21"/>
        </w:rPr>
        <w:t>（以下简称“申请人”）于</w:t>
      </w:r>
      <w:r>
        <w:rPr>
          <w:spacing w:val="-105"/>
          <w:sz w:val="21"/>
          <w:szCs w:val="21"/>
        </w:rPr>
        <w:t xml:space="preserve"> </w:t>
      </w:r>
      <w:r>
        <w:rPr>
          <w:spacing w:val="52"/>
          <w:sz w:val="21"/>
          <w:szCs w:val="21"/>
          <w:u w:val="single"/>
        </w:rPr>
        <w:t xml:space="preserve">  </w:t>
      </w:r>
      <w:r>
        <w:rPr>
          <w:spacing w:val="-95"/>
          <w:sz w:val="21"/>
          <w:szCs w:val="21"/>
        </w:rPr>
        <w:t xml:space="preserve"> </w:t>
      </w:r>
      <w:r>
        <w:rPr>
          <w:spacing w:val="-18"/>
          <w:sz w:val="21"/>
          <w:szCs w:val="21"/>
        </w:rPr>
        <w:t>年</w:t>
      </w:r>
      <w:r>
        <w:rPr>
          <w:spacing w:val="-18"/>
          <w:sz w:val="21"/>
          <w:szCs w:val="21"/>
          <w:u w:val="single"/>
        </w:rPr>
        <w:t xml:space="preserve">   </w:t>
      </w:r>
      <w:r>
        <w:rPr>
          <w:spacing w:val="-92"/>
          <w:sz w:val="21"/>
          <w:szCs w:val="21"/>
        </w:rPr>
        <w:t xml:space="preserve"> </w:t>
      </w:r>
      <w:r>
        <w:rPr>
          <w:spacing w:val="-18"/>
          <w:sz w:val="21"/>
          <w:szCs w:val="21"/>
        </w:rPr>
        <w:t>月</w:t>
      </w:r>
      <w:r>
        <w:rPr>
          <w:spacing w:val="52"/>
          <w:sz w:val="21"/>
          <w:szCs w:val="21"/>
          <w:u w:val="single"/>
        </w:rPr>
        <w:t xml:space="preserve">  </w:t>
      </w:r>
      <w:r>
        <w:rPr>
          <w:spacing w:val="-60"/>
          <w:sz w:val="21"/>
          <w:szCs w:val="21"/>
        </w:rPr>
        <w:t xml:space="preserve"> </w:t>
      </w:r>
      <w:r>
        <w:rPr>
          <w:spacing w:val="-18"/>
          <w:sz w:val="21"/>
          <w:szCs w:val="21"/>
        </w:rPr>
        <w:t>日</w:t>
      </w:r>
      <w:r>
        <w:rPr>
          <w:sz w:val="21"/>
          <w:szCs w:val="21"/>
        </w:rPr>
        <w:t xml:space="preserve"> </w:t>
      </w:r>
      <w:r>
        <w:rPr>
          <w:spacing w:val="-7"/>
          <w:sz w:val="21"/>
          <w:szCs w:val="21"/>
        </w:rPr>
        <w:t>就</w:t>
      </w:r>
      <w:r>
        <w:rPr>
          <w:spacing w:val="-7"/>
          <w:sz w:val="21"/>
          <w:szCs w:val="21"/>
          <w:u w:val="single"/>
        </w:rPr>
        <w:t xml:space="preserve">           </w:t>
      </w:r>
      <w:r>
        <w:rPr>
          <w:spacing w:val="-94"/>
          <w:sz w:val="21"/>
          <w:szCs w:val="21"/>
        </w:rPr>
        <w:t xml:space="preserve"> </w:t>
      </w:r>
      <w:r>
        <w:rPr>
          <w:spacing w:val="-7"/>
          <w:sz w:val="21"/>
          <w:szCs w:val="21"/>
        </w:rPr>
        <w:t>工程（以下简称“本工程”）施工和有关</w:t>
      </w:r>
      <w:r>
        <w:rPr>
          <w:spacing w:val="-8"/>
          <w:sz w:val="21"/>
          <w:szCs w:val="21"/>
        </w:rPr>
        <w:t>事项协商一致共同签订</w:t>
      </w:r>
      <w:r>
        <w:rPr>
          <w:spacing w:val="-8"/>
          <w:sz w:val="21"/>
          <w:szCs w:val="21"/>
          <w:u w:val="single"/>
        </w:rPr>
        <w:t>《         》</w:t>
      </w:r>
      <w:r>
        <w:rPr>
          <w:spacing w:val="-8"/>
          <w:sz w:val="21"/>
          <w:szCs w:val="21"/>
        </w:rPr>
        <w:t>（以</w:t>
      </w:r>
      <w:r>
        <w:rPr>
          <w:sz w:val="21"/>
          <w:szCs w:val="21"/>
        </w:rPr>
        <w:t xml:space="preserve"> </w:t>
      </w:r>
      <w:r>
        <w:rPr>
          <w:spacing w:val="-4"/>
          <w:sz w:val="21"/>
          <w:szCs w:val="21"/>
        </w:rPr>
        <w:t>下简称“基础合同”</w:t>
      </w:r>
      <w:r>
        <w:rPr>
          <w:spacing w:val="-38"/>
          <w:w w:val="69"/>
          <w:sz w:val="21"/>
          <w:szCs w:val="21"/>
        </w:rPr>
        <w:t>），</w:t>
      </w:r>
      <w:r>
        <w:rPr>
          <w:spacing w:val="-4"/>
          <w:sz w:val="21"/>
          <w:szCs w:val="21"/>
        </w:rPr>
        <w:t>我方（即“开立人”）根据基础合同了解到申请人为基础合同项下之承包</w:t>
      </w:r>
      <w:r>
        <w:rPr>
          <w:spacing w:val="4"/>
          <w:sz w:val="21"/>
          <w:szCs w:val="21"/>
        </w:rPr>
        <w:t xml:space="preserve"> </w:t>
      </w:r>
      <w:r>
        <w:rPr>
          <w:spacing w:val="1"/>
          <w:sz w:val="21"/>
          <w:szCs w:val="21"/>
        </w:rPr>
        <w:t>人，受益人为基础合同项下之发包人，基于申请人的请求，我方同意就申请人履行与贵方签订</w:t>
      </w:r>
      <w:r>
        <w:rPr>
          <w:spacing w:val="7"/>
          <w:sz w:val="21"/>
          <w:szCs w:val="21"/>
        </w:rPr>
        <w:t xml:space="preserve"> </w:t>
      </w:r>
      <w:r>
        <w:rPr>
          <w:spacing w:val="1"/>
          <w:sz w:val="21"/>
          <w:szCs w:val="21"/>
        </w:rPr>
        <w:t>的基础合同项下的义务，向贵方提供不可撤销、不可转让的见索即付独立保函（以下简称“本</w:t>
      </w:r>
      <w:r>
        <w:rPr>
          <w:spacing w:val="-44"/>
          <w:sz w:val="21"/>
          <w:szCs w:val="21"/>
        </w:rPr>
        <w:t>保函”）。</w:t>
      </w:r>
    </w:p>
    <w:p>
      <w:pPr>
        <w:pStyle w:val="4"/>
        <w:spacing w:line="360" w:lineRule="auto"/>
        <w:ind w:firstLine="424" w:firstLineChars="200"/>
        <w:rPr>
          <w:sz w:val="21"/>
          <w:szCs w:val="21"/>
        </w:rPr>
      </w:pPr>
      <w:r>
        <w:rPr>
          <w:spacing w:val="1"/>
          <w:position w:val="15"/>
          <w:sz w:val="21"/>
          <w:szCs w:val="21"/>
        </w:rPr>
        <w:t>一、本保函担保范围：承包人未按照基础合同的约定履行义务，应当向贵方承担的违</w:t>
      </w:r>
      <w:r>
        <w:rPr>
          <w:position w:val="15"/>
          <w:sz w:val="21"/>
          <w:szCs w:val="21"/>
        </w:rPr>
        <w:t>约责</w:t>
      </w:r>
      <w:r>
        <w:rPr>
          <w:sz w:val="21"/>
          <w:szCs w:val="21"/>
        </w:rPr>
        <w:t>任和赔偿因此造成的损失、利息、律师费、诉讼费用等实现债权的费</w:t>
      </w:r>
      <w:r>
        <w:rPr>
          <w:spacing w:val="-1"/>
          <w:sz w:val="21"/>
          <w:szCs w:val="21"/>
        </w:rPr>
        <w:t>用。</w:t>
      </w:r>
    </w:p>
    <w:p>
      <w:pPr>
        <w:pStyle w:val="4"/>
        <w:spacing w:line="360" w:lineRule="auto"/>
        <w:ind w:firstLine="428" w:firstLineChars="200"/>
        <w:rPr>
          <w:sz w:val="21"/>
          <w:szCs w:val="21"/>
        </w:rPr>
      </w:pPr>
      <w:r>
        <w:rPr>
          <w:spacing w:val="2"/>
          <w:sz w:val="21"/>
          <w:szCs w:val="21"/>
        </w:rPr>
        <w:t>二、本保函担保金额最高不超过人民币（大写）</w:t>
      </w:r>
      <w:r>
        <w:rPr>
          <w:spacing w:val="13"/>
          <w:sz w:val="21"/>
          <w:szCs w:val="21"/>
          <w:u w:val="single"/>
        </w:rPr>
        <w:t xml:space="preserve">         </w:t>
      </w:r>
      <w:r>
        <w:rPr>
          <w:spacing w:val="-93"/>
          <w:sz w:val="21"/>
          <w:szCs w:val="21"/>
        </w:rPr>
        <w:t xml:space="preserve"> </w:t>
      </w:r>
      <w:r>
        <w:rPr>
          <w:spacing w:val="2"/>
          <w:sz w:val="21"/>
          <w:szCs w:val="21"/>
        </w:rPr>
        <w:t>元(¥</w:t>
      </w:r>
      <w:r>
        <w:rPr>
          <w:spacing w:val="17"/>
          <w:sz w:val="21"/>
          <w:szCs w:val="21"/>
          <w:u w:val="single"/>
        </w:rPr>
        <w:t xml:space="preserve">      </w:t>
      </w:r>
      <w:r>
        <w:rPr>
          <w:spacing w:val="-72"/>
          <w:sz w:val="21"/>
          <w:szCs w:val="21"/>
        </w:rPr>
        <w:t xml:space="preserve"> </w:t>
      </w:r>
      <w:r>
        <w:rPr>
          <w:spacing w:val="2"/>
          <w:sz w:val="21"/>
          <w:szCs w:val="21"/>
        </w:rPr>
        <w:t>)。</w:t>
      </w:r>
    </w:p>
    <w:p>
      <w:pPr>
        <w:pStyle w:val="4"/>
        <w:spacing w:line="360" w:lineRule="auto"/>
        <w:ind w:firstLine="452" w:firstLineChars="200"/>
        <w:rPr>
          <w:sz w:val="21"/>
          <w:szCs w:val="21"/>
        </w:rPr>
      </w:pPr>
      <w:r>
        <w:rPr>
          <w:spacing w:val="8"/>
          <w:sz w:val="21"/>
          <w:szCs w:val="21"/>
        </w:rPr>
        <w:t>三、本保函有效期自开立之日起至基础合同约定的缺陷责</w:t>
      </w:r>
      <w:r>
        <w:rPr>
          <w:spacing w:val="7"/>
          <w:sz w:val="21"/>
          <w:szCs w:val="21"/>
        </w:rPr>
        <w:t>任期后</w:t>
      </w:r>
      <w:r>
        <w:rPr>
          <w:spacing w:val="-87"/>
          <w:sz w:val="21"/>
          <w:szCs w:val="21"/>
        </w:rPr>
        <w:t xml:space="preserve"> </w:t>
      </w:r>
      <w:r>
        <w:rPr>
          <w:spacing w:val="9"/>
          <w:sz w:val="21"/>
          <w:szCs w:val="21"/>
          <w:u w:val="single"/>
        </w:rPr>
        <w:t xml:space="preserve">   </w:t>
      </w:r>
      <w:r>
        <w:rPr>
          <w:spacing w:val="-59"/>
          <w:sz w:val="21"/>
          <w:szCs w:val="21"/>
        </w:rPr>
        <w:t xml:space="preserve"> </w:t>
      </w:r>
      <w:r>
        <w:rPr>
          <w:spacing w:val="7"/>
          <w:sz w:val="21"/>
          <w:szCs w:val="21"/>
        </w:rPr>
        <w:t>日止，最迟不超过</w:t>
      </w:r>
      <w:r>
        <w:rPr>
          <w:rFonts w:hint="eastAsia"/>
          <w:spacing w:val="7"/>
          <w:sz w:val="21"/>
          <w:szCs w:val="21"/>
          <w:u w:val="single"/>
          <w:lang w:eastAsia="zh-CN"/>
        </w:rPr>
        <w:t xml:space="preserve">     </w:t>
      </w:r>
      <w:r>
        <w:rPr>
          <w:spacing w:val="-15"/>
          <w:sz w:val="21"/>
          <w:szCs w:val="21"/>
        </w:rPr>
        <w:t>年</w:t>
      </w:r>
      <w:r>
        <w:rPr>
          <w:spacing w:val="35"/>
          <w:sz w:val="21"/>
          <w:szCs w:val="21"/>
          <w:u w:val="single"/>
        </w:rPr>
        <w:t xml:space="preserve">   </w:t>
      </w:r>
      <w:r>
        <w:rPr>
          <w:spacing w:val="-91"/>
          <w:sz w:val="21"/>
          <w:szCs w:val="21"/>
        </w:rPr>
        <w:t xml:space="preserve"> </w:t>
      </w:r>
      <w:r>
        <w:rPr>
          <w:spacing w:val="-15"/>
          <w:sz w:val="21"/>
          <w:szCs w:val="21"/>
        </w:rPr>
        <w:t>月</w:t>
      </w:r>
      <w:r>
        <w:rPr>
          <w:sz w:val="21"/>
          <w:szCs w:val="21"/>
          <w:u w:val="single"/>
        </w:rPr>
        <w:t xml:space="preserve">    </w:t>
      </w:r>
      <w:r>
        <w:rPr>
          <w:spacing w:val="-61"/>
          <w:sz w:val="21"/>
          <w:szCs w:val="21"/>
        </w:rPr>
        <w:t xml:space="preserve"> </w:t>
      </w:r>
      <w:r>
        <w:rPr>
          <w:spacing w:val="-15"/>
          <w:sz w:val="21"/>
          <w:szCs w:val="21"/>
        </w:rPr>
        <w:t>日。</w:t>
      </w:r>
    </w:p>
    <w:p>
      <w:pPr>
        <w:pStyle w:val="4"/>
        <w:spacing w:line="360" w:lineRule="auto"/>
        <w:ind w:firstLine="404" w:firstLineChars="200"/>
        <w:rPr>
          <w:sz w:val="21"/>
          <w:szCs w:val="21"/>
        </w:rPr>
      </w:pPr>
      <w:r>
        <w:rPr>
          <w:spacing w:val="-4"/>
          <w:sz w:val="21"/>
          <w:szCs w:val="21"/>
        </w:rPr>
        <w:t>四、我方承诺，在收到受益人发来的书面付款通知后的</w:t>
      </w:r>
      <w:r>
        <w:rPr>
          <w:spacing w:val="-105"/>
          <w:sz w:val="21"/>
          <w:szCs w:val="21"/>
        </w:rPr>
        <w:t xml:space="preserve"> </w:t>
      </w:r>
      <w:r>
        <w:rPr>
          <w:sz w:val="21"/>
          <w:szCs w:val="21"/>
          <w:u w:val="single"/>
        </w:rPr>
        <w:t xml:space="preserve">    </w:t>
      </w:r>
      <w:r>
        <w:rPr>
          <w:spacing w:val="-60"/>
          <w:sz w:val="21"/>
          <w:szCs w:val="21"/>
        </w:rPr>
        <w:t xml:space="preserve"> </w:t>
      </w:r>
      <w:r>
        <w:rPr>
          <w:spacing w:val="-4"/>
          <w:sz w:val="21"/>
          <w:szCs w:val="21"/>
        </w:rPr>
        <w:t>日内无条件支付，前述书面付</w:t>
      </w:r>
      <w:r>
        <w:rPr>
          <w:spacing w:val="-2"/>
          <w:sz w:val="21"/>
          <w:szCs w:val="21"/>
        </w:rPr>
        <w:t>款通知即为付款要求之单据，且应满足以下要求：</w:t>
      </w:r>
    </w:p>
    <w:p>
      <w:pPr>
        <w:pStyle w:val="4"/>
        <w:spacing w:line="360" w:lineRule="auto"/>
        <w:ind w:firstLine="416" w:firstLineChars="200"/>
        <w:rPr>
          <w:sz w:val="21"/>
          <w:szCs w:val="21"/>
        </w:rPr>
      </w:pPr>
      <w:r>
        <w:rPr>
          <w:spacing w:val="-1"/>
          <w:sz w:val="21"/>
          <w:szCs w:val="21"/>
        </w:rPr>
        <w:t>（1）付款通知到达的日期在本保函的有效期内；</w:t>
      </w:r>
    </w:p>
    <w:p>
      <w:pPr>
        <w:pStyle w:val="4"/>
        <w:spacing w:line="360" w:lineRule="auto"/>
        <w:ind w:firstLine="416" w:firstLineChars="200"/>
        <w:rPr>
          <w:sz w:val="21"/>
          <w:szCs w:val="21"/>
        </w:rPr>
      </w:pPr>
      <w:r>
        <w:rPr>
          <w:spacing w:val="-1"/>
          <w:sz w:val="21"/>
          <w:szCs w:val="21"/>
        </w:rPr>
        <w:t>（2）载明要求支付的金额；</w:t>
      </w:r>
    </w:p>
    <w:p>
      <w:pPr>
        <w:pStyle w:val="4"/>
        <w:spacing w:line="360" w:lineRule="auto"/>
        <w:ind w:firstLine="412" w:firstLineChars="200"/>
        <w:rPr>
          <w:sz w:val="21"/>
          <w:szCs w:val="21"/>
        </w:rPr>
      </w:pPr>
      <w:r>
        <w:rPr>
          <w:spacing w:val="-2"/>
          <w:sz w:val="21"/>
          <w:szCs w:val="21"/>
        </w:rPr>
        <w:t>（3）载明申请人违反合同义务的条款和内容；</w:t>
      </w:r>
    </w:p>
    <w:p>
      <w:pPr>
        <w:pStyle w:val="4"/>
        <w:spacing w:line="360" w:lineRule="auto"/>
        <w:ind w:firstLine="420" w:firstLineChars="200"/>
        <w:rPr>
          <w:sz w:val="21"/>
          <w:szCs w:val="21"/>
        </w:rPr>
      </w:pPr>
      <w:r>
        <w:rPr>
          <w:sz w:val="21"/>
          <w:szCs w:val="21"/>
        </w:rPr>
        <w:t>（4）声明不存在合同文件约定或我国法律规定免除申请人或开立</w:t>
      </w:r>
      <w:r>
        <w:rPr>
          <w:spacing w:val="-1"/>
          <w:sz w:val="21"/>
          <w:szCs w:val="21"/>
        </w:rPr>
        <w:t>人支付责任的情形；</w:t>
      </w:r>
    </w:p>
    <w:p>
      <w:pPr>
        <w:pStyle w:val="4"/>
        <w:spacing w:line="360" w:lineRule="auto"/>
        <w:ind w:firstLine="412" w:firstLineChars="200"/>
        <w:rPr>
          <w:sz w:val="21"/>
          <w:szCs w:val="21"/>
        </w:rPr>
      </w:pPr>
      <w:r>
        <w:rPr>
          <w:spacing w:val="-2"/>
          <w:sz w:val="21"/>
          <w:szCs w:val="21"/>
        </w:rPr>
        <w:t>（5）付款通知应在本保函有效期内到达的地址是</w:t>
      </w:r>
      <w:r>
        <w:rPr>
          <w:spacing w:val="-3"/>
          <w:sz w:val="21"/>
          <w:szCs w:val="21"/>
        </w:rPr>
        <w:t>：</w:t>
      </w:r>
      <w:r>
        <w:rPr>
          <w:spacing w:val="-30"/>
          <w:sz w:val="21"/>
          <w:szCs w:val="21"/>
        </w:rPr>
        <w:t xml:space="preserve"> </w:t>
      </w:r>
      <w:r>
        <w:rPr>
          <w:spacing w:val="-3"/>
          <w:sz w:val="21"/>
          <w:szCs w:val="21"/>
          <w:u w:val="single"/>
        </w:rPr>
        <w:t xml:space="preserve">             </w:t>
      </w:r>
      <w:r>
        <w:rPr>
          <w:spacing w:val="-3"/>
          <w:sz w:val="21"/>
          <w:szCs w:val="21"/>
        </w:rPr>
        <w:t>。</w:t>
      </w:r>
    </w:p>
    <w:p>
      <w:pPr>
        <w:pStyle w:val="4"/>
        <w:spacing w:before="68" w:line="360" w:lineRule="auto"/>
        <w:ind w:left="25"/>
        <w:rPr>
          <w:sz w:val="21"/>
          <w:szCs w:val="21"/>
        </w:rPr>
      </w:pPr>
      <w:r>
        <w:rPr>
          <w:spacing w:val="-2"/>
          <w:sz w:val="21"/>
          <w:szCs w:val="21"/>
        </w:rPr>
        <w:t>受益人发出的书面付款通知应由其为鉴明受益人法定代表人（负责人）</w:t>
      </w:r>
      <w:r>
        <w:rPr>
          <w:spacing w:val="28"/>
          <w:sz w:val="21"/>
          <w:szCs w:val="21"/>
        </w:rPr>
        <w:t xml:space="preserve"> </w:t>
      </w:r>
      <w:r>
        <w:rPr>
          <w:spacing w:val="-2"/>
          <w:sz w:val="21"/>
          <w:szCs w:val="21"/>
        </w:rPr>
        <w:t>或</w:t>
      </w:r>
      <w:r>
        <w:rPr>
          <w:spacing w:val="-3"/>
          <w:sz w:val="21"/>
          <w:szCs w:val="21"/>
        </w:rPr>
        <w:t>授权代理人签字</w:t>
      </w:r>
      <w:r>
        <w:rPr>
          <w:spacing w:val="-2"/>
          <w:sz w:val="21"/>
          <w:szCs w:val="21"/>
        </w:rPr>
        <w:t>并加盖公章。</w:t>
      </w:r>
    </w:p>
    <w:p>
      <w:pPr>
        <w:pStyle w:val="4"/>
        <w:spacing w:line="360" w:lineRule="auto"/>
        <w:ind w:firstLine="416" w:firstLineChars="200"/>
        <w:rPr>
          <w:sz w:val="21"/>
          <w:szCs w:val="21"/>
        </w:rPr>
      </w:pPr>
      <w:r>
        <w:rPr>
          <w:spacing w:val="-1"/>
          <w:position w:val="15"/>
          <w:sz w:val="21"/>
          <w:szCs w:val="21"/>
        </w:rPr>
        <w:t>五、本保函项下的权利不得转让，不得设定担保。贵方未经</w:t>
      </w:r>
      <w:r>
        <w:rPr>
          <w:spacing w:val="-2"/>
          <w:position w:val="15"/>
          <w:sz w:val="21"/>
          <w:szCs w:val="21"/>
        </w:rPr>
        <w:t>我方书面同意转 让本保函或其</w:t>
      </w:r>
      <w:r>
        <w:rPr>
          <w:spacing w:val="-6"/>
          <w:sz w:val="21"/>
          <w:szCs w:val="21"/>
        </w:rPr>
        <w:t>项下任何权利，对我方不发生法律效力。</w:t>
      </w:r>
    </w:p>
    <w:p>
      <w:pPr>
        <w:pStyle w:val="4"/>
        <w:spacing w:line="360" w:lineRule="auto"/>
        <w:ind w:firstLine="416" w:firstLineChars="200"/>
        <w:rPr>
          <w:spacing w:val="-1"/>
          <w:position w:val="15"/>
          <w:sz w:val="21"/>
          <w:szCs w:val="21"/>
        </w:rPr>
      </w:pPr>
      <w:r>
        <w:rPr>
          <w:spacing w:val="-1"/>
          <w:position w:val="15"/>
          <w:sz w:val="21"/>
          <w:szCs w:val="21"/>
        </w:rPr>
        <w:t>六、与本保函有关的基础合同不成立、不生效、无效、被撤销、被解除，不影响本保函的独立有效。</w:t>
      </w:r>
    </w:p>
    <w:p>
      <w:pPr>
        <w:pStyle w:val="4"/>
        <w:spacing w:line="360" w:lineRule="auto"/>
        <w:ind w:firstLine="416" w:firstLineChars="200"/>
        <w:rPr>
          <w:spacing w:val="-1"/>
          <w:position w:val="15"/>
          <w:sz w:val="21"/>
          <w:szCs w:val="21"/>
        </w:rPr>
      </w:pPr>
      <w:r>
        <w:rPr>
          <w:spacing w:val="-1"/>
          <w:position w:val="15"/>
          <w:sz w:val="21"/>
          <w:szCs w:val="21"/>
        </w:rPr>
        <w:t>七、贵方应在本保函到期后的七日内将本保函正本退回我方注销，但是不论贵方是否按此要求将本保函正本退回我方，我方在本保函项下的义务和责任均在保函有效期到期后自动消灭。</w:t>
      </w:r>
    </w:p>
    <w:p>
      <w:pPr>
        <w:pStyle w:val="4"/>
        <w:spacing w:line="360" w:lineRule="auto"/>
        <w:ind w:firstLine="416" w:firstLineChars="200"/>
        <w:rPr>
          <w:spacing w:val="-1"/>
          <w:position w:val="15"/>
          <w:sz w:val="21"/>
          <w:szCs w:val="21"/>
        </w:rPr>
      </w:pPr>
      <w:r>
        <w:rPr>
          <w:spacing w:val="-1"/>
          <w:position w:val="15"/>
          <w:sz w:val="21"/>
          <w:szCs w:val="21"/>
        </w:rPr>
        <w:t>八、本保函适用的法律为中华人民共和国法律，争议裁判管辖地为中华人民共和国。</w:t>
      </w:r>
    </w:p>
    <w:p>
      <w:pPr>
        <w:pStyle w:val="4"/>
        <w:spacing w:line="360" w:lineRule="auto"/>
        <w:ind w:firstLine="416" w:firstLineChars="200"/>
        <w:rPr>
          <w:spacing w:val="-1"/>
          <w:position w:val="15"/>
          <w:sz w:val="21"/>
          <w:szCs w:val="21"/>
        </w:rPr>
      </w:pPr>
      <w:r>
        <w:rPr>
          <w:spacing w:val="-1"/>
          <w:position w:val="15"/>
          <w:sz w:val="21"/>
          <w:szCs w:val="21"/>
        </w:rPr>
        <w:t>九、本保函自我方法定代表人或授权代表签字并加盖公章之日起生效。</w:t>
      </w:r>
    </w:p>
    <w:p>
      <w:pPr>
        <w:pStyle w:val="4"/>
        <w:spacing w:before="158" w:line="360" w:lineRule="auto"/>
        <w:ind w:left="441"/>
        <w:rPr>
          <w:sz w:val="21"/>
          <w:szCs w:val="21"/>
        </w:rPr>
      </w:pPr>
      <w:r>
        <w:rPr>
          <w:spacing w:val="-25"/>
          <w:sz w:val="21"/>
          <w:szCs w:val="21"/>
        </w:rPr>
        <w:t>开</w:t>
      </w:r>
      <w:r>
        <w:rPr>
          <w:spacing w:val="8"/>
          <w:sz w:val="21"/>
          <w:szCs w:val="21"/>
        </w:rPr>
        <w:t xml:space="preserve"> </w:t>
      </w:r>
      <w:r>
        <w:rPr>
          <w:spacing w:val="-25"/>
          <w:sz w:val="21"/>
          <w:szCs w:val="21"/>
        </w:rPr>
        <w:t>立</w:t>
      </w:r>
      <w:r>
        <w:rPr>
          <w:spacing w:val="8"/>
          <w:sz w:val="21"/>
          <w:szCs w:val="21"/>
        </w:rPr>
        <w:t xml:space="preserve"> </w:t>
      </w:r>
      <w:r>
        <w:rPr>
          <w:spacing w:val="-25"/>
          <w:sz w:val="21"/>
          <w:szCs w:val="21"/>
        </w:rPr>
        <w:t>人</w:t>
      </w:r>
      <w:r>
        <w:rPr>
          <w:sz w:val="21"/>
          <w:szCs w:val="21"/>
        </w:rPr>
        <w:t>：</w:t>
      </w:r>
      <w:r>
        <w:rPr>
          <w:spacing w:val="1"/>
          <w:sz w:val="21"/>
          <w:szCs w:val="21"/>
        </w:rPr>
        <w:t xml:space="preserve">                    </w:t>
      </w:r>
      <w:r>
        <w:rPr>
          <w:sz w:val="21"/>
          <w:szCs w:val="21"/>
        </w:rPr>
        <w:t xml:space="preserve">           （</w:t>
      </w:r>
      <w:r>
        <w:rPr>
          <w:spacing w:val="-25"/>
          <w:sz w:val="21"/>
          <w:szCs w:val="21"/>
        </w:rPr>
        <w:t>公章）</w:t>
      </w:r>
    </w:p>
    <w:p>
      <w:pPr>
        <w:pStyle w:val="4"/>
        <w:spacing w:before="158" w:line="360" w:lineRule="auto"/>
        <w:ind w:left="441"/>
        <w:rPr>
          <w:sz w:val="21"/>
          <w:szCs w:val="21"/>
        </w:rPr>
      </w:pPr>
      <w:r>
        <w:rPr>
          <w:spacing w:val="-5"/>
          <w:sz w:val="21"/>
          <w:szCs w:val="21"/>
        </w:rPr>
        <w:t>法定代表人（或授权代表</w:t>
      </w:r>
      <w:r>
        <w:rPr>
          <w:spacing w:val="-38"/>
          <w:sz w:val="21"/>
          <w:szCs w:val="21"/>
        </w:rPr>
        <w:t>）：</w:t>
      </w:r>
      <w:r>
        <w:rPr>
          <w:spacing w:val="4"/>
          <w:sz w:val="21"/>
          <w:szCs w:val="21"/>
        </w:rPr>
        <w:t xml:space="preserve">               </w:t>
      </w:r>
      <w:r>
        <w:rPr>
          <w:spacing w:val="-38"/>
          <w:sz w:val="21"/>
          <w:szCs w:val="21"/>
        </w:rPr>
        <w:t>（</w:t>
      </w:r>
      <w:r>
        <w:rPr>
          <w:spacing w:val="-5"/>
          <w:sz w:val="21"/>
          <w:szCs w:val="21"/>
        </w:rPr>
        <w:t>签字）</w:t>
      </w:r>
    </w:p>
    <w:p>
      <w:pPr>
        <w:pStyle w:val="4"/>
        <w:spacing w:before="157" w:line="360" w:lineRule="auto"/>
        <w:ind w:left="440"/>
        <w:rPr>
          <w:sz w:val="21"/>
          <w:szCs w:val="21"/>
        </w:rPr>
      </w:pPr>
      <w:r>
        <w:rPr>
          <w:spacing w:val="-12"/>
          <w:position w:val="14"/>
          <w:sz w:val="21"/>
          <w:szCs w:val="21"/>
        </w:rPr>
        <w:t>地</w:t>
      </w:r>
      <w:r>
        <w:rPr>
          <w:spacing w:val="2"/>
          <w:position w:val="14"/>
          <w:sz w:val="21"/>
          <w:szCs w:val="21"/>
        </w:rPr>
        <w:t xml:space="preserve">    </w:t>
      </w:r>
      <w:r>
        <w:rPr>
          <w:spacing w:val="-12"/>
          <w:position w:val="14"/>
          <w:sz w:val="21"/>
          <w:szCs w:val="21"/>
        </w:rPr>
        <w:t>址：</w:t>
      </w:r>
    </w:p>
    <w:p>
      <w:pPr>
        <w:pStyle w:val="4"/>
        <w:spacing w:before="1" w:line="360" w:lineRule="auto"/>
        <w:ind w:left="455"/>
        <w:rPr>
          <w:sz w:val="21"/>
          <w:szCs w:val="21"/>
        </w:rPr>
      </w:pPr>
      <w:r>
        <w:rPr>
          <w:spacing w:val="-9"/>
          <w:sz w:val="21"/>
          <w:szCs w:val="21"/>
        </w:rPr>
        <w:t>邮政编码：</w:t>
      </w:r>
    </w:p>
    <w:p>
      <w:pPr>
        <w:pStyle w:val="4"/>
        <w:spacing w:before="157" w:line="360" w:lineRule="auto"/>
        <w:ind w:left="464"/>
        <w:rPr>
          <w:sz w:val="21"/>
          <w:szCs w:val="21"/>
        </w:rPr>
      </w:pPr>
      <w:r>
        <w:rPr>
          <w:spacing w:val="-20"/>
          <w:sz w:val="21"/>
          <w:szCs w:val="21"/>
        </w:rPr>
        <w:t>电</w:t>
      </w:r>
      <w:r>
        <w:rPr>
          <w:spacing w:val="2"/>
          <w:sz w:val="21"/>
          <w:szCs w:val="21"/>
        </w:rPr>
        <w:t xml:space="preserve">    </w:t>
      </w:r>
      <w:r>
        <w:rPr>
          <w:spacing w:val="-20"/>
          <w:sz w:val="21"/>
          <w:szCs w:val="21"/>
        </w:rPr>
        <w:t>话：</w:t>
      </w:r>
    </w:p>
    <w:p>
      <w:pPr>
        <w:pStyle w:val="4"/>
        <w:spacing w:before="154" w:line="360" w:lineRule="auto"/>
        <w:ind w:left="438"/>
        <w:rPr>
          <w:sz w:val="21"/>
          <w:szCs w:val="21"/>
        </w:rPr>
      </w:pPr>
      <w:r>
        <w:rPr>
          <w:spacing w:val="-12"/>
          <w:sz w:val="21"/>
          <w:szCs w:val="21"/>
        </w:rPr>
        <w:t>传</w:t>
      </w:r>
      <w:r>
        <w:rPr>
          <w:spacing w:val="2"/>
          <w:sz w:val="21"/>
          <w:szCs w:val="21"/>
        </w:rPr>
        <w:t xml:space="preserve">    </w:t>
      </w:r>
      <w:r>
        <w:rPr>
          <w:spacing w:val="-12"/>
          <w:sz w:val="21"/>
          <w:szCs w:val="21"/>
        </w:rPr>
        <w:t>真：</w:t>
      </w:r>
    </w:p>
    <w:p>
      <w:pPr>
        <w:pStyle w:val="4"/>
        <w:spacing w:before="158" w:line="360" w:lineRule="auto"/>
        <w:ind w:left="441"/>
        <w:rPr>
          <w:sz w:val="21"/>
          <w:szCs w:val="21"/>
          <w:lang w:eastAsia="zh-CN"/>
        </w:rPr>
        <w:sectPr>
          <w:footerReference r:id="rId32" w:type="default"/>
          <w:pgSz w:w="11907" w:h="16841"/>
          <w:pgMar w:top="1140" w:right="1358" w:bottom="1271" w:left="1785" w:header="0" w:footer="1108" w:gutter="0"/>
          <w:cols w:space="720" w:num="1"/>
        </w:sectPr>
      </w:pPr>
      <w:r>
        <w:rPr>
          <w:spacing w:val="-13"/>
          <w:sz w:val="21"/>
          <w:szCs w:val="21"/>
        </w:rPr>
        <w:t>开立时间：</w:t>
      </w:r>
      <w:r>
        <w:rPr>
          <w:spacing w:val="14"/>
          <w:sz w:val="21"/>
          <w:szCs w:val="21"/>
        </w:rPr>
        <w:t xml:space="preserve">      </w:t>
      </w:r>
      <w:r>
        <w:rPr>
          <w:spacing w:val="-13"/>
          <w:sz w:val="21"/>
          <w:szCs w:val="21"/>
        </w:rPr>
        <w:t>年</w:t>
      </w:r>
      <w:r>
        <w:rPr>
          <w:spacing w:val="1"/>
          <w:sz w:val="21"/>
          <w:szCs w:val="21"/>
        </w:rPr>
        <w:t xml:space="preserve">      </w:t>
      </w:r>
      <w:r>
        <w:rPr>
          <w:spacing w:val="-13"/>
          <w:sz w:val="21"/>
          <w:szCs w:val="21"/>
        </w:rPr>
        <w:t>月</w:t>
      </w:r>
      <w:r>
        <w:rPr>
          <w:rFonts w:hint="eastAsia"/>
          <w:spacing w:val="-13"/>
          <w:sz w:val="21"/>
          <w:szCs w:val="21"/>
          <w:lang w:eastAsia="zh-CN"/>
        </w:rPr>
        <w:t xml:space="preserve">          </w:t>
      </w:r>
      <w:r>
        <w:rPr>
          <w:rFonts w:hint="eastAsia"/>
          <w:sz w:val="21"/>
          <w:szCs w:val="21"/>
          <w:lang w:eastAsia="zh-CN"/>
        </w:rPr>
        <w:t>日</w:t>
      </w:r>
    </w:p>
    <w:p>
      <w:pPr>
        <w:spacing w:before="97" w:line="218" w:lineRule="auto"/>
        <w:ind w:left="44"/>
      </w:pPr>
      <w:r>
        <w:rPr>
          <w:rFonts w:ascii="仿宋" w:hAnsi="仿宋" w:eastAsia="仿宋" w:cs="仿宋"/>
          <w:spacing w:val="-12"/>
          <w:sz w:val="30"/>
          <w:szCs w:val="30"/>
        </w:rPr>
        <w:t>附件</w:t>
      </w:r>
      <w:r>
        <w:rPr>
          <w:rFonts w:ascii="仿宋" w:hAnsi="仿宋" w:eastAsia="仿宋" w:cs="仿宋"/>
          <w:spacing w:val="-59"/>
          <w:sz w:val="30"/>
          <w:szCs w:val="30"/>
        </w:rPr>
        <w:t xml:space="preserve"> </w:t>
      </w:r>
      <w:r>
        <w:rPr>
          <w:rFonts w:ascii="Calibri" w:hAnsi="Calibri" w:eastAsia="Calibri" w:cs="Calibri"/>
          <w:spacing w:val="-12"/>
          <w:sz w:val="30"/>
          <w:szCs w:val="30"/>
        </w:rPr>
        <w:t>3</w:t>
      </w:r>
      <w:r>
        <w:rPr>
          <w:rFonts w:ascii="仿宋" w:hAnsi="仿宋" w:eastAsia="仿宋" w:cs="仿宋"/>
          <w:spacing w:val="-12"/>
          <w:sz w:val="30"/>
          <w:szCs w:val="30"/>
        </w:rPr>
        <w:t>：</w:t>
      </w:r>
    </w:p>
    <w:p>
      <w:pPr>
        <w:pStyle w:val="4"/>
        <w:spacing w:before="101"/>
        <w:ind w:left="3080"/>
        <w:rPr>
          <w:b/>
          <w:bCs/>
          <w:spacing w:val="1"/>
          <w:sz w:val="32"/>
          <w:szCs w:val="32"/>
        </w:rPr>
      </w:pPr>
      <w:r>
        <w:rPr>
          <w:b/>
          <w:bCs/>
          <w:spacing w:val="1"/>
          <w:sz w:val="32"/>
          <w:szCs w:val="32"/>
        </w:rPr>
        <w:t>履约保函示范文本</w:t>
      </w:r>
    </w:p>
    <w:p>
      <w:pPr>
        <w:pStyle w:val="4"/>
        <w:spacing w:before="101"/>
        <w:ind w:left="3080"/>
        <w:rPr>
          <w:b/>
          <w:bCs/>
          <w:spacing w:val="1"/>
          <w:sz w:val="32"/>
          <w:szCs w:val="32"/>
        </w:rPr>
      </w:pPr>
      <w:r>
        <w:rPr>
          <w:b/>
          <w:bCs/>
          <w:spacing w:val="1"/>
          <w:sz w:val="32"/>
          <w:szCs w:val="32"/>
        </w:rPr>
        <w:t>（非独立保函）</w:t>
      </w:r>
    </w:p>
    <w:p>
      <w:pPr>
        <w:pStyle w:val="4"/>
        <w:spacing w:before="101"/>
        <w:ind w:firstLine="6440" w:firstLineChars="3500"/>
        <w:rPr>
          <w:sz w:val="21"/>
          <w:szCs w:val="21"/>
        </w:rPr>
      </w:pPr>
      <w:r>
        <w:rPr>
          <w:spacing w:val="-13"/>
          <w:sz w:val="21"/>
          <w:szCs w:val="21"/>
        </w:rPr>
        <w:t>编号：</w:t>
      </w:r>
    </w:p>
    <w:p>
      <w:pPr>
        <w:pStyle w:val="4"/>
        <w:spacing w:before="20"/>
        <w:ind w:left="20"/>
        <w:rPr>
          <w:sz w:val="21"/>
          <w:szCs w:val="21"/>
        </w:rPr>
      </w:pPr>
      <w:r>
        <w:rPr>
          <w:spacing w:val="-2"/>
          <w:position w:val="10"/>
          <w:sz w:val="21"/>
          <w:szCs w:val="21"/>
        </w:rPr>
        <w:t>承包人：</w:t>
      </w:r>
    </w:p>
    <w:p>
      <w:pPr>
        <w:pStyle w:val="4"/>
        <w:spacing w:before="1"/>
        <w:ind w:left="20"/>
        <w:rPr>
          <w:sz w:val="21"/>
          <w:szCs w:val="21"/>
        </w:rPr>
      </w:pPr>
      <w:r>
        <w:rPr>
          <w:spacing w:val="-2"/>
          <w:sz w:val="21"/>
          <w:szCs w:val="21"/>
        </w:rPr>
        <w:t>地址：</w:t>
      </w:r>
    </w:p>
    <w:p>
      <w:pPr>
        <w:pStyle w:val="4"/>
        <w:spacing w:before="91"/>
        <w:ind w:left="21"/>
        <w:rPr>
          <w:sz w:val="21"/>
          <w:szCs w:val="21"/>
        </w:rPr>
      </w:pPr>
      <w:r>
        <w:rPr>
          <w:spacing w:val="-4"/>
          <w:position w:val="10"/>
          <w:sz w:val="21"/>
          <w:szCs w:val="21"/>
        </w:rPr>
        <w:t>担保权人/发包人：</w:t>
      </w:r>
    </w:p>
    <w:p>
      <w:pPr>
        <w:pStyle w:val="4"/>
        <w:spacing w:before="2"/>
        <w:ind w:left="20"/>
        <w:rPr>
          <w:sz w:val="21"/>
          <w:szCs w:val="21"/>
        </w:rPr>
      </w:pPr>
      <w:r>
        <w:rPr>
          <w:spacing w:val="-12"/>
          <w:sz w:val="21"/>
          <w:szCs w:val="21"/>
        </w:rPr>
        <w:t>地址：</w:t>
      </w:r>
    </w:p>
    <w:p>
      <w:pPr>
        <w:pStyle w:val="4"/>
        <w:spacing w:before="91"/>
        <w:ind w:left="21"/>
        <w:rPr>
          <w:sz w:val="21"/>
          <w:szCs w:val="21"/>
        </w:rPr>
      </w:pPr>
      <w:r>
        <w:rPr>
          <w:spacing w:val="-2"/>
          <w:position w:val="10"/>
          <w:sz w:val="21"/>
          <w:szCs w:val="21"/>
        </w:rPr>
        <w:t>保证人：</w:t>
      </w:r>
    </w:p>
    <w:p>
      <w:pPr>
        <w:pStyle w:val="4"/>
        <w:spacing w:before="1"/>
        <w:ind w:left="20"/>
        <w:rPr>
          <w:rFonts w:ascii="Arial"/>
          <w:sz w:val="21"/>
        </w:rPr>
      </w:pPr>
      <w:r>
        <w:rPr>
          <w:spacing w:val="-12"/>
          <w:sz w:val="21"/>
          <w:szCs w:val="21"/>
        </w:rPr>
        <w:t>地址：</w:t>
      </w:r>
    </w:p>
    <w:p>
      <w:pPr>
        <w:pStyle w:val="4"/>
        <w:tabs>
          <w:tab w:val="left" w:pos="1483"/>
        </w:tabs>
        <w:spacing w:line="360" w:lineRule="auto"/>
        <w:rPr>
          <w:sz w:val="21"/>
          <w:szCs w:val="21"/>
        </w:rPr>
      </w:pPr>
      <w:r>
        <w:rPr>
          <w:sz w:val="21"/>
          <w:szCs w:val="21"/>
          <w:u w:val="single"/>
        </w:rPr>
        <w:tab/>
      </w:r>
      <w:r>
        <w:rPr>
          <w:spacing w:val="-13"/>
          <w:sz w:val="21"/>
          <w:szCs w:val="21"/>
        </w:rPr>
        <w:t>（发包人名称</w:t>
      </w:r>
      <w:r>
        <w:rPr>
          <w:spacing w:val="-20"/>
          <w:sz w:val="21"/>
          <w:szCs w:val="21"/>
        </w:rPr>
        <w:t>）：</w:t>
      </w:r>
    </w:p>
    <w:p>
      <w:pPr>
        <w:pStyle w:val="4"/>
        <w:spacing w:line="360" w:lineRule="auto"/>
        <w:ind w:firstLine="408" w:firstLineChars="200"/>
        <w:jc w:val="both"/>
        <w:rPr>
          <w:sz w:val="21"/>
          <w:szCs w:val="21"/>
        </w:rPr>
      </w:pPr>
      <w:r>
        <w:rPr>
          <w:spacing w:val="-3"/>
          <w:sz w:val="21"/>
          <w:szCs w:val="21"/>
        </w:rPr>
        <w:t>鉴于</w:t>
      </w:r>
      <w:r>
        <w:rPr>
          <w:spacing w:val="-3"/>
          <w:sz w:val="21"/>
          <w:szCs w:val="21"/>
          <w:u w:val="single"/>
        </w:rPr>
        <w:t xml:space="preserve">        </w:t>
      </w:r>
      <w:r>
        <w:rPr>
          <w:spacing w:val="-3"/>
          <w:sz w:val="21"/>
          <w:szCs w:val="21"/>
        </w:rPr>
        <w:t>（以下简称“发包人</w:t>
      </w:r>
      <w:r>
        <w:rPr>
          <w:spacing w:val="-77"/>
          <w:sz w:val="21"/>
          <w:szCs w:val="21"/>
        </w:rPr>
        <w:t xml:space="preserve"> </w:t>
      </w:r>
      <w:r>
        <w:rPr>
          <w:spacing w:val="-3"/>
          <w:sz w:val="21"/>
          <w:szCs w:val="21"/>
        </w:rPr>
        <w:t>”）与</w:t>
      </w:r>
      <w:r>
        <w:rPr>
          <w:spacing w:val="-3"/>
          <w:sz w:val="21"/>
          <w:szCs w:val="21"/>
          <w:u w:val="single"/>
        </w:rPr>
        <w:t xml:space="preserve">         </w:t>
      </w:r>
      <w:r>
        <w:rPr>
          <w:spacing w:val="-40"/>
          <w:sz w:val="21"/>
          <w:szCs w:val="21"/>
        </w:rPr>
        <w:t xml:space="preserve"> </w:t>
      </w:r>
      <w:r>
        <w:rPr>
          <w:spacing w:val="-3"/>
          <w:sz w:val="21"/>
          <w:szCs w:val="21"/>
        </w:rPr>
        <w:t>（以下简称“</w:t>
      </w:r>
      <w:r>
        <w:rPr>
          <w:spacing w:val="-4"/>
          <w:sz w:val="21"/>
          <w:szCs w:val="21"/>
        </w:rPr>
        <w:t>承包人”）于</w:t>
      </w:r>
      <w:r>
        <w:rPr>
          <w:spacing w:val="-4"/>
          <w:sz w:val="21"/>
          <w:szCs w:val="21"/>
          <w:u w:val="single"/>
        </w:rPr>
        <w:t xml:space="preserve">   </w:t>
      </w:r>
      <w:r>
        <w:rPr>
          <w:spacing w:val="-96"/>
          <w:sz w:val="21"/>
          <w:szCs w:val="21"/>
        </w:rPr>
        <w:t xml:space="preserve"> </w:t>
      </w:r>
      <w:r>
        <w:rPr>
          <w:spacing w:val="-4"/>
          <w:sz w:val="21"/>
          <w:szCs w:val="21"/>
        </w:rPr>
        <w:t>年</w:t>
      </w:r>
      <w:r>
        <w:rPr>
          <w:spacing w:val="-4"/>
          <w:sz w:val="21"/>
          <w:szCs w:val="21"/>
          <w:u w:val="single"/>
        </w:rPr>
        <w:t xml:space="preserve">   </w:t>
      </w:r>
      <w:r>
        <w:rPr>
          <w:spacing w:val="-92"/>
          <w:sz w:val="21"/>
          <w:szCs w:val="21"/>
        </w:rPr>
        <w:t xml:space="preserve"> </w:t>
      </w:r>
      <w:r>
        <w:rPr>
          <w:spacing w:val="-4"/>
          <w:sz w:val="21"/>
          <w:szCs w:val="21"/>
        </w:rPr>
        <w:t>月</w:t>
      </w:r>
      <w:r>
        <w:rPr>
          <w:sz w:val="21"/>
          <w:szCs w:val="21"/>
        </w:rPr>
        <w:t xml:space="preserve"> </w:t>
      </w:r>
      <w:r>
        <w:rPr>
          <w:spacing w:val="-12"/>
          <w:sz w:val="21"/>
          <w:szCs w:val="21"/>
        </w:rPr>
        <w:t>日就</w:t>
      </w:r>
      <w:r>
        <w:rPr>
          <w:spacing w:val="10"/>
          <w:sz w:val="21"/>
          <w:szCs w:val="21"/>
          <w:u w:val="single"/>
        </w:rPr>
        <w:t xml:space="preserve">          </w:t>
      </w:r>
      <w:r>
        <w:rPr>
          <w:spacing w:val="-88"/>
          <w:sz w:val="21"/>
          <w:szCs w:val="21"/>
        </w:rPr>
        <w:t xml:space="preserve"> </w:t>
      </w:r>
      <w:r>
        <w:rPr>
          <w:spacing w:val="-12"/>
          <w:sz w:val="21"/>
          <w:szCs w:val="21"/>
        </w:rPr>
        <w:t>工程（以下简称“本工程”）施工和有关事项协商一致共同签订</w:t>
      </w:r>
      <w:r>
        <w:rPr>
          <w:spacing w:val="-12"/>
          <w:sz w:val="21"/>
          <w:szCs w:val="21"/>
          <w:u w:val="single"/>
        </w:rPr>
        <w:t>《        》</w:t>
      </w:r>
      <w:r>
        <w:rPr>
          <w:spacing w:val="-12"/>
          <w:sz w:val="21"/>
          <w:szCs w:val="21"/>
        </w:rPr>
        <w:t>（以</w:t>
      </w:r>
      <w:r>
        <w:rPr>
          <w:sz w:val="21"/>
          <w:szCs w:val="21"/>
        </w:rPr>
        <w:t xml:space="preserve"> </w:t>
      </w:r>
      <w:r>
        <w:rPr>
          <w:spacing w:val="1"/>
          <w:sz w:val="21"/>
          <w:szCs w:val="21"/>
        </w:rPr>
        <w:t>下简称“主合同”</w:t>
      </w:r>
      <w:r>
        <w:rPr>
          <w:spacing w:val="-39"/>
          <w:w w:val="70"/>
          <w:sz w:val="21"/>
          <w:szCs w:val="21"/>
        </w:rPr>
        <w:t>），</w:t>
      </w:r>
      <w:r>
        <w:rPr>
          <w:spacing w:val="1"/>
          <w:sz w:val="21"/>
          <w:szCs w:val="21"/>
        </w:rPr>
        <w:t>我方即保证人基于承包人的请求，同意就承包人履行与贵方签订的主合同</w:t>
      </w:r>
      <w:r>
        <w:rPr>
          <w:spacing w:val="3"/>
          <w:sz w:val="21"/>
          <w:szCs w:val="21"/>
        </w:rPr>
        <w:t xml:space="preserve"> </w:t>
      </w:r>
      <w:r>
        <w:rPr>
          <w:spacing w:val="-6"/>
          <w:sz w:val="21"/>
          <w:szCs w:val="21"/>
        </w:rPr>
        <w:t>项下的义务，向贵方提供如下保证担保（以下简称“本保证担</w:t>
      </w:r>
      <w:r>
        <w:rPr>
          <w:spacing w:val="-7"/>
          <w:sz w:val="21"/>
          <w:szCs w:val="21"/>
        </w:rPr>
        <w:t>保”）。</w:t>
      </w:r>
    </w:p>
    <w:p>
      <w:pPr>
        <w:pStyle w:val="4"/>
        <w:spacing w:line="360" w:lineRule="auto"/>
        <w:ind w:firstLine="416" w:firstLineChars="200"/>
        <w:rPr>
          <w:sz w:val="21"/>
          <w:szCs w:val="21"/>
        </w:rPr>
      </w:pPr>
      <w:r>
        <w:rPr>
          <w:spacing w:val="-1"/>
          <w:sz w:val="21"/>
          <w:szCs w:val="21"/>
        </w:rPr>
        <w:t>一、保证担保的范围及保证担保金额</w:t>
      </w:r>
    </w:p>
    <w:p>
      <w:pPr>
        <w:pStyle w:val="4"/>
        <w:spacing w:line="360" w:lineRule="auto"/>
        <w:ind w:firstLine="408" w:firstLineChars="200"/>
        <w:rPr>
          <w:sz w:val="21"/>
          <w:szCs w:val="21"/>
        </w:rPr>
      </w:pPr>
      <w:r>
        <w:rPr>
          <w:spacing w:val="-3"/>
          <w:sz w:val="21"/>
          <w:szCs w:val="21"/>
        </w:rPr>
        <w:t>1.保证担保范围：承包人未按照主合同的约定履行义务，</w:t>
      </w:r>
      <w:r>
        <w:rPr>
          <w:spacing w:val="58"/>
          <w:sz w:val="21"/>
          <w:szCs w:val="21"/>
        </w:rPr>
        <w:t xml:space="preserve"> </w:t>
      </w:r>
      <w:r>
        <w:rPr>
          <w:spacing w:val="-3"/>
          <w:sz w:val="21"/>
          <w:szCs w:val="21"/>
        </w:rPr>
        <w:t>应当向贵方承担</w:t>
      </w:r>
      <w:r>
        <w:rPr>
          <w:spacing w:val="-4"/>
          <w:sz w:val="21"/>
          <w:szCs w:val="21"/>
        </w:rPr>
        <w:t>的违约责任和赔</w:t>
      </w:r>
      <w:r>
        <w:rPr>
          <w:spacing w:val="-1"/>
          <w:sz w:val="21"/>
          <w:szCs w:val="21"/>
        </w:rPr>
        <w:t>偿因此造成的损失、利息、律师费、诉讼费用等实现债权的费用。</w:t>
      </w:r>
    </w:p>
    <w:p>
      <w:pPr>
        <w:pStyle w:val="4"/>
        <w:spacing w:line="360" w:lineRule="auto"/>
        <w:ind w:firstLine="428" w:firstLineChars="200"/>
        <w:rPr>
          <w:sz w:val="21"/>
          <w:szCs w:val="21"/>
        </w:rPr>
      </w:pPr>
      <w:r>
        <w:rPr>
          <w:spacing w:val="2"/>
          <w:sz w:val="21"/>
          <w:szCs w:val="21"/>
        </w:rPr>
        <w:t>2.保证担保金额最高不超过人民币（大写）</w:t>
      </w:r>
      <w:r>
        <w:rPr>
          <w:spacing w:val="13"/>
          <w:sz w:val="21"/>
          <w:szCs w:val="21"/>
          <w:u w:val="single"/>
        </w:rPr>
        <w:t xml:space="preserve">         </w:t>
      </w:r>
      <w:r>
        <w:rPr>
          <w:spacing w:val="-90"/>
          <w:sz w:val="21"/>
          <w:szCs w:val="21"/>
        </w:rPr>
        <w:t xml:space="preserve"> </w:t>
      </w:r>
      <w:r>
        <w:rPr>
          <w:spacing w:val="2"/>
          <w:sz w:val="21"/>
          <w:szCs w:val="21"/>
        </w:rPr>
        <w:t>元(¥</w:t>
      </w:r>
      <w:r>
        <w:rPr>
          <w:spacing w:val="17"/>
          <w:sz w:val="21"/>
          <w:szCs w:val="21"/>
          <w:u w:val="single"/>
        </w:rPr>
        <w:t xml:space="preserve">      </w:t>
      </w:r>
      <w:r>
        <w:rPr>
          <w:spacing w:val="-72"/>
          <w:sz w:val="21"/>
          <w:szCs w:val="21"/>
        </w:rPr>
        <w:t xml:space="preserve"> </w:t>
      </w:r>
      <w:r>
        <w:rPr>
          <w:spacing w:val="2"/>
          <w:sz w:val="21"/>
          <w:szCs w:val="21"/>
        </w:rPr>
        <w:t>)。</w:t>
      </w:r>
    </w:p>
    <w:p>
      <w:pPr>
        <w:pStyle w:val="4"/>
        <w:spacing w:line="360" w:lineRule="auto"/>
        <w:ind w:firstLine="420" w:firstLineChars="200"/>
        <w:rPr>
          <w:sz w:val="21"/>
          <w:szCs w:val="21"/>
        </w:rPr>
      </w:pPr>
      <w:r>
        <w:rPr>
          <w:sz w:val="21"/>
          <w:szCs w:val="21"/>
        </w:rPr>
        <w:t>二、保证担保的方式及保证期间</w:t>
      </w:r>
    </w:p>
    <w:p>
      <w:pPr>
        <w:pStyle w:val="4"/>
        <w:spacing w:line="360" w:lineRule="auto"/>
        <w:ind w:firstLine="412" w:firstLineChars="200"/>
        <w:rPr>
          <w:sz w:val="21"/>
          <w:szCs w:val="21"/>
        </w:rPr>
      </w:pPr>
      <w:r>
        <w:rPr>
          <w:spacing w:val="-2"/>
          <w:sz w:val="21"/>
          <w:szCs w:val="21"/>
        </w:rPr>
        <w:t>1.保证担保方式：连带责任保证。</w:t>
      </w:r>
    </w:p>
    <w:p>
      <w:pPr>
        <w:pStyle w:val="4"/>
        <w:spacing w:line="360" w:lineRule="auto"/>
        <w:ind w:firstLine="440" w:firstLineChars="200"/>
        <w:rPr>
          <w:sz w:val="21"/>
          <w:szCs w:val="21"/>
        </w:rPr>
      </w:pPr>
      <w:r>
        <w:rPr>
          <w:spacing w:val="5"/>
          <w:sz w:val="21"/>
          <w:szCs w:val="21"/>
        </w:rPr>
        <w:t>2.保证期间：自出具之日起至主合同约定的缺陷责任期后</w:t>
      </w:r>
      <w:r>
        <w:rPr>
          <w:spacing w:val="-95"/>
          <w:sz w:val="21"/>
          <w:szCs w:val="21"/>
        </w:rPr>
        <w:t xml:space="preserve"> </w:t>
      </w:r>
      <w:r>
        <w:rPr>
          <w:spacing w:val="9"/>
          <w:sz w:val="21"/>
          <w:szCs w:val="21"/>
          <w:u w:val="single"/>
        </w:rPr>
        <w:t xml:space="preserve">  </w:t>
      </w:r>
      <w:r>
        <w:rPr>
          <w:spacing w:val="5"/>
          <w:sz w:val="21"/>
          <w:szCs w:val="21"/>
        </w:rPr>
        <w:t>日止，</w:t>
      </w:r>
      <w:r>
        <w:rPr>
          <w:spacing w:val="4"/>
          <w:sz w:val="21"/>
          <w:szCs w:val="21"/>
        </w:rPr>
        <w:t>最迟不超过</w:t>
      </w:r>
      <w:r>
        <w:rPr>
          <w:spacing w:val="-95"/>
          <w:sz w:val="21"/>
          <w:szCs w:val="21"/>
        </w:rPr>
        <w:t xml:space="preserve"> </w:t>
      </w:r>
      <w:r>
        <w:rPr>
          <w:spacing w:val="9"/>
          <w:sz w:val="21"/>
          <w:szCs w:val="21"/>
          <w:u w:val="single"/>
        </w:rPr>
        <w:t xml:space="preserve">  </w:t>
      </w:r>
      <w:r>
        <w:rPr>
          <w:spacing w:val="4"/>
          <w:sz w:val="21"/>
          <w:szCs w:val="21"/>
        </w:rPr>
        <w:t>年</w:t>
      </w:r>
      <w:r>
        <w:rPr>
          <w:rFonts w:hint="eastAsia"/>
          <w:sz w:val="21"/>
          <w:szCs w:val="21"/>
          <w:u w:val="single"/>
          <w:lang w:eastAsia="zh-CN"/>
        </w:rPr>
        <w:t xml:space="preserve">  </w:t>
      </w:r>
      <w:r>
        <w:rPr>
          <w:spacing w:val="-19"/>
          <w:sz w:val="21"/>
          <w:szCs w:val="21"/>
        </w:rPr>
        <w:t>月</w:t>
      </w:r>
      <w:r>
        <w:rPr>
          <w:spacing w:val="35"/>
          <w:sz w:val="21"/>
          <w:szCs w:val="21"/>
          <w:u w:val="single"/>
        </w:rPr>
        <w:t xml:space="preserve"> </w:t>
      </w:r>
      <w:r>
        <w:rPr>
          <w:spacing w:val="-19"/>
          <w:sz w:val="21"/>
          <w:szCs w:val="21"/>
        </w:rPr>
        <w:t>日。</w:t>
      </w:r>
    </w:p>
    <w:p>
      <w:pPr>
        <w:pStyle w:val="4"/>
        <w:spacing w:line="360" w:lineRule="auto"/>
        <w:ind w:firstLine="420" w:firstLineChars="200"/>
        <w:rPr>
          <w:sz w:val="21"/>
          <w:szCs w:val="21"/>
        </w:rPr>
      </w:pPr>
      <w:r>
        <w:rPr>
          <w:sz w:val="21"/>
          <w:szCs w:val="21"/>
        </w:rPr>
        <w:t>三、承担保证担保责任的形式</w:t>
      </w:r>
    </w:p>
    <w:p>
      <w:pPr>
        <w:pStyle w:val="4"/>
        <w:spacing w:line="360" w:lineRule="auto"/>
        <w:ind w:firstLine="412" w:firstLineChars="200"/>
        <w:rPr>
          <w:sz w:val="21"/>
          <w:szCs w:val="21"/>
        </w:rPr>
      </w:pPr>
      <w:r>
        <w:rPr>
          <w:spacing w:val="-2"/>
          <w:sz w:val="21"/>
          <w:szCs w:val="21"/>
        </w:rPr>
        <w:t>我方按照贵方的要求以下列方式之一承担保证担保责任：</w:t>
      </w:r>
    </w:p>
    <w:p>
      <w:pPr>
        <w:pStyle w:val="4"/>
        <w:spacing w:line="360" w:lineRule="auto"/>
        <w:ind w:firstLine="412" w:firstLineChars="200"/>
        <w:rPr>
          <w:sz w:val="21"/>
          <w:szCs w:val="21"/>
        </w:rPr>
      </w:pPr>
      <w:r>
        <w:rPr>
          <w:spacing w:val="-2"/>
          <w:sz w:val="21"/>
          <w:szCs w:val="21"/>
        </w:rPr>
        <w:t>1.向承包人资金、设备或者技术援助，使其能继续履行合同义务；</w:t>
      </w:r>
    </w:p>
    <w:p>
      <w:pPr>
        <w:pStyle w:val="4"/>
        <w:spacing w:line="360" w:lineRule="auto"/>
        <w:ind w:firstLine="408" w:firstLineChars="200"/>
        <w:rPr>
          <w:sz w:val="21"/>
          <w:szCs w:val="21"/>
        </w:rPr>
      </w:pPr>
      <w:r>
        <w:rPr>
          <w:spacing w:val="-3"/>
          <w:sz w:val="21"/>
          <w:szCs w:val="21"/>
        </w:rPr>
        <w:t>2.直接接管该项工程或者委托经贵方同意的其他承包商，继续履行合同义</w:t>
      </w:r>
      <w:r>
        <w:rPr>
          <w:spacing w:val="-4"/>
          <w:sz w:val="21"/>
          <w:szCs w:val="21"/>
        </w:rPr>
        <w:t>务；</w:t>
      </w:r>
    </w:p>
    <w:p>
      <w:pPr>
        <w:pStyle w:val="4"/>
        <w:spacing w:line="360" w:lineRule="auto"/>
        <w:ind w:firstLine="408" w:firstLineChars="200"/>
        <w:rPr>
          <w:sz w:val="21"/>
          <w:szCs w:val="21"/>
        </w:rPr>
      </w:pPr>
      <w:r>
        <w:rPr>
          <w:spacing w:val="-3"/>
          <w:sz w:val="21"/>
          <w:szCs w:val="21"/>
        </w:rPr>
        <w:t>3.在保证担保金额最高限额内，</w:t>
      </w:r>
      <w:r>
        <w:rPr>
          <w:spacing w:val="63"/>
          <w:sz w:val="21"/>
          <w:szCs w:val="21"/>
        </w:rPr>
        <w:t xml:space="preserve"> </w:t>
      </w:r>
      <w:r>
        <w:rPr>
          <w:spacing w:val="-3"/>
          <w:sz w:val="21"/>
          <w:szCs w:val="21"/>
        </w:rPr>
        <w:t>按照合同约定，向贵方承担违约责任和赔偿因此造成的损</w:t>
      </w:r>
      <w:r>
        <w:rPr>
          <w:spacing w:val="-1"/>
          <w:sz w:val="21"/>
          <w:szCs w:val="21"/>
        </w:rPr>
        <w:t>失，以及利息和律师费、诉讼费用等实现债权的费用。</w:t>
      </w:r>
    </w:p>
    <w:p>
      <w:pPr>
        <w:pStyle w:val="4"/>
        <w:spacing w:line="360" w:lineRule="auto"/>
        <w:ind w:firstLine="408" w:firstLineChars="200"/>
        <w:rPr>
          <w:sz w:val="21"/>
          <w:szCs w:val="21"/>
        </w:rPr>
      </w:pPr>
      <w:r>
        <w:rPr>
          <w:spacing w:val="-3"/>
          <w:sz w:val="21"/>
          <w:szCs w:val="21"/>
        </w:rPr>
        <w:t>四、代偿的安排</w:t>
      </w:r>
    </w:p>
    <w:p>
      <w:pPr>
        <w:pStyle w:val="4"/>
        <w:spacing w:line="360" w:lineRule="auto"/>
        <w:ind w:firstLine="424" w:firstLineChars="200"/>
        <w:jc w:val="both"/>
        <w:rPr>
          <w:spacing w:val="-2"/>
          <w:sz w:val="21"/>
          <w:szCs w:val="21"/>
        </w:rPr>
      </w:pPr>
      <w:r>
        <w:rPr>
          <w:spacing w:val="1"/>
          <w:sz w:val="21"/>
          <w:szCs w:val="21"/>
        </w:rPr>
        <w:t>1.贵方要求我方承担保证责任的，应向我方发出书面索赔通知及承包人未履行主</w:t>
      </w:r>
      <w:r>
        <w:rPr>
          <w:sz w:val="21"/>
          <w:szCs w:val="21"/>
        </w:rPr>
        <w:t>合同约定</w:t>
      </w:r>
      <w:r>
        <w:rPr>
          <w:spacing w:val="1"/>
          <w:sz w:val="21"/>
          <w:szCs w:val="21"/>
        </w:rPr>
        <w:t>义务的证明材料。索赔通知应写明要求索赔的金额，支付款项应到达的帐号，并附有说明承包</w:t>
      </w:r>
      <w:r>
        <w:rPr>
          <w:spacing w:val="-2"/>
          <w:sz w:val="21"/>
          <w:szCs w:val="21"/>
        </w:rPr>
        <w:t>人违反主合同造成贵方损失情况的证明材料。</w:t>
      </w:r>
    </w:p>
    <w:p>
      <w:pPr>
        <w:pStyle w:val="4"/>
        <w:spacing w:line="360" w:lineRule="auto"/>
        <w:ind w:firstLine="424" w:firstLineChars="200"/>
        <w:jc w:val="both"/>
        <w:rPr>
          <w:spacing w:val="1"/>
          <w:sz w:val="21"/>
          <w:szCs w:val="21"/>
        </w:rPr>
      </w:pPr>
      <w:r>
        <w:rPr>
          <w:spacing w:val="1"/>
          <w:sz w:val="21"/>
          <w:szCs w:val="21"/>
        </w:rPr>
        <w:t>2.贵方以工程质量不符合主合同约定标准为由，向我方提出违约索赔的，还需同时提供符合相应条件要求的工程质量检测部门出具的质量说明材料。</w:t>
      </w:r>
    </w:p>
    <w:p>
      <w:pPr>
        <w:pStyle w:val="4"/>
        <w:spacing w:line="360" w:lineRule="auto"/>
        <w:ind w:firstLine="424" w:firstLineChars="200"/>
        <w:jc w:val="both"/>
        <w:rPr>
          <w:spacing w:val="1"/>
          <w:sz w:val="21"/>
          <w:szCs w:val="21"/>
        </w:rPr>
      </w:pPr>
      <w:r>
        <w:rPr>
          <w:spacing w:val="1"/>
          <w:sz w:val="21"/>
          <w:szCs w:val="21"/>
        </w:rPr>
        <w:t>3.我方收到贵方的书面索赔通知及相应证明材料后，在    工作日内进行核定后按照本保函 的承诺承担保证责任</w:t>
      </w:r>
    </w:p>
    <w:p>
      <w:pPr>
        <w:pStyle w:val="4"/>
        <w:spacing w:before="103" w:line="360" w:lineRule="auto"/>
        <w:ind w:left="446"/>
        <w:rPr>
          <w:sz w:val="21"/>
          <w:szCs w:val="21"/>
        </w:rPr>
      </w:pPr>
      <w:r>
        <w:rPr>
          <w:spacing w:val="-1"/>
          <w:sz w:val="21"/>
          <w:szCs w:val="21"/>
        </w:rPr>
        <w:t>五、保证担保责任的解除</w:t>
      </w:r>
    </w:p>
    <w:p>
      <w:pPr>
        <w:pStyle w:val="4"/>
        <w:spacing w:before="103" w:line="360" w:lineRule="auto"/>
        <w:ind w:left="20" w:right="5" w:firstLine="435"/>
        <w:rPr>
          <w:sz w:val="21"/>
          <w:szCs w:val="21"/>
        </w:rPr>
      </w:pPr>
      <w:r>
        <w:rPr>
          <w:spacing w:val="1"/>
          <w:sz w:val="21"/>
          <w:szCs w:val="21"/>
        </w:rPr>
        <w:t>1.保证期间届满贵方未向我方书面主张保证责任的，自保证期间届满次日起，我</w:t>
      </w:r>
      <w:r>
        <w:rPr>
          <w:sz w:val="21"/>
          <w:szCs w:val="21"/>
        </w:rPr>
        <w:t xml:space="preserve">方解除保 </w:t>
      </w:r>
      <w:r>
        <w:rPr>
          <w:spacing w:val="-2"/>
          <w:sz w:val="21"/>
          <w:szCs w:val="21"/>
        </w:rPr>
        <w:t>证责任。</w:t>
      </w:r>
    </w:p>
    <w:p>
      <w:pPr>
        <w:pStyle w:val="4"/>
        <w:spacing w:before="103" w:line="360" w:lineRule="auto"/>
        <w:ind w:left="21" w:right="2" w:firstLine="421"/>
        <w:rPr>
          <w:sz w:val="21"/>
          <w:szCs w:val="21"/>
        </w:rPr>
      </w:pPr>
      <w:r>
        <w:rPr>
          <w:spacing w:val="1"/>
          <w:sz w:val="21"/>
          <w:szCs w:val="21"/>
        </w:rPr>
        <w:t>2.我方按照本保证担保向贵方履行了保证担保责任后，自我方向贵方支付的金额达到最高</w:t>
      </w:r>
      <w:r>
        <w:rPr>
          <w:spacing w:val="13"/>
          <w:sz w:val="21"/>
          <w:szCs w:val="21"/>
        </w:rPr>
        <w:t xml:space="preserve"> </w:t>
      </w:r>
      <w:r>
        <w:rPr>
          <w:spacing w:val="-1"/>
          <w:sz w:val="21"/>
          <w:szCs w:val="21"/>
        </w:rPr>
        <w:t>保证担保金额之日起，保证担保责任解除。</w:t>
      </w:r>
    </w:p>
    <w:p>
      <w:pPr>
        <w:pStyle w:val="4"/>
        <w:spacing w:before="103" w:line="360" w:lineRule="auto"/>
        <w:ind w:left="21" w:right="4" w:firstLine="423"/>
        <w:rPr>
          <w:sz w:val="21"/>
          <w:szCs w:val="21"/>
        </w:rPr>
      </w:pPr>
      <w:r>
        <w:rPr>
          <w:spacing w:val="1"/>
          <w:sz w:val="21"/>
          <w:szCs w:val="21"/>
        </w:rPr>
        <w:t>3.按照法律法规的规定应解除我方保证担保责任的其它情形的，我方在本保证担保项下的</w:t>
      </w:r>
      <w:r>
        <w:rPr>
          <w:spacing w:val="9"/>
          <w:sz w:val="21"/>
          <w:szCs w:val="21"/>
        </w:rPr>
        <w:t xml:space="preserve"> </w:t>
      </w:r>
      <w:r>
        <w:rPr>
          <w:spacing w:val="-1"/>
          <w:sz w:val="21"/>
          <w:szCs w:val="21"/>
        </w:rPr>
        <w:t>保证担保责任亦解除。</w:t>
      </w:r>
    </w:p>
    <w:p>
      <w:pPr>
        <w:pStyle w:val="4"/>
        <w:spacing w:before="102" w:line="360" w:lineRule="auto"/>
        <w:ind w:left="21" w:right="2" w:firstLine="418"/>
        <w:rPr>
          <w:sz w:val="21"/>
          <w:szCs w:val="21"/>
        </w:rPr>
      </w:pPr>
      <w:r>
        <w:rPr>
          <w:spacing w:val="-4"/>
          <w:sz w:val="21"/>
          <w:szCs w:val="21"/>
        </w:rPr>
        <w:t>4.我方解除保证责任后，贵方应按上述约定，</w:t>
      </w:r>
      <w:r>
        <w:rPr>
          <w:spacing w:val="111"/>
          <w:sz w:val="21"/>
          <w:szCs w:val="21"/>
        </w:rPr>
        <w:t xml:space="preserve"> </w:t>
      </w:r>
      <w:r>
        <w:rPr>
          <w:spacing w:val="-4"/>
          <w:sz w:val="21"/>
          <w:szCs w:val="21"/>
        </w:rPr>
        <w:t>自我方保证担保责任解除之日起七日内，将</w:t>
      </w:r>
      <w:r>
        <w:rPr>
          <w:sz w:val="21"/>
          <w:szCs w:val="21"/>
        </w:rPr>
        <w:t xml:space="preserve"> </w:t>
      </w:r>
      <w:r>
        <w:rPr>
          <w:spacing w:val="1"/>
          <w:sz w:val="21"/>
          <w:szCs w:val="21"/>
        </w:rPr>
        <w:t>本保证担保原件返还我方。但是不论贵方是否按此要求将本保证担保原件退回我方，我方在本</w:t>
      </w:r>
      <w:r>
        <w:rPr>
          <w:spacing w:val="10"/>
          <w:sz w:val="21"/>
          <w:szCs w:val="21"/>
        </w:rPr>
        <w:t xml:space="preserve"> </w:t>
      </w:r>
      <w:r>
        <w:rPr>
          <w:spacing w:val="-1"/>
          <w:sz w:val="21"/>
          <w:szCs w:val="21"/>
        </w:rPr>
        <w:t>保证担保项下的义务和责任均自保证担保责任解除之日自动消灭。</w:t>
      </w:r>
    </w:p>
    <w:p>
      <w:pPr>
        <w:pStyle w:val="4"/>
        <w:spacing w:before="104" w:line="360" w:lineRule="auto"/>
        <w:ind w:left="444"/>
        <w:rPr>
          <w:sz w:val="21"/>
          <w:szCs w:val="21"/>
        </w:rPr>
      </w:pPr>
      <w:r>
        <w:rPr>
          <w:spacing w:val="-1"/>
          <w:sz w:val="21"/>
          <w:szCs w:val="21"/>
        </w:rPr>
        <w:t>六、免责条款</w:t>
      </w:r>
    </w:p>
    <w:p>
      <w:pPr>
        <w:pStyle w:val="4"/>
        <w:spacing w:before="101" w:line="360" w:lineRule="auto"/>
        <w:ind w:left="455"/>
        <w:rPr>
          <w:sz w:val="21"/>
          <w:szCs w:val="21"/>
        </w:rPr>
      </w:pPr>
      <w:r>
        <w:rPr>
          <w:sz w:val="21"/>
          <w:szCs w:val="21"/>
        </w:rPr>
        <w:t>1.因贵方原因致使承包人未按照主合同约定履</w:t>
      </w:r>
      <w:r>
        <w:rPr>
          <w:spacing w:val="-1"/>
          <w:sz w:val="21"/>
          <w:szCs w:val="21"/>
        </w:rPr>
        <w:t>行义务的，我方不承担保证担保责任。</w:t>
      </w:r>
    </w:p>
    <w:p>
      <w:pPr>
        <w:pStyle w:val="4"/>
        <w:spacing w:before="106" w:line="360" w:lineRule="auto"/>
        <w:ind w:left="21" w:right="3" w:firstLine="421"/>
        <w:rPr>
          <w:sz w:val="21"/>
          <w:szCs w:val="21"/>
        </w:rPr>
      </w:pPr>
      <w:r>
        <w:rPr>
          <w:spacing w:val="-3"/>
          <w:sz w:val="21"/>
          <w:szCs w:val="21"/>
        </w:rPr>
        <w:t>2.依照法律规定或贵方与发包人的另行约定，</w:t>
      </w:r>
      <w:r>
        <w:rPr>
          <w:spacing w:val="66"/>
          <w:sz w:val="21"/>
          <w:szCs w:val="21"/>
        </w:rPr>
        <w:t xml:space="preserve"> </w:t>
      </w:r>
      <w:r>
        <w:rPr>
          <w:spacing w:val="-3"/>
          <w:sz w:val="21"/>
          <w:szCs w:val="21"/>
        </w:rPr>
        <w:t>免除承包人部分或全部义务的，我方亦免除</w:t>
      </w:r>
      <w:r>
        <w:rPr>
          <w:spacing w:val="-2"/>
          <w:sz w:val="21"/>
          <w:szCs w:val="21"/>
        </w:rPr>
        <w:t>其相应的保证担保责任。</w:t>
      </w:r>
    </w:p>
    <w:p>
      <w:pPr>
        <w:pStyle w:val="4"/>
        <w:spacing w:before="103" w:line="360" w:lineRule="auto"/>
        <w:ind w:left="444"/>
        <w:rPr>
          <w:sz w:val="21"/>
          <w:szCs w:val="21"/>
        </w:rPr>
      </w:pPr>
      <w:r>
        <w:rPr>
          <w:sz w:val="21"/>
          <w:szCs w:val="21"/>
        </w:rPr>
        <w:t>3.因不可抗力造成承包人未按照主合同约定履行义务的，我方不承担保证</w:t>
      </w:r>
      <w:r>
        <w:rPr>
          <w:spacing w:val="-1"/>
          <w:sz w:val="21"/>
          <w:szCs w:val="21"/>
        </w:rPr>
        <w:t>担保责任。</w:t>
      </w:r>
    </w:p>
    <w:p>
      <w:pPr>
        <w:pStyle w:val="4"/>
        <w:spacing w:before="103" w:line="360" w:lineRule="auto"/>
        <w:ind w:left="441"/>
        <w:rPr>
          <w:sz w:val="21"/>
          <w:szCs w:val="21"/>
        </w:rPr>
      </w:pPr>
      <w:r>
        <w:rPr>
          <w:spacing w:val="-1"/>
          <w:sz w:val="21"/>
          <w:szCs w:val="21"/>
        </w:rPr>
        <w:t>七、其他</w:t>
      </w:r>
    </w:p>
    <w:p>
      <w:pPr>
        <w:pStyle w:val="4"/>
        <w:spacing w:before="104" w:line="360" w:lineRule="auto"/>
        <w:ind w:left="21" w:right="5" w:firstLine="434"/>
        <w:rPr>
          <w:sz w:val="21"/>
          <w:szCs w:val="21"/>
        </w:rPr>
      </w:pPr>
      <w:r>
        <w:rPr>
          <w:spacing w:val="1"/>
          <w:sz w:val="21"/>
          <w:szCs w:val="21"/>
        </w:rPr>
        <w:t>1.本保证担保项下的权利不得转让，不得设定担保。贵方未经我方书面同意转让</w:t>
      </w:r>
      <w:r>
        <w:rPr>
          <w:sz w:val="21"/>
          <w:szCs w:val="21"/>
        </w:rPr>
        <w:t xml:space="preserve">本保证担 </w:t>
      </w:r>
      <w:r>
        <w:rPr>
          <w:spacing w:val="-1"/>
          <w:sz w:val="21"/>
          <w:szCs w:val="21"/>
        </w:rPr>
        <w:t>保或其项下任何权利，对我方不发生法律效力。</w:t>
      </w:r>
    </w:p>
    <w:p>
      <w:pPr>
        <w:pStyle w:val="4"/>
        <w:spacing w:before="104" w:line="360" w:lineRule="auto"/>
        <w:ind w:left="41" w:right="11" w:firstLine="401"/>
        <w:rPr>
          <w:sz w:val="21"/>
          <w:szCs w:val="21"/>
        </w:rPr>
      </w:pPr>
      <w:r>
        <w:rPr>
          <w:spacing w:val="17"/>
          <w:sz w:val="21"/>
          <w:szCs w:val="21"/>
        </w:rPr>
        <w:t>2.本保证担保适用的法律为中华人民共和国法律，</w:t>
      </w:r>
      <w:r>
        <w:rPr>
          <w:spacing w:val="-54"/>
          <w:sz w:val="21"/>
          <w:szCs w:val="21"/>
        </w:rPr>
        <w:t xml:space="preserve"> </w:t>
      </w:r>
      <w:r>
        <w:rPr>
          <w:spacing w:val="17"/>
          <w:sz w:val="21"/>
          <w:szCs w:val="21"/>
        </w:rPr>
        <w:t>争议裁判管辖地</w:t>
      </w:r>
      <w:r>
        <w:rPr>
          <w:spacing w:val="16"/>
          <w:sz w:val="21"/>
          <w:szCs w:val="21"/>
        </w:rPr>
        <w:t>为中华人民共和</w:t>
      </w:r>
      <w:r>
        <w:rPr>
          <w:sz w:val="21"/>
          <w:szCs w:val="21"/>
        </w:rPr>
        <w:t xml:space="preserve"> </w:t>
      </w:r>
      <w:r>
        <w:rPr>
          <w:spacing w:val="-14"/>
          <w:sz w:val="21"/>
          <w:szCs w:val="21"/>
        </w:rPr>
        <w:t>国</w:t>
      </w:r>
      <w:r>
        <w:rPr>
          <w:sz w:val="21"/>
          <w:szCs w:val="21"/>
          <w:u w:val="single"/>
        </w:rPr>
        <w:t xml:space="preserve">     </w:t>
      </w:r>
      <w:r>
        <w:rPr>
          <w:spacing w:val="-14"/>
          <w:sz w:val="21"/>
          <w:szCs w:val="21"/>
        </w:rPr>
        <w:t>。</w:t>
      </w:r>
    </w:p>
    <w:p>
      <w:pPr>
        <w:pStyle w:val="4"/>
        <w:spacing w:before="101" w:line="360" w:lineRule="auto"/>
        <w:ind w:left="444"/>
        <w:rPr>
          <w:sz w:val="21"/>
          <w:szCs w:val="21"/>
        </w:rPr>
      </w:pPr>
      <w:r>
        <w:rPr>
          <w:sz w:val="21"/>
          <w:szCs w:val="21"/>
        </w:rPr>
        <w:t>3.本保证担保自我方法定代表人或授权代表签字并加盖公</w:t>
      </w:r>
      <w:r>
        <w:rPr>
          <w:spacing w:val="-1"/>
          <w:sz w:val="21"/>
          <w:szCs w:val="21"/>
        </w:rPr>
        <w:t>章之日起生效。</w:t>
      </w:r>
    </w:p>
    <w:p>
      <w:pPr>
        <w:pStyle w:val="4"/>
        <w:spacing w:before="68" w:line="360" w:lineRule="auto"/>
        <w:ind w:left="441"/>
        <w:rPr>
          <w:sz w:val="21"/>
          <w:szCs w:val="21"/>
        </w:rPr>
      </w:pPr>
      <w:r>
        <w:rPr>
          <w:spacing w:val="-16"/>
          <w:sz w:val="21"/>
          <w:szCs w:val="21"/>
        </w:rPr>
        <w:t>保</w:t>
      </w:r>
      <w:r>
        <w:rPr>
          <w:spacing w:val="9"/>
          <w:sz w:val="21"/>
          <w:szCs w:val="21"/>
        </w:rPr>
        <w:t xml:space="preserve"> </w:t>
      </w:r>
      <w:r>
        <w:rPr>
          <w:spacing w:val="-16"/>
          <w:sz w:val="21"/>
          <w:szCs w:val="21"/>
        </w:rPr>
        <w:t>证</w:t>
      </w:r>
      <w:r>
        <w:rPr>
          <w:spacing w:val="8"/>
          <w:sz w:val="21"/>
          <w:szCs w:val="21"/>
        </w:rPr>
        <w:t xml:space="preserve"> </w:t>
      </w:r>
      <w:r>
        <w:rPr>
          <w:spacing w:val="-16"/>
          <w:sz w:val="21"/>
          <w:szCs w:val="21"/>
        </w:rPr>
        <w:t>人</w:t>
      </w:r>
      <w:r>
        <w:rPr>
          <w:spacing w:val="2"/>
          <w:sz w:val="21"/>
          <w:szCs w:val="21"/>
        </w:rPr>
        <w:t xml:space="preserve">：                      </w:t>
      </w:r>
      <w:r>
        <w:rPr>
          <w:spacing w:val="1"/>
          <w:sz w:val="21"/>
          <w:szCs w:val="21"/>
        </w:rPr>
        <w:t xml:space="preserve">        </w:t>
      </w:r>
      <w:r>
        <w:rPr>
          <w:spacing w:val="2"/>
          <w:sz w:val="21"/>
          <w:szCs w:val="21"/>
        </w:rPr>
        <w:t>（</w:t>
      </w:r>
      <w:r>
        <w:rPr>
          <w:spacing w:val="-16"/>
          <w:sz w:val="21"/>
          <w:szCs w:val="21"/>
        </w:rPr>
        <w:t>公章）</w:t>
      </w:r>
    </w:p>
    <w:p>
      <w:pPr>
        <w:pStyle w:val="4"/>
        <w:spacing w:before="105" w:line="360" w:lineRule="auto"/>
        <w:ind w:left="441"/>
        <w:rPr>
          <w:sz w:val="21"/>
          <w:szCs w:val="21"/>
        </w:rPr>
      </w:pPr>
      <w:r>
        <w:rPr>
          <w:spacing w:val="-5"/>
          <w:sz w:val="21"/>
          <w:szCs w:val="21"/>
        </w:rPr>
        <w:t>法定代表人（或授权代表</w:t>
      </w:r>
      <w:r>
        <w:rPr>
          <w:spacing w:val="-38"/>
          <w:sz w:val="21"/>
          <w:szCs w:val="21"/>
        </w:rPr>
        <w:t>）：</w:t>
      </w:r>
      <w:r>
        <w:rPr>
          <w:spacing w:val="4"/>
          <w:sz w:val="21"/>
          <w:szCs w:val="21"/>
        </w:rPr>
        <w:t xml:space="preserve">               </w:t>
      </w:r>
      <w:r>
        <w:rPr>
          <w:spacing w:val="-38"/>
          <w:sz w:val="21"/>
          <w:szCs w:val="21"/>
        </w:rPr>
        <w:t>（</w:t>
      </w:r>
      <w:r>
        <w:rPr>
          <w:spacing w:val="-5"/>
          <w:sz w:val="21"/>
          <w:szCs w:val="21"/>
        </w:rPr>
        <w:t>签字）</w:t>
      </w:r>
    </w:p>
    <w:p>
      <w:pPr>
        <w:pStyle w:val="4"/>
        <w:spacing w:before="102" w:line="360" w:lineRule="auto"/>
        <w:ind w:left="440"/>
        <w:rPr>
          <w:sz w:val="21"/>
          <w:szCs w:val="21"/>
        </w:rPr>
      </w:pPr>
      <w:r>
        <w:rPr>
          <w:spacing w:val="-12"/>
          <w:position w:val="10"/>
          <w:sz w:val="21"/>
          <w:szCs w:val="21"/>
        </w:rPr>
        <w:t>地</w:t>
      </w:r>
      <w:r>
        <w:rPr>
          <w:spacing w:val="2"/>
          <w:position w:val="10"/>
          <w:sz w:val="21"/>
          <w:szCs w:val="21"/>
        </w:rPr>
        <w:t xml:space="preserve">    </w:t>
      </w:r>
      <w:r>
        <w:rPr>
          <w:spacing w:val="-12"/>
          <w:position w:val="10"/>
          <w:sz w:val="21"/>
          <w:szCs w:val="21"/>
        </w:rPr>
        <w:t>址：</w:t>
      </w:r>
    </w:p>
    <w:p>
      <w:pPr>
        <w:pStyle w:val="4"/>
        <w:spacing w:before="1" w:line="360" w:lineRule="auto"/>
        <w:ind w:left="455"/>
        <w:rPr>
          <w:sz w:val="21"/>
          <w:szCs w:val="21"/>
        </w:rPr>
      </w:pPr>
      <w:r>
        <w:rPr>
          <w:spacing w:val="-9"/>
          <w:sz w:val="21"/>
          <w:szCs w:val="21"/>
        </w:rPr>
        <w:t>邮政编码：</w:t>
      </w:r>
    </w:p>
    <w:p>
      <w:pPr>
        <w:pStyle w:val="4"/>
        <w:spacing w:before="102" w:line="360" w:lineRule="auto"/>
        <w:ind w:left="464"/>
        <w:rPr>
          <w:sz w:val="21"/>
          <w:szCs w:val="21"/>
        </w:rPr>
      </w:pPr>
      <w:r>
        <w:rPr>
          <w:spacing w:val="-20"/>
          <w:sz w:val="21"/>
          <w:szCs w:val="21"/>
        </w:rPr>
        <w:t>电</w:t>
      </w:r>
      <w:r>
        <w:rPr>
          <w:spacing w:val="2"/>
          <w:sz w:val="21"/>
          <w:szCs w:val="21"/>
        </w:rPr>
        <w:t xml:space="preserve">    </w:t>
      </w:r>
      <w:r>
        <w:rPr>
          <w:spacing w:val="-20"/>
          <w:sz w:val="21"/>
          <w:szCs w:val="21"/>
        </w:rPr>
        <w:t>话：</w:t>
      </w:r>
    </w:p>
    <w:p>
      <w:pPr>
        <w:pStyle w:val="4"/>
        <w:spacing w:before="102" w:line="360" w:lineRule="auto"/>
        <w:ind w:left="438"/>
        <w:rPr>
          <w:sz w:val="21"/>
          <w:szCs w:val="21"/>
        </w:rPr>
      </w:pPr>
      <w:r>
        <w:rPr>
          <w:spacing w:val="-12"/>
          <w:sz w:val="21"/>
          <w:szCs w:val="21"/>
        </w:rPr>
        <w:t>传</w:t>
      </w:r>
      <w:r>
        <w:rPr>
          <w:spacing w:val="2"/>
          <w:sz w:val="21"/>
          <w:szCs w:val="21"/>
        </w:rPr>
        <w:t xml:space="preserve">    </w:t>
      </w:r>
      <w:r>
        <w:rPr>
          <w:spacing w:val="-12"/>
          <w:sz w:val="21"/>
          <w:szCs w:val="21"/>
        </w:rPr>
        <w:t>真：</w:t>
      </w:r>
    </w:p>
    <w:p>
      <w:pPr>
        <w:pStyle w:val="4"/>
        <w:spacing w:before="102" w:line="360" w:lineRule="auto"/>
        <w:ind w:left="450"/>
        <w:rPr>
          <w:sz w:val="21"/>
          <w:szCs w:val="21"/>
        </w:rPr>
      </w:pPr>
      <w:r>
        <w:rPr>
          <w:spacing w:val="-21"/>
          <w:sz w:val="21"/>
          <w:szCs w:val="21"/>
        </w:rPr>
        <w:t>时</w:t>
      </w:r>
      <w:r>
        <w:rPr>
          <w:spacing w:val="6"/>
          <w:sz w:val="21"/>
          <w:szCs w:val="21"/>
        </w:rPr>
        <w:t xml:space="preserve">    </w:t>
      </w:r>
      <w:r>
        <w:rPr>
          <w:spacing w:val="-21"/>
          <w:sz w:val="21"/>
          <w:szCs w:val="21"/>
        </w:rPr>
        <w:t>间：</w:t>
      </w:r>
      <w:r>
        <w:rPr>
          <w:spacing w:val="12"/>
          <w:sz w:val="21"/>
          <w:szCs w:val="21"/>
        </w:rPr>
        <w:t xml:space="preserve">      </w:t>
      </w:r>
      <w:r>
        <w:rPr>
          <w:spacing w:val="-21"/>
          <w:sz w:val="21"/>
          <w:szCs w:val="21"/>
        </w:rPr>
        <w:t>年</w:t>
      </w:r>
      <w:r>
        <w:rPr>
          <w:spacing w:val="2"/>
          <w:sz w:val="21"/>
          <w:szCs w:val="21"/>
        </w:rPr>
        <w:t xml:space="preserve">      </w:t>
      </w:r>
      <w:r>
        <w:rPr>
          <w:spacing w:val="-21"/>
          <w:sz w:val="21"/>
          <w:szCs w:val="21"/>
        </w:rPr>
        <w:t>月</w:t>
      </w:r>
      <w:r>
        <w:rPr>
          <w:spacing w:val="5"/>
          <w:sz w:val="21"/>
          <w:szCs w:val="21"/>
        </w:rPr>
        <w:t xml:space="preserve">        </w:t>
      </w:r>
      <w:r>
        <w:rPr>
          <w:spacing w:val="-21"/>
          <w:sz w:val="21"/>
          <w:szCs w:val="21"/>
        </w:rPr>
        <w:t>日</w:t>
      </w:r>
    </w:p>
    <w:p>
      <w:pPr>
        <w:spacing w:line="221" w:lineRule="auto"/>
        <w:sectPr>
          <w:footerReference r:id="rId33" w:type="default"/>
          <w:pgSz w:w="11907" w:h="16841"/>
          <w:pgMar w:top="1140" w:right="1430" w:bottom="1271" w:left="1785" w:header="0" w:footer="1108" w:gutter="0"/>
          <w:cols w:space="720" w:num="1"/>
        </w:sectPr>
      </w:pPr>
    </w:p>
    <w:p>
      <w:pPr>
        <w:spacing w:before="97" w:line="218" w:lineRule="auto"/>
        <w:ind w:left="44"/>
        <w:rPr>
          <w:rFonts w:ascii="仿宋" w:hAnsi="仿宋" w:eastAsia="仿宋" w:cs="仿宋"/>
          <w:sz w:val="30"/>
          <w:szCs w:val="30"/>
        </w:rPr>
      </w:pPr>
      <w:r>
        <w:rPr>
          <w:rFonts w:ascii="仿宋" w:hAnsi="仿宋" w:eastAsia="仿宋" w:cs="仿宋"/>
          <w:spacing w:val="-10"/>
          <w:sz w:val="30"/>
          <w:szCs w:val="30"/>
        </w:rPr>
        <w:t>附件</w:t>
      </w:r>
      <w:r>
        <w:rPr>
          <w:rFonts w:ascii="仿宋" w:hAnsi="仿宋" w:eastAsia="仿宋" w:cs="仿宋"/>
          <w:spacing w:val="-67"/>
          <w:sz w:val="30"/>
          <w:szCs w:val="30"/>
        </w:rPr>
        <w:t xml:space="preserve"> </w:t>
      </w:r>
      <w:r>
        <w:rPr>
          <w:rFonts w:ascii="Calibri" w:hAnsi="Calibri" w:eastAsia="Calibri" w:cs="Calibri"/>
          <w:spacing w:val="-10"/>
          <w:sz w:val="30"/>
          <w:szCs w:val="30"/>
        </w:rPr>
        <w:t>4</w:t>
      </w:r>
      <w:r>
        <w:rPr>
          <w:rFonts w:ascii="仿宋" w:hAnsi="仿宋" w:eastAsia="仿宋" w:cs="仿宋"/>
          <w:spacing w:val="-10"/>
          <w:sz w:val="30"/>
          <w:szCs w:val="30"/>
        </w:rPr>
        <w:t>：</w:t>
      </w:r>
    </w:p>
    <w:p>
      <w:pPr>
        <w:pStyle w:val="4"/>
        <w:spacing w:before="234" w:line="224" w:lineRule="auto"/>
        <w:ind w:left="2917"/>
      </w:pPr>
      <w:r>
        <w:rPr>
          <w:spacing w:val="9"/>
        </w:rPr>
        <w:t>预付款保函示范文本</w:t>
      </w:r>
    </w:p>
    <w:p>
      <w:pPr>
        <w:pStyle w:val="4"/>
        <w:spacing w:before="246" w:line="226" w:lineRule="auto"/>
        <w:ind w:left="3410"/>
      </w:pPr>
      <w:r>
        <w:rPr>
          <w:spacing w:val="2"/>
        </w:rPr>
        <w:t>（独立保函）</w:t>
      </w:r>
    </w:p>
    <w:p>
      <w:pPr>
        <w:pStyle w:val="4"/>
        <w:spacing w:before="224" w:line="221" w:lineRule="auto"/>
        <w:ind w:left="6908"/>
        <w:rPr>
          <w:sz w:val="21"/>
          <w:szCs w:val="21"/>
        </w:rPr>
      </w:pPr>
      <w:r>
        <w:rPr>
          <w:spacing w:val="-13"/>
          <w:sz w:val="21"/>
          <w:szCs w:val="21"/>
        </w:rPr>
        <w:t>编号：</w:t>
      </w:r>
    </w:p>
    <w:p>
      <w:pPr>
        <w:pStyle w:val="4"/>
        <w:spacing w:line="360" w:lineRule="auto"/>
        <w:ind w:firstLine="388" w:firstLineChars="200"/>
        <w:rPr>
          <w:sz w:val="21"/>
          <w:szCs w:val="21"/>
        </w:rPr>
      </w:pPr>
      <w:r>
        <w:rPr>
          <w:spacing w:val="-8"/>
          <w:position w:val="15"/>
          <w:sz w:val="21"/>
          <w:szCs w:val="21"/>
        </w:rPr>
        <w:t>申请人：</w:t>
      </w:r>
    </w:p>
    <w:p>
      <w:pPr>
        <w:pStyle w:val="4"/>
        <w:spacing w:line="360" w:lineRule="auto"/>
        <w:ind w:firstLine="412" w:firstLineChars="200"/>
        <w:rPr>
          <w:sz w:val="21"/>
          <w:szCs w:val="21"/>
        </w:rPr>
      </w:pPr>
      <w:r>
        <w:rPr>
          <w:spacing w:val="-2"/>
          <w:sz w:val="21"/>
          <w:szCs w:val="21"/>
        </w:rPr>
        <w:t>地址：</w:t>
      </w:r>
    </w:p>
    <w:p>
      <w:pPr>
        <w:pStyle w:val="4"/>
        <w:spacing w:line="360" w:lineRule="auto"/>
        <w:ind w:firstLine="408" w:firstLineChars="200"/>
        <w:rPr>
          <w:sz w:val="21"/>
          <w:szCs w:val="21"/>
        </w:rPr>
      </w:pPr>
      <w:r>
        <w:rPr>
          <w:spacing w:val="-3"/>
          <w:sz w:val="21"/>
          <w:szCs w:val="21"/>
        </w:rPr>
        <w:t>受益人：</w:t>
      </w:r>
    </w:p>
    <w:p>
      <w:pPr>
        <w:pStyle w:val="4"/>
        <w:spacing w:line="360" w:lineRule="auto"/>
        <w:ind w:firstLine="412" w:firstLineChars="200"/>
        <w:rPr>
          <w:sz w:val="21"/>
          <w:szCs w:val="21"/>
        </w:rPr>
      </w:pPr>
      <w:r>
        <w:rPr>
          <w:spacing w:val="-2"/>
          <w:sz w:val="21"/>
          <w:szCs w:val="21"/>
        </w:rPr>
        <w:t>地址：</w:t>
      </w:r>
    </w:p>
    <w:p>
      <w:pPr>
        <w:pStyle w:val="4"/>
        <w:spacing w:line="360" w:lineRule="auto"/>
        <w:ind w:firstLine="412" w:firstLineChars="200"/>
        <w:rPr>
          <w:sz w:val="21"/>
          <w:szCs w:val="21"/>
        </w:rPr>
      </w:pPr>
      <w:r>
        <w:rPr>
          <w:spacing w:val="-2"/>
          <w:sz w:val="21"/>
          <w:szCs w:val="21"/>
        </w:rPr>
        <w:t>开立人：</w:t>
      </w:r>
    </w:p>
    <w:p>
      <w:pPr>
        <w:pStyle w:val="4"/>
        <w:spacing w:line="360" w:lineRule="auto"/>
        <w:ind w:firstLine="412" w:firstLineChars="200"/>
        <w:rPr>
          <w:sz w:val="21"/>
          <w:szCs w:val="21"/>
        </w:rPr>
      </w:pPr>
      <w:r>
        <w:rPr>
          <w:spacing w:val="-2"/>
          <w:sz w:val="21"/>
          <w:szCs w:val="21"/>
        </w:rPr>
        <w:t>地址：</w:t>
      </w:r>
    </w:p>
    <w:p>
      <w:pPr>
        <w:spacing w:line="360" w:lineRule="auto"/>
        <w:ind w:firstLine="420" w:firstLineChars="200"/>
      </w:pPr>
    </w:p>
    <w:p>
      <w:pPr>
        <w:spacing w:line="360" w:lineRule="auto"/>
        <w:ind w:firstLine="420" w:firstLineChars="200"/>
      </w:pPr>
    </w:p>
    <w:p>
      <w:pPr>
        <w:pStyle w:val="4"/>
        <w:tabs>
          <w:tab w:val="left" w:pos="1483"/>
        </w:tabs>
        <w:spacing w:line="360" w:lineRule="auto"/>
        <w:rPr>
          <w:sz w:val="21"/>
          <w:szCs w:val="21"/>
        </w:rPr>
      </w:pPr>
      <w:r>
        <w:rPr>
          <w:sz w:val="21"/>
          <w:szCs w:val="21"/>
          <w:u w:val="single"/>
        </w:rPr>
        <w:tab/>
      </w:r>
      <w:r>
        <w:rPr>
          <w:spacing w:val="-48"/>
          <w:sz w:val="21"/>
          <w:szCs w:val="21"/>
        </w:rPr>
        <w:t xml:space="preserve"> </w:t>
      </w:r>
      <w:r>
        <w:rPr>
          <w:spacing w:val="-23"/>
          <w:sz w:val="21"/>
          <w:szCs w:val="21"/>
        </w:rPr>
        <w:t>（受益人名称</w:t>
      </w:r>
      <w:r>
        <w:rPr>
          <w:spacing w:val="-18"/>
          <w:sz w:val="21"/>
          <w:szCs w:val="21"/>
        </w:rPr>
        <w:t>）：</w:t>
      </w:r>
    </w:p>
    <w:p>
      <w:pPr>
        <w:pStyle w:val="4"/>
        <w:spacing w:line="360" w:lineRule="auto"/>
        <w:ind w:firstLine="348" w:firstLineChars="200"/>
        <w:rPr>
          <w:sz w:val="21"/>
          <w:szCs w:val="21"/>
        </w:rPr>
      </w:pPr>
      <w:r>
        <w:rPr>
          <w:spacing w:val="-18"/>
          <w:sz w:val="21"/>
          <w:szCs w:val="21"/>
        </w:rPr>
        <w:t>鉴于</w:t>
      </w:r>
      <w:r>
        <w:rPr>
          <w:spacing w:val="1"/>
          <w:sz w:val="21"/>
          <w:szCs w:val="21"/>
          <w:u w:val="single"/>
        </w:rPr>
        <w:t xml:space="preserve">        </w:t>
      </w:r>
      <w:r>
        <w:rPr>
          <w:spacing w:val="-18"/>
          <w:sz w:val="21"/>
          <w:szCs w:val="21"/>
        </w:rPr>
        <w:t>（以下简称“受益人”）与</w:t>
      </w:r>
      <w:r>
        <w:rPr>
          <w:spacing w:val="-105"/>
          <w:sz w:val="21"/>
          <w:szCs w:val="21"/>
        </w:rPr>
        <w:t xml:space="preserve"> </w:t>
      </w:r>
      <w:r>
        <w:rPr>
          <w:spacing w:val="-18"/>
          <w:sz w:val="21"/>
          <w:szCs w:val="21"/>
          <w:u w:val="single"/>
        </w:rPr>
        <w:t xml:space="preserve">          </w:t>
      </w:r>
      <w:r>
        <w:rPr>
          <w:spacing w:val="-18"/>
          <w:sz w:val="21"/>
          <w:szCs w:val="21"/>
        </w:rPr>
        <w:t>（以下简称“申请人”）于</w:t>
      </w:r>
      <w:r>
        <w:rPr>
          <w:spacing w:val="-105"/>
          <w:sz w:val="21"/>
          <w:szCs w:val="21"/>
        </w:rPr>
        <w:t xml:space="preserve"> </w:t>
      </w:r>
      <w:r>
        <w:rPr>
          <w:spacing w:val="52"/>
          <w:sz w:val="21"/>
          <w:szCs w:val="21"/>
          <w:u w:val="single"/>
        </w:rPr>
        <w:t xml:space="preserve">  </w:t>
      </w:r>
      <w:r>
        <w:rPr>
          <w:spacing w:val="-95"/>
          <w:sz w:val="21"/>
          <w:szCs w:val="21"/>
        </w:rPr>
        <w:t xml:space="preserve"> </w:t>
      </w:r>
      <w:r>
        <w:rPr>
          <w:spacing w:val="-18"/>
          <w:sz w:val="21"/>
          <w:szCs w:val="21"/>
        </w:rPr>
        <w:t>年</w:t>
      </w:r>
      <w:r>
        <w:rPr>
          <w:spacing w:val="-18"/>
          <w:sz w:val="21"/>
          <w:szCs w:val="21"/>
          <w:u w:val="single"/>
        </w:rPr>
        <w:t xml:space="preserve">   </w:t>
      </w:r>
      <w:r>
        <w:rPr>
          <w:spacing w:val="-92"/>
          <w:sz w:val="21"/>
          <w:szCs w:val="21"/>
        </w:rPr>
        <w:t xml:space="preserve"> </w:t>
      </w:r>
      <w:r>
        <w:rPr>
          <w:spacing w:val="-18"/>
          <w:sz w:val="21"/>
          <w:szCs w:val="21"/>
        </w:rPr>
        <w:t>月</w:t>
      </w:r>
      <w:r>
        <w:rPr>
          <w:spacing w:val="52"/>
          <w:sz w:val="21"/>
          <w:szCs w:val="21"/>
          <w:u w:val="single"/>
        </w:rPr>
        <w:t xml:space="preserve">  </w:t>
      </w:r>
      <w:r>
        <w:rPr>
          <w:spacing w:val="-60"/>
          <w:sz w:val="21"/>
          <w:szCs w:val="21"/>
        </w:rPr>
        <w:t xml:space="preserve"> </w:t>
      </w:r>
      <w:r>
        <w:rPr>
          <w:spacing w:val="-18"/>
          <w:sz w:val="21"/>
          <w:szCs w:val="21"/>
        </w:rPr>
        <w:t>日</w:t>
      </w:r>
      <w:r>
        <w:rPr>
          <w:sz w:val="21"/>
          <w:szCs w:val="21"/>
        </w:rPr>
        <w:t xml:space="preserve"> </w:t>
      </w:r>
      <w:r>
        <w:rPr>
          <w:spacing w:val="-7"/>
          <w:sz w:val="21"/>
          <w:szCs w:val="21"/>
        </w:rPr>
        <w:t>就</w:t>
      </w:r>
      <w:r>
        <w:rPr>
          <w:spacing w:val="-7"/>
          <w:sz w:val="21"/>
          <w:szCs w:val="21"/>
          <w:u w:val="single"/>
        </w:rPr>
        <w:t xml:space="preserve">           </w:t>
      </w:r>
      <w:r>
        <w:rPr>
          <w:spacing w:val="-94"/>
          <w:sz w:val="21"/>
          <w:szCs w:val="21"/>
        </w:rPr>
        <w:t xml:space="preserve"> </w:t>
      </w:r>
      <w:r>
        <w:rPr>
          <w:spacing w:val="-7"/>
          <w:sz w:val="21"/>
          <w:szCs w:val="21"/>
        </w:rPr>
        <w:t>工程（以下简称“本工程”）施工和有关</w:t>
      </w:r>
      <w:r>
        <w:rPr>
          <w:spacing w:val="-8"/>
          <w:sz w:val="21"/>
          <w:szCs w:val="21"/>
        </w:rPr>
        <w:t>事项协商一致共同签订</w:t>
      </w:r>
      <w:r>
        <w:rPr>
          <w:spacing w:val="-8"/>
          <w:sz w:val="21"/>
          <w:szCs w:val="21"/>
          <w:u w:val="single"/>
        </w:rPr>
        <w:t>《         》</w:t>
      </w:r>
      <w:r>
        <w:rPr>
          <w:spacing w:val="-8"/>
          <w:sz w:val="21"/>
          <w:szCs w:val="21"/>
        </w:rPr>
        <w:t>（以</w:t>
      </w:r>
      <w:r>
        <w:rPr>
          <w:sz w:val="21"/>
          <w:szCs w:val="21"/>
        </w:rPr>
        <w:t xml:space="preserve"> </w:t>
      </w:r>
      <w:r>
        <w:rPr>
          <w:spacing w:val="-4"/>
          <w:sz w:val="21"/>
          <w:szCs w:val="21"/>
        </w:rPr>
        <w:t>下简称“基础合同”</w:t>
      </w:r>
      <w:r>
        <w:rPr>
          <w:spacing w:val="-38"/>
          <w:w w:val="70"/>
          <w:sz w:val="21"/>
          <w:szCs w:val="21"/>
        </w:rPr>
        <w:t>），</w:t>
      </w:r>
      <w:r>
        <w:rPr>
          <w:spacing w:val="-4"/>
          <w:sz w:val="21"/>
          <w:szCs w:val="21"/>
        </w:rPr>
        <w:t>我方（即“开立人”）根据主合同了解到申请人为主合同项下之承包人，</w:t>
      </w:r>
      <w:r>
        <w:rPr>
          <w:sz w:val="21"/>
          <w:szCs w:val="21"/>
        </w:rPr>
        <w:t xml:space="preserve"> </w:t>
      </w:r>
      <w:r>
        <w:rPr>
          <w:spacing w:val="-3"/>
          <w:sz w:val="21"/>
          <w:szCs w:val="21"/>
        </w:rPr>
        <w:t>受益人为主合同项下之发包人，</w:t>
      </w:r>
      <w:r>
        <w:rPr>
          <w:spacing w:val="66"/>
          <w:sz w:val="21"/>
          <w:szCs w:val="21"/>
        </w:rPr>
        <w:t xml:space="preserve"> </w:t>
      </w:r>
      <w:r>
        <w:rPr>
          <w:spacing w:val="-3"/>
          <w:sz w:val="21"/>
          <w:szCs w:val="21"/>
        </w:rPr>
        <w:t>基于申请人的请求，我方同意就申请人按照合同约定正确和合</w:t>
      </w:r>
      <w:r>
        <w:rPr>
          <w:sz w:val="21"/>
          <w:szCs w:val="21"/>
        </w:rPr>
        <w:t xml:space="preserve"> </w:t>
      </w:r>
      <w:r>
        <w:rPr>
          <w:spacing w:val="1"/>
          <w:sz w:val="21"/>
          <w:szCs w:val="21"/>
        </w:rPr>
        <w:t>理地为合同目的使用预付款，向贵方提供不可撤销、不可转让的见索即付独立保函（以下简称</w:t>
      </w:r>
      <w:r>
        <w:rPr>
          <w:spacing w:val="-29"/>
          <w:sz w:val="21"/>
          <w:szCs w:val="21"/>
        </w:rPr>
        <w:t>“本保函”）。</w:t>
      </w:r>
    </w:p>
    <w:p>
      <w:pPr>
        <w:pStyle w:val="4"/>
        <w:spacing w:line="360" w:lineRule="auto"/>
        <w:ind w:firstLine="424" w:firstLineChars="200"/>
        <w:jc w:val="right"/>
        <w:rPr>
          <w:sz w:val="21"/>
          <w:szCs w:val="21"/>
        </w:rPr>
      </w:pPr>
      <w:r>
        <w:rPr>
          <w:spacing w:val="1"/>
          <w:position w:val="15"/>
          <w:sz w:val="21"/>
          <w:szCs w:val="21"/>
        </w:rPr>
        <w:t>一、本保函担保范围：申请人未按照合同约定正确和合理地为合同目的使用</w:t>
      </w:r>
      <w:r>
        <w:rPr>
          <w:position w:val="15"/>
          <w:sz w:val="21"/>
          <w:szCs w:val="21"/>
        </w:rPr>
        <w:t>预付款，应当</w:t>
      </w:r>
      <w:r>
        <w:rPr>
          <w:spacing w:val="-1"/>
          <w:sz w:val="21"/>
          <w:szCs w:val="21"/>
        </w:rPr>
        <w:t>向贵方承担的违约责任和赔偿因此造成的损失、利息、律师费、诉讼费用等实现债权的费用。</w:t>
      </w:r>
    </w:p>
    <w:p>
      <w:pPr>
        <w:pStyle w:val="4"/>
        <w:spacing w:line="360" w:lineRule="auto"/>
        <w:ind w:firstLine="428" w:firstLineChars="200"/>
        <w:rPr>
          <w:sz w:val="21"/>
          <w:szCs w:val="21"/>
        </w:rPr>
      </w:pPr>
      <w:r>
        <w:rPr>
          <w:spacing w:val="2"/>
          <w:sz w:val="21"/>
          <w:szCs w:val="21"/>
        </w:rPr>
        <w:t>二、本保函担保金额最高不超过人民币（大写）</w:t>
      </w:r>
      <w:r>
        <w:rPr>
          <w:spacing w:val="13"/>
          <w:sz w:val="21"/>
          <w:szCs w:val="21"/>
          <w:u w:val="single"/>
        </w:rPr>
        <w:t xml:space="preserve">         </w:t>
      </w:r>
      <w:r>
        <w:rPr>
          <w:spacing w:val="-93"/>
          <w:sz w:val="21"/>
          <w:szCs w:val="21"/>
        </w:rPr>
        <w:t xml:space="preserve"> </w:t>
      </w:r>
      <w:r>
        <w:rPr>
          <w:spacing w:val="2"/>
          <w:sz w:val="21"/>
          <w:szCs w:val="21"/>
        </w:rPr>
        <w:t>元(¥</w:t>
      </w:r>
      <w:r>
        <w:rPr>
          <w:spacing w:val="17"/>
          <w:sz w:val="21"/>
          <w:szCs w:val="21"/>
          <w:u w:val="single"/>
        </w:rPr>
        <w:t xml:space="preserve">      </w:t>
      </w:r>
      <w:r>
        <w:rPr>
          <w:spacing w:val="-72"/>
          <w:sz w:val="21"/>
          <w:szCs w:val="21"/>
        </w:rPr>
        <w:t xml:space="preserve"> </w:t>
      </w:r>
      <w:r>
        <w:rPr>
          <w:spacing w:val="2"/>
          <w:sz w:val="21"/>
          <w:szCs w:val="21"/>
        </w:rPr>
        <w:t>)。</w:t>
      </w:r>
    </w:p>
    <w:p>
      <w:pPr>
        <w:pStyle w:val="4"/>
        <w:spacing w:line="360" w:lineRule="auto"/>
        <w:ind w:firstLine="428" w:firstLineChars="200"/>
        <w:rPr>
          <w:sz w:val="21"/>
          <w:szCs w:val="21"/>
        </w:rPr>
      </w:pPr>
      <w:r>
        <w:rPr>
          <w:spacing w:val="2"/>
          <w:sz w:val="21"/>
          <w:szCs w:val="21"/>
        </w:rPr>
        <w:t>三、本保函有效期自开立之日起至发包人全额扣回预付款后</w:t>
      </w:r>
      <w:r>
        <w:rPr>
          <w:spacing w:val="-95"/>
          <w:sz w:val="21"/>
          <w:szCs w:val="21"/>
        </w:rPr>
        <w:t xml:space="preserve"> </w:t>
      </w:r>
      <w:r>
        <w:rPr>
          <w:spacing w:val="3"/>
          <w:sz w:val="21"/>
          <w:szCs w:val="21"/>
          <w:u w:val="single"/>
        </w:rPr>
        <w:t xml:space="preserve">  </w:t>
      </w:r>
      <w:r>
        <w:rPr>
          <w:spacing w:val="2"/>
          <w:sz w:val="21"/>
          <w:szCs w:val="21"/>
        </w:rPr>
        <w:t>日止，</w:t>
      </w:r>
      <w:r>
        <w:rPr>
          <w:spacing w:val="1"/>
          <w:sz w:val="21"/>
          <w:szCs w:val="21"/>
        </w:rPr>
        <w:t>最迟不超过</w:t>
      </w:r>
      <w:r>
        <w:rPr>
          <w:spacing w:val="-100"/>
          <w:sz w:val="21"/>
          <w:szCs w:val="21"/>
        </w:rPr>
        <w:t xml:space="preserve"> </w:t>
      </w:r>
      <w:r>
        <w:rPr>
          <w:spacing w:val="4"/>
          <w:sz w:val="21"/>
          <w:szCs w:val="21"/>
          <w:u w:val="single"/>
        </w:rPr>
        <w:t xml:space="preserve"> </w:t>
      </w:r>
      <w:r>
        <w:rPr>
          <w:spacing w:val="-96"/>
          <w:sz w:val="21"/>
          <w:szCs w:val="21"/>
        </w:rPr>
        <w:t xml:space="preserve"> </w:t>
      </w:r>
      <w:r>
        <w:rPr>
          <w:spacing w:val="1"/>
          <w:sz w:val="21"/>
          <w:szCs w:val="21"/>
        </w:rPr>
        <w:t>年</w:t>
      </w:r>
      <w:r>
        <w:rPr>
          <w:rFonts w:hint="eastAsia"/>
          <w:spacing w:val="1"/>
          <w:sz w:val="21"/>
          <w:szCs w:val="21"/>
          <w:u w:val="single"/>
          <w:lang w:eastAsia="zh-CN"/>
        </w:rPr>
        <w:t xml:space="preserve"> </w:t>
      </w:r>
      <w:r>
        <w:rPr>
          <w:spacing w:val="-17"/>
          <w:sz w:val="21"/>
          <w:szCs w:val="21"/>
        </w:rPr>
        <w:t>月</w:t>
      </w:r>
      <w:r>
        <w:rPr>
          <w:spacing w:val="35"/>
          <w:sz w:val="21"/>
          <w:szCs w:val="21"/>
          <w:u w:val="single"/>
        </w:rPr>
        <w:t xml:space="preserve"> </w:t>
      </w:r>
      <w:r>
        <w:rPr>
          <w:spacing w:val="-17"/>
          <w:sz w:val="21"/>
          <w:szCs w:val="21"/>
        </w:rPr>
        <w:t>日。</w:t>
      </w:r>
    </w:p>
    <w:p>
      <w:pPr>
        <w:pStyle w:val="4"/>
        <w:spacing w:line="360" w:lineRule="auto"/>
        <w:ind w:firstLine="416" w:firstLineChars="200"/>
        <w:rPr>
          <w:sz w:val="21"/>
          <w:szCs w:val="21"/>
        </w:rPr>
      </w:pPr>
      <w:r>
        <w:rPr>
          <w:spacing w:val="-1"/>
          <w:sz w:val="21"/>
          <w:szCs w:val="21"/>
        </w:rPr>
        <w:t>四、我方承诺，在收到受益人发来的书面付款通知后的</w:t>
      </w:r>
      <w:r>
        <w:rPr>
          <w:spacing w:val="-85"/>
          <w:sz w:val="21"/>
          <w:szCs w:val="21"/>
        </w:rPr>
        <w:t xml:space="preserve"> </w:t>
      </w:r>
      <w:r>
        <w:rPr>
          <w:spacing w:val="1"/>
          <w:sz w:val="21"/>
          <w:szCs w:val="21"/>
          <w:u w:val="single"/>
        </w:rPr>
        <w:t xml:space="preserve">    </w:t>
      </w:r>
      <w:r>
        <w:rPr>
          <w:spacing w:val="-60"/>
          <w:sz w:val="21"/>
          <w:szCs w:val="21"/>
        </w:rPr>
        <w:t xml:space="preserve"> </w:t>
      </w:r>
      <w:r>
        <w:rPr>
          <w:spacing w:val="-1"/>
          <w:sz w:val="21"/>
          <w:szCs w:val="21"/>
        </w:rPr>
        <w:t>日内无条件支付，前述书面付</w:t>
      </w:r>
      <w:r>
        <w:rPr>
          <w:spacing w:val="-2"/>
          <w:sz w:val="21"/>
          <w:szCs w:val="21"/>
        </w:rPr>
        <w:t>款通知即为付款要求之单据，且应满足以下要求：</w:t>
      </w:r>
    </w:p>
    <w:p>
      <w:pPr>
        <w:pStyle w:val="4"/>
        <w:spacing w:line="360" w:lineRule="auto"/>
        <w:ind w:firstLine="416" w:firstLineChars="200"/>
        <w:rPr>
          <w:sz w:val="21"/>
          <w:szCs w:val="21"/>
        </w:rPr>
      </w:pPr>
      <w:r>
        <w:rPr>
          <w:spacing w:val="-1"/>
          <w:sz w:val="21"/>
          <w:szCs w:val="21"/>
        </w:rPr>
        <w:t>（1）付款通知到达的日期在本保函的有效期内；</w:t>
      </w:r>
    </w:p>
    <w:p>
      <w:pPr>
        <w:pStyle w:val="4"/>
        <w:spacing w:line="360" w:lineRule="auto"/>
        <w:ind w:firstLine="416" w:firstLineChars="200"/>
        <w:rPr>
          <w:sz w:val="21"/>
          <w:szCs w:val="21"/>
        </w:rPr>
      </w:pPr>
      <w:r>
        <w:rPr>
          <w:spacing w:val="-1"/>
          <w:sz w:val="21"/>
          <w:szCs w:val="21"/>
        </w:rPr>
        <w:t>（2）载明要求支付的金额；</w:t>
      </w:r>
    </w:p>
    <w:p>
      <w:pPr>
        <w:pStyle w:val="4"/>
        <w:spacing w:line="360" w:lineRule="auto"/>
        <w:ind w:firstLine="412" w:firstLineChars="200"/>
        <w:rPr>
          <w:sz w:val="21"/>
          <w:szCs w:val="21"/>
        </w:rPr>
      </w:pPr>
      <w:r>
        <w:rPr>
          <w:spacing w:val="-2"/>
          <w:sz w:val="21"/>
          <w:szCs w:val="21"/>
        </w:rPr>
        <w:t>（3）载明申请人违反合同义务的条款和内容；</w:t>
      </w:r>
    </w:p>
    <w:p>
      <w:pPr>
        <w:pStyle w:val="4"/>
        <w:spacing w:line="360" w:lineRule="auto"/>
        <w:ind w:firstLine="420" w:firstLineChars="200"/>
        <w:rPr>
          <w:sz w:val="21"/>
          <w:szCs w:val="21"/>
        </w:rPr>
      </w:pPr>
      <w:r>
        <w:rPr>
          <w:sz w:val="21"/>
          <w:szCs w:val="21"/>
        </w:rPr>
        <w:t>（4）声明不存在合同文件约定或我国法律规定免除申请人或开立</w:t>
      </w:r>
      <w:r>
        <w:rPr>
          <w:spacing w:val="-1"/>
          <w:sz w:val="21"/>
          <w:szCs w:val="21"/>
        </w:rPr>
        <w:t>人支付责任的情形；</w:t>
      </w:r>
    </w:p>
    <w:p>
      <w:pPr>
        <w:pStyle w:val="4"/>
        <w:spacing w:line="360" w:lineRule="auto"/>
        <w:ind w:firstLine="412" w:firstLineChars="200"/>
        <w:rPr>
          <w:sz w:val="21"/>
          <w:szCs w:val="21"/>
        </w:rPr>
      </w:pPr>
      <w:r>
        <w:rPr>
          <w:spacing w:val="-2"/>
          <w:sz w:val="21"/>
          <w:szCs w:val="21"/>
        </w:rPr>
        <w:t>（5）付款通知应在本保函有效期内到达的地址是</w:t>
      </w:r>
      <w:r>
        <w:rPr>
          <w:spacing w:val="-3"/>
          <w:sz w:val="21"/>
          <w:szCs w:val="21"/>
        </w:rPr>
        <w:t>：</w:t>
      </w:r>
      <w:r>
        <w:rPr>
          <w:spacing w:val="-30"/>
          <w:sz w:val="21"/>
          <w:szCs w:val="21"/>
        </w:rPr>
        <w:t xml:space="preserve"> </w:t>
      </w:r>
      <w:r>
        <w:rPr>
          <w:spacing w:val="-3"/>
          <w:sz w:val="21"/>
          <w:szCs w:val="21"/>
          <w:u w:val="single"/>
        </w:rPr>
        <w:t xml:space="preserve">             </w:t>
      </w:r>
      <w:r>
        <w:rPr>
          <w:spacing w:val="-3"/>
          <w:sz w:val="21"/>
          <w:szCs w:val="21"/>
        </w:rPr>
        <w:t>。</w:t>
      </w:r>
    </w:p>
    <w:p>
      <w:pPr>
        <w:pStyle w:val="4"/>
        <w:spacing w:line="360" w:lineRule="auto"/>
        <w:ind w:firstLine="416" w:firstLineChars="200"/>
        <w:rPr>
          <w:spacing w:val="-1"/>
          <w:sz w:val="21"/>
          <w:szCs w:val="21"/>
        </w:rPr>
      </w:pPr>
      <w:r>
        <w:rPr>
          <w:spacing w:val="-1"/>
          <w:sz w:val="21"/>
          <w:szCs w:val="21"/>
        </w:rPr>
        <w:t>受益人发出的书面付款通知应由其为鉴明受益人法定代表人（负责人）或授权代理人签字并加盖公章。</w:t>
      </w:r>
    </w:p>
    <w:p>
      <w:pPr>
        <w:pStyle w:val="4"/>
        <w:spacing w:line="360" w:lineRule="auto"/>
        <w:ind w:firstLine="416" w:firstLineChars="200"/>
        <w:rPr>
          <w:sz w:val="21"/>
          <w:szCs w:val="21"/>
        </w:rPr>
      </w:pPr>
      <w:r>
        <w:rPr>
          <w:spacing w:val="-1"/>
          <w:position w:val="15"/>
          <w:sz w:val="21"/>
          <w:szCs w:val="21"/>
        </w:rPr>
        <w:t>五、本保函项下的权利不得转让，不得设定担保。贵方未经</w:t>
      </w:r>
      <w:r>
        <w:rPr>
          <w:spacing w:val="-2"/>
          <w:position w:val="15"/>
          <w:sz w:val="21"/>
          <w:szCs w:val="21"/>
        </w:rPr>
        <w:t>我方书面同意转 让本保函或其</w:t>
      </w:r>
      <w:r>
        <w:rPr>
          <w:spacing w:val="-6"/>
          <w:sz w:val="21"/>
          <w:szCs w:val="21"/>
        </w:rPr>
        <w:t>项下任何权利，对我方不发生法律效力。</w:t>
      </w:r>
    </w:p>
    <w:p>
      <w:pPr>
        <w:pStyle w:val="4"/>
        <w:spacing w:line="360" w:lineRule="auto"/>
        <w:ind w:firstLine="424" w:firstLineChars="200"/>
        <w:rPr>
          <w:sz w:val="21"/>
          <w:szCs w:val="21"/>
        </w:rPr>
      </w:pPr>
      <w:r>
        <w:rPr>
          <w:spacing w:val="1"/>
          <w:position w:val="15"/>
          <w:sz w:val="21"/>
          <w:szCs w:val="21"/>
        </w:rPr>
        <w:t>六、与本保函有关的基础合同不成立、不生效、无效、被撤销、被解除，不影响本保函的</w:t>
      </w:r>
      <w:r>
        <w:rPr>
          <w:spacing w:val="-5"/>
          <w:sz w:val="21"/>
          <w:szCs w:val="21"/>
        </w:rPr>
        <w:t>独立有效。</w:t>
      </w:r>
    </w:p>
    <w:p>
      <w:pPr>
        <w:pStyle w:val="4"/>
        <w:spacing w:line="360" w:lineRule="auto"/>
        <w:ind w:firstLine="424" w:firstLineChars="200"/>
        <w:rPr>
          <w:sz w:val="21"/>
          <w:szCs w:val="21"/>
        </w:rPr>
      </w:pPr>
      <w:r>
        <w:rPr>
          <w:spacing w:val="1"/>
          <w:position w:val="15"/>
          <w:sz w:val="21"/>
          <w:szCs w:val="21"/>
        </w:rPr>
        <w:t>七、贵方应在本保函到期后的七日内将本保函正本退回我方注销，但是不论贵方是否按此</w:t>
      </w:r>
      <w:r>
        <w:rPr>
          <w:spacing w:val="-2"/>
          <w:sz w:val="21"/>
          <w:szCs w:val="21"/>
        </w:rPr>
        <w:t>要求将本保函正本退回我方，我方在本保函项下的义务和责任均在保函有效期到期后自动消灭。</w:t>
      </w:r>
    </w:p>
    <w:p>
      <w:pPr>
        <w:pStyle w:val="4"/>
        <w:spacing w:line="360" w:lineRule="auto"/>
        <w:ind w:firstLine="420" w:firstLineChars="200"/>
        <w:rPr>
          <w:sz w:val="21"/>
          <w:szCs w:val="21"/>
        </w:rPr>
      </w:pPr>
      <w:r>
        <w:rPr>
          <w:sz w:val="21"/>
          <w:szCs w:val="21"/>
        </w:rPr>
        <w:t>八、本保函适用的法律为中华人民共和国法律，争议裁判管辖地为中华人</w:t>
      </w:r>
      <w:r>
        <w:rPr>
          <w:spacing w:val="-1"/>
          <w:sz w:val="21"/>
          <w:szCs w:val="21"/>
        </w:rPr>
        <w:t>民共和国</w:t>
      </w:r>
      <w:r>
        <w:rPr>
          <w:spacing w:val="25"/>
          <w:sz w:val="21"/>
          <w:szCs w:val="21"/>
          <w:u w:val="single"/>
        </w:rPr>
        <w:t xml:space="preserve">    </w:t>
      </w:r>
      <w:r>
        <w:rPr>
          <w:spacing w:val="-1"/>
          <w:sz w:val="21"/>
          <w:szCs w:val="21"/>
        </w:rPr>
        <w:t>。</w:t>
      </w:r>
    </w:p>
    <w:p>
      <w:pPr>
        <w:pStyle w:val="4"/>
        <w:spacing w:line="360" w:lineRule="auto"/>
        <w:ind w:firstLine="416" w:firstLineChars="200"/>
        <w:rPr>
          <w:rFonts w:ascii="Arial"/>
          <w:sz w:val="21"/>
        </w:rPr>
      </w:pPr>
      <w:r>
        <w:rPr>
          <w:spacing w:val="-1"/>
          <w:sz w:val="21"/>
          <w:szCs w:val="21"/>
        </w:rPr>
        <w:t>九、本保函自我方法定代表人或授权代表签字并加盖公章之日起生效。</w:t>
      </w:r>
    </w:p>
    <w:p>
      <w:pPr>
        <w:pStyle w:val="4"/>
        <w:spacing w:line="360" w:lineRule="auto"/>
        <w:ind w:firstLine="320" w:firstLineChars="200"/>
        <w:rPr>
          <w:sz w:val="21"/>
          <w:szCs w:val="21"/>
        </w:rPr>
      </w:pPr>
      <w:r>
        <w:rPr>
          <w:spacing w:val="-25"/>
          <w:sz w:val="21"/>
          <w:szCs w:val="21"/>
        </w:rPr>
        <w:t>开</w:t>
      </w:r>
      <w:r>
        <w:rPr>
          <w:spacing w:val="8"/>
          <w:sz w:val="21"/>
          <w:szCs w:val="21"/>
        </w:rPr>
        <w:t xml:space="preserve"> </w:t>
      </w:r>
      <w:r>
        <w:rPr>
          <w:spacing w:val="-25"/>
          <w:sz w:val="21"/>
          <w:szCs w:val="21"/>
        </w:rPr>
        <w:t>立</w:t>
      </w:r>
      <w:r>
        <w:rPr>
          <w:spacing w:val="8"/>
          <w:sz w:val="21"/>
          <w:szCs w:val="21"/>
        </w:rPr>
        <w:t xml:space="preserve"> </w:t>
      </w:r>
      <w:r>
        <w:rPr>
          <w:spacing w:val="-25"/>
          <w:sz w:val="21"/>
          <w:szCs w:val="21"/>
        </w:rPr>
        <w:t>人</w:t>
      </w:r>
      <w:r>
        <w:rPr>
          <w:sz w:val="21"/>
          <w:szCs w:val="21"/>
        </w:rPr>
        <w:t>：</w:t>
      </w:r>
      <w:r>
        <w:rPr>
          <w:spacing w:val="1"/>
          <w:sz w:val="21"/>
          <w:szCs w:val="21"/>
        </w:rPr>
        <w:t xml:space="preserve">                    </w:t>
      </w:r>
      <w:r>
        <w:rPr>
          <w:sz w:val="21"/>
          <w:szCs w:val="21"/>
        </w:rPr>
        <w:t xml:space="preserve">           （</w:t>
      </w:r>
      <w:r>
        <w:rPr>
          <w:spacing w:val="-25"/>
          <w:sz w:val="21"/>
          <w:szCs w:val="21"/>
        </w:rPr>
        <w:t>公章）</w:t>
      </w:r>
    </w:p>
    <w:p>
      <w:pPr>
        <w:pStyle w:val="4"/>
        <w:spacing w:line="360" w:lineRule="auto"/>
        <w:ind w:firstLine="400" w:firstLineChars="200"/>
        <w:rPr>
          <w:sz w:val="21"/>
          <w:szCs w:val="21"/>
        </w:rPr>
      </w:pPr>
      <w:r>
        <w:rPr>
          <w:spacing w:val="-5"/>
          <w:sz w:val="21"/>
          <w:szCs w:val="21"/>
        </w:rPr>
        <w:t>法定代表人（或授权代表</w:t>
      </w:r>
      <w:r>
        <w:rPr>
          <w:spacing w:val="-38"/>
          <w:sz w:val="21"/>
          <w:szCs w:val="21"/>
        </w:rPr>
        <w:t>）：</w:t>
      </w:r>
      <w:r>
        <w:rPr>
          <w:spacing w:val="4"/>
          <w:sz w:val="21"/>
          <w:szCs w:val="21"/>
        </w:rPr>
        <w:t xml:space="preserve">               </w:t>
      </w:r>
      <w:r>
        <w:rPr>
          <w:spacing w:val="-38"/>
          <w:sz w:val="21"/>
          <w:szCs w:val="21"/>
        </w:rPr>
        <w:t>（</w:t>
      </w:r>
      <w:r>
        <w:rPr>
          <w:spacing w:val="-5"/>
          <w:sz w:val="21"/>
          <w:szCs w:val="21"/>
        </w:rPr>
        <w:t>签字）</w:t>
      </w:r>
    </w:p>
    <w:p>
      <w:pPr>
        <w:pStyle w:val="4"/>
        <w:spacing w:line="360" w:lineRule="auto"/>
        <w:ind w:firstLine="372" w:firstLineChars="200"/>
        <w:rPr>
          <w:sz w:val="21"/>
          <w:szCs w:val="21"/>
        </w:rPr>
      </w:pPr>
      <w:r>
        <w:rPr>
          <w:spacing w:val="-12"/>
          <w:position w:val="14"/>
          <w:sz w:val="21"/>
          <w:szCs w:val="21"/>
        </w:rPr>
        <w:t>地</w:t>
      </w:r>
      <w:r>
        <w:rPr>
          <w:spacing w:val="2"/>
          <w:position w:val="14"/>
          <w:sz w:val="21"/>
          <w:szCs w:val="21"/>
        </w:rPr>
        <w:t xml:space="preserve">    </w:t>
      </w:r>
      <w:r>
        <w:rPr>
          <w:spacing w:val="-12"/>
          <w:position w:val="14"/>
          <w:sz w:val="21"/>
          <w:szCs w:val="21"/>
        </w:rPr>
        <w:t>址：</w:t>
      </w:r>
    </w:p>
    <w:p>
      <w:pPr>
        <w:pStyle w:val="4"/>
        <w:spacing w:line="360" w:lineRule="auto"/>
        <w:ind w:firstLine="384" w:firstLineChars="200"/>
        <w:rPr>
          <w:sz w:val="21"/>
          <w:szCs w:val="21"/>
        </w:rPr>
      </w:pPr>
      <w:r>
        <w:rPr>
          <w:spacing w:val="-9"/>
          <w:sz w:val="21"/>
          <w:szCs w:val="21"/>
        </w:rPr>
        <w:t>邮政编码：</w:t>
      </w:r>
    </w:p>
    <w:p>
      <w:pPr>
        <w:pStyle w:val="4"/>
        <w:spacing w:line="360" w:lineRule="auto"/>
        <w:ind w:firstLine="340" w:firstLineChars="200"/>
        <w:rPr>
          <w:sz w:val="21"/>
          <w:szCs w:val="21"/>
        </w:rPr>
      </w:pPr>
      <w:r>
        <w:rPr>
          <w:spacing w:val="-20"/>
          <w:sz w:val="21"/>
          <w:szCs w:val="21"/>
        </w:rPr>
        <w:t>电</w:t>
      </w:r>
      <w:r>
        <w:rPr>
          <w:spacing w:val="2"/>
          <w:sz w:val="21"/>
          <w:szCs w:val="21"/>
        </w:rPr>
        <w:t xml:space="preserve">    </w:t>
      </w:r>
      <w:r>
        <w:rPr>
          <w:spacing w:val="-20"/>
          <w:sz w:val="21"/>
          <w:szCs w:val="21"/>
        </w:rPr>
        <w:t>话：</w:t>
      </w:r>
    </w:p>
    <w:p>
      <w:pPr>
        <w:pStyle w:val="4"/>
        <w:spacing w:line="360" w:lineRule="auto"/>
        <w:ind w:firstLine="372" w:firstLineChars="200"/>
        <w:rPr>
          <w:sz w:val="21"/>
          <w:szCs w:val="21"/>
        </w:rPr>
      </w:pPr>
      <w:r>
        <w:rPr>
          <w:spacing w:val="-12"/>
          <w:sz w:val="21"/>
          <w:szCs w:val="21"/>
        </w:rPr>
        <w:t>传</w:t>
      </w:r>
      <w:r>
        <w:rPr>
          <w:spacing w:val="2"/>
          <w:sz w:val="21"/>
          <w:szCs w:val="21"/>
        </w:rPr>
        <w:t xml:space="preserve">    </w:t>
      </w:r>
      <w:r>
        <w:rPr>
          <w:spacing w:val="-12"/>
          <w:sz w:val="21"/>
          <w:szCs w:val="21"/>
        </w:rPr>
        <w:t>真：</w:t>
      </w:r>
    </w:p>
    <w:p>
      <w:pPr>
        <w:pStyle w:val="4"/>
        <w:spacing w:line="360" w:lineRule="auto"/>
        <w:ind w:firstLine="364" w:firstLineChars="200"/>
        <w:rPr>
          <w:sz w:val="21"/>
          <w:szCs w:val="21"/>
        </w:rPr>
      </w:pPr>
      <w:r>
        <w:rPr>
          <w:spacing w:val="-14"/>
          <w:sz w:val="21"/>
          <w:szCs w:val="21"/>
        </w:rPr>
        <w:t>开立时间：</w:t>
      </w:r>
      <w:r>
        <w:rPr>
          <w:spacing w:val="15"/>
          <w:sz w:val="21"/>
          <w:szCs w:val="21"/>
        </w:rPr>
        <w:t xml:space="preserve">      </w:t>
      </w:r>
      <w:r>
        <w:rPr>
          <w:spacing w:val="-14"/>
          <w:sz w:val="21"/>
          <w:szCs w:val="21"/>
        </w:rPr>
        <w:t>年</w:t>
      </w:r>
      <w:r>
        <w:rPr>
          <w:spacing w:val="1"/>
          <w:sz w:val="21"/>
          <w:szCs w:val="21"/>
        </w:rPr>
        <w:t xml:space="preserve">      </w:t>
      </w:r>
      <w:r>
        <w:rPr>
          <w:spacing w:val="-14"/>
          <w:sz w:val="21"/>
          <w:szCs w:val="21"/>
        </w:rPr>
        <w:t>月</w:t>
      </w:r>
      <w:r>
        <w:rPr>
          <w:spacing w:val="6"/>
          <w:sz w:val="21"/>
          <w:szCs w:val="21"/>
        </w:rPr>
        <w:t xml:space="preserve">        </w:t>
      </w:r>
      <w:r>
        <w:rPr>
          <w:spacing w:val="-14"/>
          <w:sz w:val="21"/>
          <w:szCs w:val="21"/>
        </w:rPr>
        <w:t>日</w:t>
      </w:r>
    </w:p>
    <w:p>
      <w:pPr>
        <w:spacing w:line="360" w:lineRule="auto"/>
        <w:ind w:firstLine="420" w:firstLineChars="200"/>
        <w:sectPr>
          <w:footerReference r:id="rId34" w:type="default"/>
          <w:pgSz w:w="11907" w:h="16841"/>
          <w:pgMar w:top="1140" w:right="1358" w:bottom="1272" w:left="1785" w:header="0" w:footer="1108" w:gutter="0"/>
          <w:cols w:space="720" w:num="1"/>
        </w:sectPr>
      </w:pPr>
    </w:p>
    <w:p>
      <w:pPr>
        <w:spacing w:before="101" w:line="224" w:lineRule="auto"/>
        <w:ind w:left="42"/>
        <w:rPr>
          <w:rFonts w:ascii="新宋体" w:hAnsi="新宋体" w:eastAsia="新宋体" w:cs="新宋体"/>
          <w:sz w:val="31"/>
          <w:szCs w:val="31"/>
        </w:rPr>
      </w:pPr>
      <w:r>
        <w:rPr>
          <w:rFonts w:ascii="新宋体" w:hAnsi="新宋体" w:eastAsia="新宋体" w:cs="新宋体"/>
          <w:spacing w:val="-3"/>
          <w:sz w:val="31"/>
          <w:szCs w:val="31"/>
        </w:rPr>
        <w:t>附件</w:t>
      </w:r>
      <w:r>
        <w:rPr>
          <w:rFonts w:ascii="新宋体" w:hAnsi="新宋体" w:eastAsia="新宋体" w:cs="新宋体"/>
          <w:spacing w:val="-70"/>
          <w:sz w:val="31"/>
          <w:szCs w:val="31"/>
        </w:rPr>
        <w:t xml:space="preserve"> </w:t>
      </w:r>
      <w:r>
        <w:rPr>
          <w:rFonts w:ascii="新宋体" w:hAnsi="新宋体" w:eastAsia="新宋体" w:cs="新宋体"/>
          <w:spacing w:val="-3"/>
          <w:sz w:val="31"/>
          <w:szCs w:val="31"/>
        </w:rPr>
        <w:t>4</w:t>
      </w:r>
    </w:p>
    <w:p>
      <w:pPr>
        <w:pStyle w:val="4"/>
        <w:spacing w:before="100" w:line="224" w:lineRule="auto"/>
        <w:ind w:left="2917"/>
      </w:pPr>
      <w:r>
        <w:rPr>
          <w:spacing w:val="9"/>
        </w:rPr>
        <w:t>预付款保函示范文本</w:t>
      </w:r>
    </w:p>
    <w:p>
      <w:pPr>
        <w:pStyle w:val="4"/>
        <w:spacing w:before="244" w:line="226" w:lineRule="auto"/>
        <w:ind w:left="3249"/>
      </w:pPr>
      <w:r>
        <w:rPr>
          <w:spacing w:val="3"/>
        </w:rPr>
        <w:t>（非独立保函）</w:t>
      </w:r>
    </w:p>
    <w:p>
      <w:pPr>
        <w:pStyle w:val="4"/>
        <w:spacing w:before="226" w:line="360" w:lineRule="auto"/>
        <w:ind w:left="6908"/>
        <w:rPr>
          <w:sz w:val="21"/>
          <w:szCs w:val="21"/>
        </w:rPr>
      </w:pPr>
      <w:r>
        <w:rPr>
          <w:spacing w:val="-13"/>
          <w:sz w:val="21"/>
          <w:szCs w:val="21"/>
        </w:rPr>
        <w:t>编号：</w:t>
      </w:r>
    </w:p>
    <w:p>
      <w:pPr>
        <w:pStyle w:val="4"/>
        <w:spacing w:before="291" w:line="360" w:lineRule="auto"/>
        <w:ind w:left="21"/>
        <w:rPr>
          <w:sz w:val="21"/>
          <w:szCs w:val="21"/>
        </w:rPr>
      </w:pPr>
      <w:r>
        <w:rPr>
          <w:spacing w:val="-4"/>
          <w:sz w:val="21"/>
          <w:szCs w:val="21"/>
        </w:rPr>
        <w:t>担保权人/发包人：</w:t>
      </w:r>
    </w:p>
    <w:p>
      <w:pPr>
        <w:pStyle w:val="4"/>
        <w:spacing w:before="2" w:line="360" w:lineRule="auto"/>
        <w:ind w:left="20"/>
        <w:rPr>
          <w:sz w:val="21"/>
          <w:szCs w:val="21"/>
        </w:rPr>
      </w:pPr>
      <w:r>
        <w:rPr>
          <w:spacing w:val="-2"/>
          <w:sz w:val="21"/>
          <w:szCs w:val="21"/>
        </w:rPr>
        <w:t>地址：</w:t>
      </w:r>
    </w:p>
    <w:p>
      <w:pPr>
        <w:pStyle w:val="4"/>
        <w:spacing w:before="9" w:line="360" w:lineRule="auto"/>
        <w:ind w:left="20"/>
        <w:rPr>
          <w:sz w:val="21"/>
          <w:szCs w:val="21"/>
        </w:rPr>
      </w:pPr>
      <w:r>
        <w:rPr>
          <w:spacing w:val="-2"/>
          <w:sz w:val="21"/>
          <w:szCs w:val="21"/>
        </w:rPr>
        <w:t>承包人：</w:t>
      </w:r>
    </w:p>
    <w:p>
      <w:pPr>
        <w:pStyle w:val="4"/>
        <w:spacing w:before="1" w:line="360" w:lineRule="auto"/>
        <w:ind w:left="20"/>
        <w:rPr>
          <w:sz w:val="21"/>
          <w:szCs w:val="21"/>
        </w:rPr>
      </w:pPr>
      <w:r>
        <w:rPr>
          <w:spacing w:val="-12"/>
          <w:sz w:val="21"/>
          <w:szCs w:val="21"/>
        </w:rPr>
        <w:t>地址：</w:t>
      </w:r>
    </w:p>
    <w:p>
      <w:pPr>
        <w:pStyle w:val="4"/>
        <w:spacing w:before="9" w:line="360" w:lineRule="auto"/>
        <w:ind w:left="21"/>
        <w:rPr>
          <w:sz w:val="21"/>
          <w:szCs w:val="21"/>
        </w:rPr>
      </w:pPr>
      <w:r>
        <w:rPr>
          <w:spacing w:val="-2"/>
          <w:sz w:val="21"/>
          <w:szCs w:val="21"/>
        </w:rPr>
        <w:t>保证人：</w:t>
      </w:r>
    </w:p>
    <w:p>
      <w:pPr>
        <w:pStyle w:val="4"/>
        <w:spacing w:before="1" w:line="360" w:lineRule="auto"/>
        <w:ind w:left="20"/>
        <w:rPr>
          <w:sz w:val="21"/>
          <w:szCs w:val="21"/>
        </w:rPr>
      </w:pPr>
      <w:r>
        <w:rPr>
          <w:spacing w:val="-12"/>
          <w:sz w:val="21"/>
          <w:szCs w:val="21"/>
        </w:rPr>
        <w:t>地址：</w:t>
      </w:r>
    </w:p>
    <w:p>
      <w:pPr>
        <w:pStyle w:val="4"/>
        <w:tabs>
          <w:tab w:val="left" w:pos="1483"/>
        </w:tabs>
        <w:spacing w:before="283" w:line="360" w:lineRule="auto"/>
        <w:ind w:left="12"/>
        <w:rPr>
          <w:sz w:val="21"/>
          <w:szCs w:val="21"/>
        </w:rPr>
      </w:pPr>
      <w:r>
        <w:rPr>
          <w:sz w:val="21"/>
          <w:szCs w:val="21"/>
          <w:u w:val="single"/>
        </w:rPr>
        <w:tab/>
      </w:r>
      <w:r>
        <w:rPr>
          <w:spacing w:val="-13"/>
          <w:sz w:val="21"/>
          <w:szCs w:val="21"/>
        </w:rPr>
        <w:t>（发包人名称</w:t>
      </w:r>
      <w:r>
        <w:rPr>
          <w:spacing w:val="-20"/>
          <w:sz w:val="21"/>
          <w:szCs w:val="21"/>
        </w:rPr>
        <w:t>）：</w:t>
      </w:r>
    </w:p>
    <w:p>
      <w:pPr>
        <w:pStyle w:val="4"/>
        <w:spacing w:line="360" w:lineRule="auto"/>
        <w:ind w:firstLine="408" w:firstLineChars="200"/>
        <w:jc w:val="both"/>
        <w:rPr>
          <w:sz w:val="21"/>
          <w:szCs w:val="21"/>
        </w:rPr>
      </w:pPr>
      <w:r>
        <w:rPr>
          <w:spacing w:val="-3"/>
          <w:sz w:val="21"/>
          <w:szCs w:val="21"/>
        </w:rPr>
        <w:t>鉴于</w:t>
      </w:r>
      <w:r>
        <w:rPr>
          <w:spacing w:val="-3"/>
          <w:sz w:val="21"/>
          <w:szCs w:val="21"/>
          <w:u w:val="single"/>
        </w:rPr>
        <w:t xml:space="preserve">        </w:t>
      </w:r>
      <w:r>
        <w:rPr>
          <w:spacing w:val="-3"/>
          <w:sz w:val="21"/>
          <w:szCs w:val="21"/>
        </w:rPr>
        <w:t>（以下简称“发包人</w:t>
      </w:r>
      <w:r>
        <w:rPr>
          <w:spacing w:val="-77"/>
          <w:sz w:val="21"/>
          <w:szCs w:val="21"/>
        </w:rPr>
        <w:t xml:space="preserve"> </w:t>
      </w:r>
      <w:r>
        <w:rPr>
          <w:spacing w:val="-3"/>
          <w:sz w:val="21"/>
          <w:szCs w:val="21"/>
        </w:rPr>
        <w:t>”）与</w:t>
      </w:r>
      <w:r>
        <w:rPr>
          <w:spacing w:val="-3"/>
          <w:sz w:val="21"/>
          <w:szCs w:val="21"/>
          <w:u w:val="single"/>
        </w:rPr>
        <w:t xml:space="preserve">         </w:t>
      </w:r>
      <w:r>
        <w:rPr>
          <w:spacing w:val="-40"/>
          <w:sz w:val="21"/>
          <w:szCs w:val="21"/>
        </w:rPr>
        <w:t xml:space="preserve"> </w:t>
      </w:r>
      <w:r>
        <w:rPr>
          <w:spacing w:val="-3"/>
          <w:sz w:val="21"/>
          <w:szCs w:val="21"/>
        </w:rPr>
        <w:t>（以下简称“</w:t>
      </w:r>
      <w:r>
        <w:rPr>
          <w:spacing w:val="-4"/>
          <w:sz w:val="21"/>
          <w:szCs w:val="21"/>
        </w:rPr>
        <w:t>承包人”）于</w:t>
      </w:r>
      <w:r>
        <w:rPr>
          <w:spacing w:val="-4"/>
          <w:sz w:val="21"/>
          <w:szCs w:val="21"/>
          <w:u w:val="single"/>
        </w:rPr>
        <w:t xml:space="preserve">   </w:t>
      </w:r>
      <w:r>
        <w:rPr>
          <w:spacing w:val="-96"/>
          <w:sz w:val="21"/>
          <w:szCs w:val="21"/>
        </w:rPr>
        <w:t xml:space="preserve"> </w:t>
      </w:r>
      <w:r>
        <w:rPr>
          <w:spacing w:val="-4"/>
          <w:sz w:val="21"/>
          <w:szCs w:val="21"/>
        </w:rPr>
        <w:t>年</w:t>
      </w:r>
      <w:r>
        <w:rPr>
          <w:spacing w:val="-4"/>
          <w:sz w:val="21"/>
          <w:szCs w:val="21"/>
          <w:u w:val="single"/>
        </w:rPr>
        <w:t xml:space="preserve">   </w:t>
      </w:r>
      <w:r>
        <w:rPr>
          <w:spacing w:val="-92"/>
          <w:sz w:val="21"/>
          <w:szCs w:val="21"/>
        </w:rPr>
        <w:t xml:space="preserve"> </w:t>
      </w:r>
      <w:r>
        <w:rPr>
          <w:spacing w:val="-4"/>
          <w:sz w:val="21"/>
          <w:szCs w:val="21"/>
        </w:rPr>
        <w:t>月</w:t>
      </w:r>
      <w:r>
        <w:rPr>
          <w:sz w:val="21"/>
          <w:szCs w:val="21"/>
        </w:rPr>
        <w:t xml:space="preserve"> </w:t>
      </w:r>
      <w:r>
        <w:rPr>
          <w:spacing w:val="-12"/>
          <w:sz w:val="21"/>
          <w:szCs w:val="21"/>
        </w:rPr>
        <w:t>日就</w:t>
      </w:r>
      <w:r>
        <w:rPr>
          <w:spacing w:val="11"/>
          <w:sz w:val="21"/>
          <w:szCs w:val="21"/>
          <w:u w:val="single"/>
        </w:rPr>
        <w:t xml:space="preserve">          </w:t>
      </w:r>
      <w:r>
        <w:rPr>
          <w:spacing w:val="-95"/>
          <w:sz w:val="21"/>
          <w:szCs w:val="21"/>
        </w:rPr>
        <w:t xml:space="preserve"> </w:t>
      </w:r>
      <w:r>
        <w:rPr>
          <w:spacing w:val="-12"/>
          <w:sz w:val="21"/>
          <w:szCs w:val="21"/>
        </w:rPr>
        <w:t>工程（以下简称“本工程”）施工和有关事项协商一致共同签订</w:t>
      </w:r>
      <w:r>
        <w:rPr>
          <w:spacing w:val="-12"/>
          <w:sz w:val="21"/>
          <w:szCs w:val="21"/>
          <w:u w:val="single"/>
        </w:rPr>
        <w:t>《        》</w:t>
      </w:r>
      <w:r>
        <w:rPr>
          <w:spacing w:val="-12"/>
          <w:sz w:val="21"/>
          <w:szCs w:val="21"/>
        </w:rPr>
        <w:t>（以</w:t>
      </w:r>
      <w:r>
        <w:rPr>
          <w:sz w:val="21"/>
          <w:szCs w:val="21"/>
        </w:rPr>
        <w:t xml:space="preserve"> </w:t>
      </w:r>
      <w:r>
        <w:rPr>
          <w:spacing w:val="1"/>
          <w:sz w:val="21"/>
          <w:szCs w:val="21"/>
        </w:rPr>
        <w:t>下简称“主合同”</w:t>
      </w:r>
      <w:r>
        <w:rPr>
          <w:spacing w:val="-39"/>
          <w:w w:val="71"/>
          <w:sz w:val="21"/>
          <w:szCs w:val="21"/>
        </w:rPr>
        <w:t>），</w:t>
      </w:r>
      <w:r>
        <w:rPr>
          <w:spacing w:val="1"/>
          <w:sz w:val="21"/>
          <w:szCs w:val="21"/>
        </w:rPr>
        <w:t>我方即保证人基于承包人的请求，同意就承包人按照合同约定正确和合理</w:t>
      </w:r>
      <w:r>
        <w:rPr>
          <w:spacing w:val="2"/>
          <w:sz w:val="21"/>
          <w:szCs w:val="21"/>
        </w:rPr>
        <w:t xml:space="preserve"> </w:t>
      </w:r>
      <w:r>
        <w:rPr>
          <w:spacing w:val="-3"/>
          <w:sz w:val="21"/>
          <w:szCs w:val="21"/>
        </w:rPr>
        <w:t>地为合同目的使用预付款，不将预付款挪作他用，</w:t>
      </w:r>
      <w:r>
        <w:rPr>
          <w:spacing w:val="79"/>
          <w:sz w:val="21"/>
          <w:szCs w:val="21"/>
        </w:rPr>
        <w:t xml:space="preserve"> </w:t>
      </w:r>
      <w:r>
        <w:rPr>
          <w:spacing w:val="-3"/>
          <w:sz w:val="21"/>
          <w:szCs w:val="21"/>
        </w:rPr>
        <w:t>向贵方提供如下保证担</w:t>
      </w:r>
      <w:r>
        <w:rPr>
          <w:spacing w:val="-4"/>
          <w:sz w:val="21"/>
          <w:szCs w:val="21"/>
        </w:rPr>
        <w:t>保（以下简称“本保</w:t>
      </w:r>
      <w:r>
        <w:rPr>
          <w:sz w:val="21"/>
          <w:szCs w:val="21"/>
        </w:rPr>
        <w:t xml:space="preserve"> </w:t>
      </w:r>
      <w:r>
        <w:rPr>
          <w:spacing w:val="-32"/>
          <w:sz w:val="21"/>
          <w:szCs w:val="21"/>
        </w:rPr>
        <w:t>证担保”）。</w:t>
      </w:r>
    </w:p>
    <w:p>
      <w:pPr>
        <w:pStyle w:val="4"/>
        <w:spacing w:line="360" w:lineRule="auto"/>
        <w:ind w:firstLine="416" w:firstLineChars="200"/>
        <w:rPr>
          <w:sz w:val="21"/>
          <w:szCs w:val="21"/>
        </w:rPr>
      </w:pPr>
      <w:r>
        <w:rPr>
          <w:spacing w:val="-1"/>
          <w:sz w:val="21"/>
          <w:szCs w:val="21"/>
        </w:rPr>
        <w:t>一、保证担保的范围及保证担保金额</w:t>
      </w:r>
    </w:p>
    <w:p>
      <w:pPr>
        <w:pStyle w:val="4"/>
        <w:spacing w:line="360" w:lineRule="auto"/>
        <w:ind w:firstLine="424" w:firstLineChars="200"/>
        <w:rPr>
          <w:sz w:val="21"/>
          <w:szCs w:val="21"/>
        </w:rPr>
      </w:pPr>
      <w:r>
        <w:rPr>
          <w:spacing w:val="1"/>
          <w:sz w:val="21"/>
          <w:szCs w:val="21"/>
        </w:rPr>
        <w:t>1.保证担保范围：申请人未按照合同约定正确和合理地为合同目的使用预付款，</w:t>
      </w:r>
      <w:r>
        <w:rPr>
          <w:sz w:val="21"/>
          <w:szCs w:val="21"/>
        </w:rPr>
        <w:t>应当向贵方承担的违约责任和赔偿因此造成的损失、利息、律师费、诉讼费用等实现债权的费</w:t>
      </w:r>
      <w:r>
        <w:rPr>
          <w:spacing w:val="-1"/>
          <w:sz w:val="21"/>
          <w:szCs w:val="21"/>
        </w:rPr>
        <w:t>用。</w:t>
      </w:r>
    </w:p>
    <w:p>
      <w:pPr>
        <w:pStyle w:val="4"/>
        <w:spacing w:line="360" w:lineRule="auto"/>
        <w:ind w:firstLine="428" w:firstLineChars="200"/>
        <w:rPr>
          <w:sz w:val="21"/>
          <w:szCs w:val="21"/>
        </w:rPr>
      </w:pPr>
      <w:r>
        <w:rPr>
          <w:spacing w:val="2"/>
          <w:sz w:val="21"/>
          <w:szCs w:val="21"/>
        </w:rPr>
        <w:t>2.保证担保金额最高不超过人民币（大写）</w:t>
      </w:r>
      <w:r>
        <w:rPr>
          <w:spacing w:val="13"/>
          <w:sz w:val="21"/>
          <w:szCs w:val="21"/>
          <w:u w:val="single"/>
        </w:rPr>
        <w:t xml:space="preserve">         </w:t>
      </w:r>
      <w:r>
        <w:rPr>
          <w:spacing w:val="-90"/>
          <w:sz w:val="21"/>
          <w:szCs w:val="21"/>
        </w:rPr>
        <w:t xml:space="preserve"> </w:t>
      </w:r>
      <w:r>
        <w:rPr>
          <w:spacing w:val="2"/>
          <w:sz w:val="21"/>
          <w:szCs w:val="21"/>
        </w:rPr>
        <w:t>元(¥</w:t>
      </w:r>
      <w:r>
        <w:rPr>
          <w:spacing w:val="17"/>
          <w:sz w:val="21"/>
          <w:szCs w:val="21"/>
          <w:u w:val="single"/>
        </w:rPr>
        <w:t xml:space="preserve">      </w:t>
      </w:r>
      <w:r>
        <w:rPr>
          <w:spacing w:val="-72"/>
          <w:sz w:val="21"/>
          <w:szCs w:val="21"/>
        </w:rPr>
        <w:t xml:space="preserve"> </w:t>
      </w:r>
      <w:r>
        <w:rPr>
          <w:spacing w:val="2"/>
          <w:sz w:val="21"/>
          <w:szCs w:val="21"/>
        </w:rPr>
        <w:t>)。</w:t>
      </w:r>
    </w:p>
    <w:p>
      <w:pPr>
        <w:pStyle w:val="4"/>
        <w:spacing w:line="360" w:lineRule="auto"/>
        <w:ind w:firstLine="420" w:firstLineChars="200"/>
        <w:rPr>
          <w:sz w:val="21"/>
          <w:szCs w:val="21"/>
        </w:rPr>
      </w:pPr>
      <w:r>
        <w:rPr>
          <w:sz w:val="21"/>
          <w:szCs w:val="21"/>
        </w:rPr>
        <w:t>二、保证担保的方式及保证期间</w:t>
      </w:r>
    </w:p>
    <w:p>
      <w:pPr>
        <w:pStyle w:val="4"/>
        <w:spacing w:line="360" w:lineRule="auto"/>
        <w:ind w:firstLine="412" w:firstLineChars="200"/>
        <w:rPr>
          <w:sz w:val="21"/>
          <w:szCs w:val="21"/>
        </w:rPr>
      </w:pPr>
      <w:r>
        <w:rPr>
          <w:spacing w:val="-2"/>
          <w:sz w:val="21"/>
          <w:szCs w:val="21"/>
        </w:rPr>
        <w:t>1.保证担保方式：连带责任保证。</w:t>
      </w:r>
    </w:p>
    <w:p>
      <w:pPr>
        <w:pStyle w:val="4"/>
        <w:spacing w:line="360" w:lineRule="auto"/>
        <w:ind w:firstLine="408" w:firstLineChars="200"/>
        <w:rPr>
          <w:sz w:val="21"/>
          <w:szCs w:val="21"/>
        </w:rPr>
      </w:pPr>
      <w:r>
        <w:rPr>
          <w:spacing w:val="-3"/>
          <w:sz w:val="21"/>
          <w:szCs w:val="21"/>
        </w:rPr>
        <w:t>2.保证期间：自出具之日起至发包人全额扣回预付款后</w:t>
      </w:r>
      <w:r>
        <w:rPr>
          <w:spacing w:val="-94"/>
          <w:sz w:val="21"/>
          <w:szCs w:val="21"/>
        </w:rPr>
        <w:t xml:space="preserve"> </w:t>
      </w:r>
      <w:r>
        <w:rPr>
          <w:spacing w:val="52"/>
          <w:sz w:val="21"/>
          <w:szCs w:val="21"/>
          <w:u w:val="single"/>
        </w:rPr>
        <w:t xml:space="preserve">  </w:t>
      </w:r>
      <w:r>
        <w:rPr>
          <w:spacing w:val="-3"/>
          <w:sz w:val="21"/>
          <w:szCs w:val="21"/>
        </w:rPr>
        <w:t>日止，最迟不超过</w:t>
      </w:r>
      <w:r>
        <w:rPr>
          <w:spacing w:val="-3"/>
          <w:sz w:val="21"/>
          <w:szCs w:val="21"/>
          <w:u w:val="single"/>
        </w:rPr>
        <w:t xml:space="preserve">  </w:t>
      </w:r>
      <w:r>
        <w:rPr>
          <w:spacing w:val="-3"/>
          <w:sz w:val="21"/>
          <w:szCs w:val="21"/>
        </w:rPr>
        <w:t>年</w:t>
      </w:r>
      <w:r>
        <w:rPr>
          <w:spacing w:val="-3"/>
          <w:sz w:val="21"/>
          <w:szCs w:val="21"/>
          <w:u w:val="single"/>
        </w:rPr>
        <w:t xml:space="preserve">  </w:t>
      </w:r>
      <w:r>
        <w:rPr>
          <w:spacing w:val="-3"/>
          <w:sz w:val="21"/>
          <w:szCs w:val="21"/>
        </w:rPr>
        <w:t>月</w:t>
      </w:r>
      <w:r>
        <w:rPr>
          <w:rFonts w:hint="eastAsia"/>
          <w:sz w:val="21"/>
          <w:szCs w:val="21"/>
          <w:u w:val="single"/>
          <w:lang w:eastAsia="zh-CN"/>
        </w:rPr>
        <w:t xml:space="preserve"> </w:t>
      </w:r>
      <w:r>
        <w:rPr>
          <w:spacing w:val="-22"/>
          <w:sz w:val="21"/>
          <w:szCs w:val="21"/>
        </w:rPr>
        <w:t>日。</w:t>
      </w:r>
    </w:p>
    <w:p>
      <w:pPr>
        <w:pStyle w:val="4"/>
        <w:spacing w:line="360" w:lineRule="auto"/>
        <w:ind w:firstLine="420" w:firstLineChars="200"/>
        <w:rPr>
          <w:sz w:val="21"/>
          <w:szCs w:val="21"/>
        </w:rPr>
      </w:pPr>
      <w:r>
        <w:rPr>
          <w:sz w:val="21"/>
          <w:szCs w:val="21"/>
        </w:rPr>
        <w:t>三、承担保证担保责任的形式</w:t>
      </w:r>
    </w:p>
    <w:p>
      <w:pPr>
        <w:pStyle w:val="4"/>
        <w:spacing w:line="360" w:lineRule="auto"/>
        <w:ind w:firstLine="424" w:firstLineChars="200"/>
        <w:rPr>
          <w:sz w:val="21"/>
          <w:szCs w:val="21"/>
        </w:rPr>
      </w:pPr>
      <w:r>
        <w:rPr>
          <w:spacing w:val="1"/>
          <w:sz w:val="21"/>
          <w:szCs w:val="21"/>
        </w:rPr>
        <w:t>发生应承担保证责任情形的，我方在保证金额内向贵方支付，并赔偿因此给贵方造成的损</w:t>
      </w:r>
      <w:r>
        <w:rPr>
          <w:spacing w:val="9"/>
          <w:sz w:val="21"/>
          <w:szCs w:val="21"/>
        </w:rPr>
        <w:t xml:space="preserve"> </w:t>
      </w:r>
      <w:r>
        <w:rPr>
          <w:spacing w:val="-1"/>
          <w:sz w:val="21"/>
          <w:szCs w:val="21"/>
        </w:rPr>
        <w:t>失，以及利息和律师费、诉讼费用等实现债权的费用。</w:t>
      </w:r>
    </w:p>
    <w:p>
      <w:pPr>
        <w:pStyle w:val="4"/>
        <w:spacing w:line="360" w:lineRule="auto"/>
        <w:ind w:firstLine="408" w:firstLineChars="200"/>
        <w:rPr>
          <w:sz w:val="21"/>
          <w:szCs w:val="21"/>
        </w:rPr>
      </w:pPr>
      <w:r>
        <w:rPr>
          <w:spacing w:val="-3"/>
          <w:sz w:val="21"/>
          <w:szCs w:val="21"/>
        </w:rPr>
        <w:t>四、代偿的安排</w:t>
      </w:r>
    </w:p>
    <w:p>
      <w:pPr>
        <w:pStyle w:val="4"/>
        <w:spacing w:line="360" w:lineRule="auto"/>
        <w:ind w:firstLine="424" w:firstLineChars="200"/>
        <w:jc w:val="both"/>
        <w:rPr>
          <w:sz w:val="21"/>
          <w:szCs w:val="21"/>
        </w:rPr>
      </w:pPr>
      <w:r>
        <w:rPr>
          <w:spacing w:val="1"/>
          <w:sz w:val="21"/>
          <w:szCs w:val="21"/>
        </w:rPr>
        <w:t>1.贵方要求我方承担保证责任的，应向我方发出书面索赔通知及承包人未履行主</w:t>
      </w:r>
      <w:r>
        <w:rPr>
          <w:sz w:val="21"/>
          <w:szCs w:val="21"/>
        </w:rPr>
        <w:t xml:space="preserve">合同约定 </w:t>
      </w:r>
      <w:r>
        <w:rPr>
          <w:spacing w:val="1"/>
          <w:sz w:val="21"/>
          <w:szCs w:val="21"/>
        </w:rPr>
        <w:t>义务的证明材料。索赔通知应写明要求索赔的金额，支付款项应到达的帐号，并附有说明承包</w:t>
      </w:r>
      <w:r>
        <w:rPr>
          <w:spacing w:val="7"/>
          <w:sz w:val="21"/>
          <w:szCs w:val="21"/>
        </w:rPr>
        <w:t xml:space="preserve"> </w:t>
      </w:r>
      <w:r>
        <w:rPr>
          <w:spacing w:val="-2"/>
          <w:sz w:val="21"/>
          <w:szCs w:val="21"/>
        </w:rPr>
        <w:t>人违反主合同造成贵方损失情况的证明材料。</w:t>
      </w:r>
    </w:p>
    <w:p>
      <w:pPr>
        <w:pStyle w:val="4"/>
        <w:spacing w:line="360" w:lineRule="auto"/>
        <w:ind w:firstLine="424" w:firstLineChars="200"/>
        <w:rPr>
          <w:sz w:val="21"/>
          <w:szCs w:val="21"/>
        </w:rPr>
      </w:pPr>
      <w:r>
        <w:rPr>
          <w:spacing w:val="1"/>
          <w:sz w:val="21"/>
          <w:szCs w:val="21"/>
        </w:rPr>
        <w:t>2.我方收到贵方的书面索赔通知及相应证明材料后，在</w:t>
      </w:r>
      <w:r>
        <w:rPr>
          <w:spacing w:val="-101"/>
          <w:sz w:val="21"/>
          <w:szCs w:val="21"/>
        </w:rPr>
        <w:t xml:space="preserve"> </w:t>
      </w:r>
      <w:r>
        <w:rPr>
          <w:spacing w:val="1"/>
          <w:sz w:val="21"/>
          <w:szCs w:val="21"/>
          <w:u w:val="single"/>
        </w:rPr>
        <w:t xml:space="preserve">    </w:t>
      </w:r>
      <w:r>
        <w:rPr>
          <w:spacing w:val="-94"/>
          <w:sz w:val="21"/>
          <w:szCs w:val="21"/>
        </w:rPr>
        <w:t xml:space="preserve"> </w:t>
      </w:r>
      <w:r>
        <w:rPr>
          <w:spacing w:val="1"/>
          <w:sz w:val="21"/>
          <w:szCs w:val="21"/>
        </w:rPr>
        <w:t>工作日内进</w:t>
      </w:r>
      <w:r>
        <w:rPr>
          <w:sz w:val="21"/>
          <w:szCs w:val="21"/>
        </w:rPr>
        <w:t xml:space="preserve">行核定后按照本保 </w:t>
      </w:r>
      <w:r>
        <w:rPr>
          <w:spacing w:val="-4"/>
          <w:sz w:val="21"/>
          <w:szCs w:val="21"/>
        </w:rPr>
        <w:t>函的承诺承担保证责任。</w:t>
      </w:r>
    </w:p>
    <w:p>
      <w:pPr>
        <w:pStyle w:val="4"/>
        <w:spacing w:line="360" w:lineRule="auto"/>
        <w:ind w:firstLine="416" w:firstLineChars="200"/>
        <w:rPr>
          <w:sz w:val="21"/>
          <w:szCs w:val="21"/>
        </w:rPr>
      </w:pPr>
      <w:r>
        <w:rPr>
          <w:spacing w:val="-1"/>
          <w:sz w:val="21"/>
          <w:szCs w:val="21"/>
        </w:rPr>
        <w:t>五、保证担保责任的解除</w:t>
      </w:r>
    </w:p>
    <w:p>
      <w:pPr>
        <w:pStyle w:val="4"/>
        <w:spacing w:line="360" w:lineRule="auto"/>
        <w:ind w:firstLine="424" w:firstLineChars="200"/>
        <w:rPr>
          <w:sz w:val="21"/>
          <w:szCs w:val="21"/>
        </w:rPr>
      </w:pPr>
      <w:r>
        <w:rPr>
          <w:spacing w:val="1"/>
          <w:sz w:val="21"/>
          <w:szCs w:val="21"/>
        </w:rPr>
        <w:t>1.保证期间届满贵方未向我方书面主张保证责任的，自保证期间届满次日起，我</w:t>
      </w:r>
      <w:r>
        <w:rPr>
          <w:sz w:val="21"/>
          <w:szCs w:val="21"/>
        </w:rPr>
        <w:t xml:space="preserve">方解除保 </w:t>
      </w:r>
      <w:r>
        <w:rPr>
          <w:spacing w:val="-2"/>
          <w:sz w:val="21"/>
          <w:szCs w:val="21"/>
        </w:rPr>
        <w:t>证责任。</w:t>
      </w:r>
    </w:p>
    <w:p>
      <w:pPr>
        <w:pStyle w:val="4"/>
        <w:spacing w:line="360" w:lineRule="auto"/>
        <w:ind w:firstLine="424" w:firstLineChars="200"/>
        <w:rPr>
          <w:sz w:val="21"/>
          <w:szCs w:val="21"/>
        </w:rPr>
      </w:pPr>
      <w:r>
        <w:rPr>
          <w:spacing w:val="1"/>
          <w:sz w:val="21"/>
          <w:szCs w:val="21"/>
        </w:rPr>
        <w:t>2.我方按照本保证担保向贵方履行了保证担保责任后，自我方向贵方支付的金额达到最高</w:t>
      </w:r>
      <w:r>
        <w:rPr>
          <w:spacing w:val="13"/>
          <w:sz w:val="21"/>
          <w:szCs w:val="21"/>
        </w:rPr>
        <w:t xml:space="preserve"> </w:t>
      </w:r>
      <w:r>
        <w:rPr>
          <w:spacing w:val="-1"/>
          <w:sz w:val="21"/>
          <w:szCs w:val="21"/>
        </w:rPr>
        <w:t>保证担保金额之日起，保证担保责任解除。</w:t>
      </w:r>
    </w:p>
    <w:p>
      <w:pPr>
        <w:pStyle w:val="4"/>
        <w:spacing w:line="360" w:lineRule="auto"/>
        <w:ind w:firstLine="424" w:firstLineChars="200"/>
        <w:rPr>
          <w:sz w:val="21"/>
          <w:szCs w:val="21"/>
        </w:rPr>
      </w:pPr>
      <w:r>
        <w:rPr>
          <w:spacing w:val="1"/>
          <w:sz w:val="21"/>
          <w:szCs w:val="21"/>
        </w:rPr>
        <w:t>3.按照法律法规的规定应解除我方保证担保责任的其它情形的，我方在本保证担保项下的</w:t>
      </w:r>
      <w:r>
        <w:rPr>
          <w:spacing w:val="9"/>
          <w:sz w:val="21"/>
          <w:szCs w:val="21"/>
        </w:rPr>
        <w:t xml:space="preserve"> </w:t>
      </w:r>
      <w:r>
        <w:rPr>
          <w:spacing w:val="-1"/>
          <w:sz w:val="21"/>
          <w:szCs w:val="21"/>
        </w:rPr>
        <w:t>保证担保责任亦解除。</w:t>
      </w:r>
    </w:p>
    <w:p>
      <w:pPr>
        <w:spacing w:line="360" w:lineRule="auto"/>
      </w:pPr>
      <w:r>
        <w:rPr>
          <w:spacing w:val="-4"/>
        </w:rPr>
        <w:t>4.我方解除保证责任后，贵方应按上述约定，</w:t>
      </w:r>
      <w:r>
        <w:rPr>
          <w:spacing w:val="111"/>
        </w:rPr>
        <w:t xml:space="preserve"> </w:t>
      </w:r>
      <w:r>
        <w:rPr>
          <w:spacing w:val="-4"/>
        </w:rPr>
        <w:t>自我方保证担保责任解除之日起七日内，将</w:t>
      </w:r>
      <w:r>
        <w:t xml:space="preserve"> </w:t>
      </w:r>
      <w:r>
        <w:rPr>
          <w:spacing w:val="1"/>
        </w:rPr>
        <w:t>本保证担保原件返还我方。但是不论贵方是否按此要求将本保证担保原件退回我方，我方在本</w:t>
      </w:r>
      <w:r>
        <w:rPr>
          <w:spacing w:val="10"/>
        </w:rPr>
        <w:t xml:space="preserve"> </w:t>
      </w:r>
      <w:r>
        <w:rPr>
          <w:spacing w:val="-1"/>
        </w:rPr>
        <w:t>保证担保项下的义务和责任均自保证担保责任解除之日自动消灭。</w:t>
      </w:r>
    </w:p>
    <w:p>
      <w:pPr>
        <w:pStyle w:val="4"/>
        <w:spacing w:before="68" w:line="360" w:lineRule="auto"/>
        <w:ind w:left="444"/>
        <w:rPr>
          <w:sz w:val="21"/>
          <w:szCs w:val="21"/>
        </w:rPr>
      </w:pPr>
      <w:r>
        <w:rPr>
          <w:spacing w:val="-1"/>
          <w:sz w:val="21"/>
          <w:szCs w:val="21"/>
        </w:rPr>
        <w:t>六、免责条款</w:t>
      </w:r>
    </w:p>
    <w:p>
      <w:pPr>
        <w:pStyle w:val="4"/>
        <w:spacing w:before="19" w:line="360" w:lineRule="auto"/>
        <w:ind w:left="455"/>
        <w:rPr>
          <w:sz w:val="21"/>
          <w:szCs w:val="21"/>
        </w:rPr>
      </w:pPr>
      <w:r>
        <w:rPr>
          <w:spacing w:val="-1"/>
          <w:sz w:val="21"/>
          <w:szCs w:val="21"/>
        </w:rPr>
        <w:t>1.因贵方原因致使发生应承担保证责任情形的，我方不承担保证担保责任。</w:t>
      </w:r>
    </w:p>
    <w:p>
      <w:pPr>
        <w:pStyle w:val="4"/>
        <w:spacing w:before="23" w:line="360" w:lineRule="auto"/>
        <w:ind w:left="21" w:right="1" w:firstLine="421"/>
        <w:rPr>
          <w:sz w:val="21"/>
          <w:szCs w:val="21"/>
        </w:rPr>
      </w:pPr>
      <w:r>
        <w:rPr>
          <w:spacing w:val="-3"/>
          <w:sz w:val="21"/>
          <w:szCs w:val="21"/>
        </w:rPr>
        <w:t>2.依照法律规定或贵方与承包人的另行约定，</w:t>
      </w:r>
      <w:r>
        <w:rPr>
          <w:spacing w:val="66"/>
          <w:sz w:val="21"/>
          <w:szCs w:val="21"/>
        </w:rPr>
        <w:t xml:space="preserve"> </w:t>
      </w:r>
      <w:r>
        <w:rPr>
          <w:spacing w:val="-3"/>
          <w:sz w:val="21"/>
          <w:szCs w:val="21"/>
        </w:rPr>
        <w:t>免除承包人部分或全部义务的，我方亦免除</w:t>
      </w:r>
      <w:r>
        <w:rPr>
          <w:sz w:val="21"/>
          <w:szCs w:val="21"/>
        </w:rPr>
        <w:t xml:space="preserve"> </w:t>
      </w:r>
      <w:r>
        <w:rPr>
          <w:spacing w:val="-2"/>
          <w:sz w:val="21"/>
          <w:szCs w:val="21"/>
        </w:rPr>
        <w:t>其相应的保证担保责任。</w:t>
      </w:r>
    </w:p>
    <w:p>
      <w:pPr>
        <w:pStyle w:val="4"/>
        <w:spacing w:before="22" w:line="360" w:lineRule="auto"/>
        <w:ind w:left="444"/>
        <w:rPr>
          <w:sz w:val="21"/>
          <w:szCs w:val="21"/>
        </w:rPr>
      </w:pPr>
      <w:r>
        <w:rPr>
          <w:spacing w:val="-1"/>
          <w:sz w:val="21"/>
          <w:szCs w:val="21"/>
        </w:rPr>
        <w:t>3.因不可抗力造成发生应承担保证责任情形的，我方不承担保证担保责任。</w:t>
      </w:r>
    </w:p>
    <w:p>
      <w:pPr>
        <w:pStyle w:val="4"/>
        <w:spacing w:before="21" w:line="360" w:lineRule="auto"/>
        <w:ind w:left="441"/>
        <w:rPr>
          <w:sz w:val="21"/>
          <w:szCs w:val="21"/>
        </w:rPr>
      </w:pPr>
      <w:r>
        <w:rPr>
          <w:spacing w:val="-1"/>
          <w:sz w:val="21"/>
          <w:szCs w:val="21"/>
        </w:rPr>
        <w:t>七、其他</w:t>
      </w:r>
    </w:p>
    <w:p>
      <w:pPr>
        <w:pStyle w:val="4"/>
        <w:spacing w:before="23" w:line="360" w:lineRule="auto"/>
        <w:ind w:left="21" w:firstLine="434"/>
        <w:rPr>
          <w:sz w:val="21"/>
          <w:szCs w:val="21"/>
        </w:rPr>
      </w:pPr>
      <w:r>
        <w:rPr>
          <w:spacing w:val="1"/>
          <w:sz w:val="21"/>
          <w:szCs w:val="21"/>
        </w:rPr>
        <w:t>1.本保证担保项下的权利不得转让，不得设定担保。贵方未经我方书面同意转让本保证担</w:t>
      </w:r>
      <w:r>
        <w:rPr>
          <w:sz w:val="21"/>
          <w:szCs w:val="21"/>
        </w:rPr>
        <w:t xml:space="preserve"> </w:t>
      </w:r>
      <w:r>
        <w:rPr>
          <w:spacing w:val="-1"/>
          <w:sz w:val="21"/>
          <w:szCs w:val="21"/>
        </w:rPr>
        <w:t>保或其项下任何权利，对我方不发生法律效力。</w:t>
      </w:r>
    </w:p>
    <w:p>
      <w:pPr>
        <w:pStyle w:val="4"/>
        <w:spacing w:before="22" w:line="360" w:lineRule="auto"/>
        <w:ind w:left="41" w:right="9" w:firstLine="401"/>
        <w:rPr>
          <w:sz w:val="21"/>
          <w:szCs w:val="21"/>
        </w:rPr>
      </w:pPr>
      <w:r>
        <w:rPr>
          <w:spacing w:val="17"/>
          <w:sz w:val="21"/>
          <w:szCs w:val="21"/>
        </w:rPr>
        <w:t>2.本保证担保适用的法律为中华人民共和国法律，</w:t>
      </w:r>
      <w:r>
        <w:rPr>
          <w:spacing w:val="-54"/>
          <w:sz w:val="21"/>
          <w:szCs w:val="21"/>
        </w:rPr>
        <w:t xml:space="preserve"> </w:t>
      </w:r>
      <w:r>
        <w:rPr>
          <w:spacing w:val="17"/>
          <w:sz w:val="21"/>
          <w:szCs w:val="21"/>
        </w:rPr>
        <w:t>争议裁判管辖地</w:t>
      </w:r>
      <w:r>
        <w:rPr>
          <w:spacing w:val="16"/>
          <w:sz w:val="21"/>
          <w:szCs w:val="21"/>
        </w:rPr>
        <w:t>为中华人民共和</w:t>
      </w:r>
      <w:r>
        <w:rPr>
          <w:sz w:val="21"/>
          <w:szCs w:val="21"/>
        </w:rPr>
        <w:t xml:space="preserve"> </w:t>
      </w:r>
      <w:r>
        <w:rPr>
          <w:spacing w:val="-14"/>
          <w:sz w:val="21"/>
          <w:szCs w:val="21"/>
        </w:rPr>
        <w:t>国</w:t>
      </w:r>
      <w:r>
        <w:rPr>
          <w:sz w:val="21"/>
          <w:szCs w:val="21"/>
          <w:u w:val="single"/>
        </w:rPr>
        <w:t xml:space="preserve">     </w:t>
      </w:r>
      <w:r>
        <w:rPr>
          <w:spacing w:val="-14"/>
          <w:sz w:val="21"/>
          <w:szCs w:val="21"/>
        </w:rPr>
        <w:t>。</w:t>
      </w:r>
    </w:p>
    <w:p>
      <w:pPr>
        <w:pStyle w:val="4"/>
        <w:spacing w:before="19" w:line="360" w:lineRule="auto"/>
        <w:ind w:left="444"/>
        <w:rPr>
          <w:sz w:val="21"/>
          <w:szCs w:val="21"/>
        </w:rPr>
      </w:pPr>
      <w:r>
        <w:rPr>
          <w:sz w:val="21"/>
          <w:szCs w:val="21"/>
        </w:rPr>
        <w:t>3.本保证担保自我方法定代表人或授权代表签字并加盖公</w:t>
      </w:r>
      <w:r>
        <w:rPr>
          <w:spacing w:val="-1"/>
          <w:sz w:val="21"/>
          <w:szCs w:val="21"/>
        </w:rPr>
        <w:t>章之日起生效。</w:t>
      </w:r>
    </w:p>
    <w:p>
      <w:pPr>
        <w:pStyle w:val="4"/>
        <w:spacing w:before="295" w:line="360" w:lineRule="auto"/>
        <w:ind w:left="441"/>
        <w:rPr>
          <w:sz w:val="21"/>
          <w:szCs w:val="21"/>
        </w:rPr>
      </w:pPr>
      <w:r>
        <w:rPr>
          <w:spacing w:val="-16"/>
          <w:sz w:val="21"/>
          <w:szCs w:val="21"/>
        </w:rPr>
        <w:t>保</w:t>
      </w:r>
      <w:r>
        <w:rPr>
          <w:spacing w:val="9"/>
          <w:sz w:val="21"/>
          <w:szCs w:val="21"/>
        </w:rPr>
        <w:t xml:space="preserve"> </w:t>
      </w:r>
      <w:r>
        <w:rPr>
          <w:spacing w:val="-16"/>
          <w:sz w:val="21"/>
          <w:szCs w:val="21"/>
        </w:rPr>
        <w:t>证</w:t>
      </w:r>
      <w:r>
        <w:rPr>
          <w:spacing w:val="8"/>
          <w:sz w:val="21"/>
          <w:szCs w:val="21"/>
        </w:rPr>
        <w:t xml:space="preserve"> </w:t>
      </w:r>
      <w:r>
        <w:rPr>
          <w:spacing w:val="-16"/>
          <w:sz w:val="21"/>
          <w:szCs w:val="21"/>
        </w:rPr>
        <w:t>人</w:t>
      </w:r>
      <w:r>
        <w:rPr>
          <w:spacing w:val="2"/>
          <w:sz w:val="21"/>
          <w:szCs w:val="21"/>
        </w:rPr>
        <w:t xml:space="preserve">：                      </w:t>
      </w:r>
      <w:r>
        <w:rPr>
          <w:spacing w:val="1"/>
          <w:sz w:val="21"/>
          <w:szCs w:val="21"/>
        </w:rPr>
        <w:t xml:space="preserve">        </w:t>
      </w:r>
      <w:r>
        <w:rPr>
          <w:spacing w:val="2"/>
          <w:sz w:val="21"/>
          <w:szCs w:val="21"/>
        </w:rPr>
        <w:t>（</w:t>
      </w:r>
      <w:r>
        <w:rPr>
          <w:spacing w:val="-16"/>
          <w:sz w:val="21"/>
          <w:szCs w:val="21"/>
        </w:rPr>
        <w:t>公章）</w:t>
      </w:r>
    </w:p>
    <w:p>
      <w:pPr>
        <w:pStyle w:val="4"/>
        <w:spacing w:before="21" w:line="360" w:lineRule="auto"/>
        <w:ind w:left="441"/>
        <w:rPr>
          <w:sz w:val="21"/>
          <w:szCs w:val="21"/>
        </w:rPr>
      </w:pPr>
      <w:r>
        <w:rPr>
          <w:spacing w:val="-5"/>
          <w:sz w:val="21"/>
          <w:szCs w:val="21"/>
        </w:rPr>
        <w:t>法定代表人（或授权代表</w:t>
      </w:r>
      <w:r>
        <w:rPr>
          <w:spacing w:val="-38"/>
          <w:sz w:val="21"/>
          <w:szCs w:val="21"/>
        </w:rPr>
        <w:t>）：</w:t>
      </w:r>
      <w:r>
        <w:rPr>
          <w:spacing w:val="4"/>
          <w:sz w:val="21"/>
          <w:szCs w:val="21"/>
        </w:rPr>
        <w:t xml:space="preserve">               </w:t>
      </w:r>
      <w:r>
        <w:rPr>
          <w:spacing w:val="-38"/>
          <w:sz w:val="21"/>
          <w:szCs w:val="21"/>
        </w:rPr>
        <w:t>（</w:t>
      </w:r>
      <w:r>
        <w:rPr>
          <w:spacing w:val="-5"/>
          <w:sz w:val="21"/>
          <w:szCs w:val="21"/>
        </w:rPr>
        <w:t>签字）</w:t>
      </w:r>
    </w:p>
    <w:p>
      <w:pPr>
        <w:pStyle w:val="4"/>
        <w:spacing w:before="23" w:line="360" w:lineRule="auto"/>
        <w:ind w:left="440"/>
        <w:rPr>
          <w:sz w:val="21"/>
          <w:szCs w:val="21"/>
        </w:rPr>
      </w:pPr>
      <w:r>
        <w:rPr>
          <w:spacing w:val="-12"/>
          <w:sz w:val="21"/>
          <w:szCs w:val="21"/>
        </w:rPr>
        <w:t>地</w:t>
      </w:r>
      <w:r>
        <w:rPr>
          <w:spacing w:val="2"/>
          <w:sz w:val="21"/>
          <w:szCs w:val="21"/>
        </w:rPr>
        <w:t xml:space="preserve">    </w:t>
      </w:r>
      <w:r>
        <w:rPr>
          <w:spacing w:val="-12"/>
          <w:sz w:val="21"/>
          <w:szCs w:val="21"/>
        </w:rPr>
        <w:t>址：</w:t>
      </w:r>
    </w:p>
    <w:p>
      <w:pPr>
        <w:pStyle w:val="4"/>
        <w:spacing w:before="1" w:line="360" w:lineRule="auto"/>
        <w:ind w:left="455"/>
        <w:rPr>
          <w:sz w:val="21"/>
          <w:szCs w:val="21"/>
        </w:rPr>
      </w:pPr>
      <w:r>
        <w:rPr>
          <w:spacing w:val="-9"/>
          <w:sz w:val="21"/>
          <w:szCs w:val="21"/>
        </w:rPr>
        <w:t>邮政编码：</w:t>
      </w:r>
    </w:p>
    <w:p>
      <w:pPr>
        <w:pStyle w:val="4"/>
        <w:spacing w:before="22" w:line="360" w:lineRule="auto"/>
        <w:ind w:left="464"/>
        <w:rPr>
          <w:sz w:val="21"/>
          <w:szCs w:val="21"/>
        </w:rPr>
      </w:pPr>
      <w:r>
        <w:rPr>
          <w:spacing w:val="-20"/>
          <w:sz w:val="21"/>
          <w:szCs w:val="21"/>
        </w:rPr>
        <w:t>电</w:t>
      </w:r>
      <w:r>
        <w:rPr>
          <w:spacing w:val="2"/>
          <w:sz w:val="21"/>
          <w:szCs w:val="21"/>
        </w:rPr>
        <w:t xml:space="preserve">    </w:t>
      </w:r>
      <w:r>
        <w:rPr>
          <w:spacing w:val="-20"/>
          <w:sz w:val="21"/>
          <w:szCs w:val="21"/>
        </w:rPr>
        <w:t>话：</w:t>
      </w:r>
    </w:p>
    <w:p>
      <w:pPr>
        <w:pStyle w:val="4"/>
        <w:spacing w:before="18" w:line="360" w:lineRule="auto"/>
        <w:ind w:left="438"/>
        <w:rPr>
          <w:sz w:val="21"/>
          <w:szCs w:val="21"/>
        </w:rPr>
      </w:pPr>
      <w:r>
        <w:rPr>
          <w:spacing w:val="-12"/>
          <w:sz w:val="21"/>
          <w:szCs w:val="21"/>
        </w:rPr>
        <w:t>传</w:t>
      </w:r>
      <w:r>
        <w:rPr>
          <w:spacing w:val="2"/>
          <w:sz w:val="21"/>
          <w:szCs w:val="21"/>
        </w:rPr>
        <w:t xml:space="preserve">    </w:t>
      </w:r>
      <w:r>
        <w:rPr>
          <w:spacing w:val="-12"/>
          <w:sz w:val="21"/>
          <w:szCs w:val="21"/>
        </w:rPr>
        <w:t>真：</w:t>
      </w:r>
    </w:p>
    <w:p>
      <w:pPr>
        <w:pStyle w:val="4"/>
        <w:spacing w:before="23" w:line="360" w:lineRule="auto"/>
        <w:ind w:left="450"/>
        <w:rPr>
          <w:sz w:val="21"/>
          <w:szCs w:val="21"/>
        </w:rPr>
      </w:pPr>
      <w:r>
        <w:rPr>
          <w:spacing w:val="-21"/>
          <w:sz w:val="21"/>
          <w:szCs w:val="21"/>
        </w:rPr>
        <w:t>时</w:t>
      </w:r>
      <w:r>
        <w:rPr>
          <w:spacing w:val="6"/>
          <w:sz w:val="21"/>
          <w:szCs w:val="21"/>
        </w:rPr>
        <w:t xml:space="preserve">    </w:t>
      </w:r>
      <w:r>
        <w:rPr>
          <w:spacing w:val="-21"/>
          <w:sz w:val="21"/>
          <w:szCs w:val="21"/>
        </w:rPr>
        <w:t>间：</w:t>
      </w:r>
      <w:r>
        <w:rPr>
          <w:spacing w:val="12"/>
          <w:sz w:val="21"/>
          <w:szCs w:val="21"/>
        </w:rPr>
        <w:t xml:space="preserve">      </w:t>
      </w:r>
      <w:r>
        <w:rPr>
          <w:spacing w:val="-21"/>
          <w:sz w:val="21"/>
          <w:szCs w:val="21"/>
        </w:rPr>
        <w:t>年</w:t>
      </w:r>
      <w:r>
        <w:rPr>
          <w:spacing w:val="2"/>
          <w:sz w:val="21"/>
          <w:szCs w:val="21"/>
        </w:rPr>
        <w:t xml:space="preserve">      </w:t>
      </w:r>
      <w:r>
        <w:rPr>
          <w:spacing w:val="-21"/>
          <w:sz w:val="21"/>
          <w:szCs w:val="21"/>
        </w:rPr>
        <w:t>月</w:t>
      </w:r>
      <w:r>
        <w:rPr>
          <w:spacing w:val="5"/>
          <w:sz w:val="21"/>
          <w:szCs w:val="21"/>
        </w:rPr>
        <w:t xml:space="preserve">        </w:t>
      </w:r>
      <w:r>
        <w:rPr>
          <w:spacing w:val="-21"/>
          <w:sz w:val="21"/>
          <w:szCs w:val="21"/>
        </w:rPr>
        <w:t>日</w:t>
      </w:r>
    </w:p>
    <w:p>
      <w:pPr>
        <w:spacing w:line="221" w:lineRule="auto"/>
        <w:sectPr>
          <w:footerReference r:id="rId35" w:type="default"/>
          <w:pgSz w:w="11907" w:h="16841"/>
          <w:pgMar w:top="1140" w:right="1433" w:bottom="1271" w:left="1785" w:header="0" w:footer="1108" w:gutter="0"/>
          <w:cols w:space="720" w:num="1"/>
        </w:sectPr>
      </w:pPr>
    </w:p>
    <w:p>
      <w:pPr>
        <w:spacing w:before="98" w:line="218" w:lineRule="auto"/>
        <w:ind w:left="44"/>
        <w:rPr>
          <w:rFonts w:ascii="仿宋" w:hAnsi="仿宋" w:eastAsia="仿宋" w:cs="仿宋"/>
          <w:sz w:val="30"/>
          <w:szCs w:val="30"/>
        </w:rPr>
      </w:pPr>
      <w:r>
        <w:rPr>
          <w:rFonts w:ascii="仿宋" w:hAnsi="仿宋" w:eastAsia="仿宋" w:cs="仿宋"/>
          <w:spacing w:val="-12"/>
          <w:sz w:val="30"/>
          <w:szCs w:val="30"/>
        </w:rPr>
        <w:t>附件</w:t>
      </w:r>
      <w:r>
        <w:rPr>
          <w:rFonts w:ascii="仿宋" w:hAnsi="仿宋" w:eastAsia="仿宋" w:cs="仿宋"/>
          <w:spacing w:val="-59"/>
          <w:sz w:val="30"/>
          <w:szCs w:val="30"/>
        </w:rPr>
        <w:t xml:space="preserve"> </w:t>
      </w:r>
      <w:r>
        <w:rPr>
          <w:rFonts w:ascii="Calibri" w:hAnsi="Calibri" w:eastAsia="Calibri" w:cs="Calibri"/>
          <w:spacing w:val="-12"/>
          <w:sz w:val="30"/>
          <w:szCs w:val="30"/>
        </w:rPr>
        <w:t>5</w:t>
      </w:r>
      <w:r>
        <w:rPr>
          <w:rFonts w:ascii="仿宋" w:hAnsi="仿宋" w:eastAsia="仿宋" w:cs="仿宋"/>
          <w:spacing w:val="-12"/>
          <w:sz w:val="30"/>
          <w:szCs w:val="30"/>
        </w:rPr>
        <w:t>：</w:t>
      </w:r>
    </w:p>
    <w:p>
      <w:pPr>
        <w:pStyle w:val="4"/>
        <w:spacing w:before="101" w:line="224" w:lineRule="auto"/>
        <w:ind w:left="3556"/>
        <w:rPr>
          <w:rFonts w:ascii="Arial"/>
          <w:sz w:val="21"/>
        </w:rPr>
      </w:pPr>
      <w:r>
        <w:rPr>
          <w:spacing w:val="8"/>
        </w:rPr>
        <w:t>廉政责任书</w:t>
      </w:r>
    </w:p>
    <w:p>
      <w:pPr>
        <w:pStyle w:val="4"/>
        <w:spacing w:before="69" w:line="360" w:lineRule="auto"/>
        <w:ind w:left="22"/>
        <w:rPr>
          <w:sz w:val="21"/>
          <w:szCs w:val="21"/>
        </w:rPr>
      </w:pPr>
      <w:r>
        <w:rPr>
          <w:spacing w:val="5"/>
          <w:position w:val="14"/>
          <w:sz w:val="21"/>
          <w:szCs w:val="21"/>
        </w:rPr>
        <w:t>工程项目名称:</w:t>
      </w:r>
    </w:p>
    <w:p>
      <w:pPr>
        <w:pStyle w:val="4"/>
        <w:spacing w:line="360" w:lineRule="auto"/>
        <w:ind w:left="22"/>
        <w:rPr>
          <w:sz w:val="21"/>
          <w:szCs w:val="21"/>
        </w:rPr>
      </w:pPr>
      <w:r>
        <w:rPr>
          <w:spacing w:val="-7"/>
          <w:sz w:val="21"/>
          <w:szCs w:val="21"/>
        </w:rPr>
        <w:t>工程项目地址：</w:t>
      </w:r>
    </w:p>
    <w:p>
      <w:pPr>
        <w:pStyle w:val="4"/>
        <w:spacing w:before="156" w:line="360" w:lineRule="auto"/>
        <w:ind w:left="22"/>
        <w:rPr>
          <w:sz w:val="21"/>
          <w:szCs w:val="21"/>
        </w:rPr>
      </w:pPr>
      <w:r>
        <w:rPr>
          <w:spacing w:val="-1"/>
          <w:sz w:val="21"/>
          <w:szCs w:val="21"/>
        </w:rPr>
        <w:t>建设单位</w:t>
      </w:r>
      <w:r>
        <w:rPr>
          <w:rFonts w:ascii="Times New Roman" w:hAnsi="Times New Roman" w:eastAsia="Times New Roman" w:cs="Times New Roman"/>
          <w:b/>
          <w:bCs/>
          <w:spacing w:val="-1"/>
          <w:sz w:val="21"/>
          <w:szCs w:val="21"/>
        </w:rPr>
        <w:t>(</w:t>
      </w:r>
      <w:r>
        <w:rPr>
          <w:spacing w:val="-1"/>
          <w:sz w:val="21"/>
          <w:szCs w:val="21"/>
        </w:rPr>
        <w:t>甲方</w:t>
      </w:r>
      <w:r>
        <w:rPr>
          <w:rFonts w:ascii="Times New Roman" w:hAnsi="Times New Roman" w:eastAsia="Times New Roman" w:cs="Times New Roman"/>
          <w:b/>
          <w:bCs/>
          <w:spacing w:val="-1"/>
          <w:sz w:val="21"/>
          <w:szCs w:val="21"/>
        </w:rPr>
        <w:t>)</w:t>
      </w:r>
      <w:r>
        <w:rPr>
          <w:spacing w:val="-1"/>
          <w:sz w:val="21"/>
          <w:szCs w:val="21"/>
        </w:rPr>
        <w:t>：</w:t>
      </w:r>
    </w:p>
    <w:p>
      <w:pPr>
        <w:pStyle w:val="4"/>
        <w:spacing w:before="162" w:line="360" w:lineRule="auto"/>
        <w:ind w:left="19"/>
        <w:rPr>
          <w:rFonts w:ascii="Arial"/>
          <w:sz w:val="21"/>
        </w:rPr>
      </w:pPr>
      <w:r>
        <w:rPr>
          <w:spacing w:val="-1"/>
          <w:sz w:val="21"/>
          <w:szCs w:val="21"/>
        </w:rPr>
        <w:t>施工单位</w:t>
      </w:r>
      <w:r>
        <w:rPr>
          <w:rFonts w:ascii="Times New Roman" w:hAnsi="Times New Roman" w:eastAsia="Times New Roman" w:cs="Times New Roman"/>
          <w:b/>
          <w:bCs/>
          <w:spacing w:val="-1"/>
          <w:sz w:val="21"/>
          <w:szCs w:val="21"/>
        </w:rPr>
        <w:t>(</w:t>
      </w:r>
      <w:r>
        <w:rPr>
          <w:spacing w:val="-1"/>
          <w:sz w:val="21"/>
          <w:szCs w:val="21"/>
        </w:rPr>
        <w:t>乙方</w:t>
      </w:r>
      <w:r>
        <w:rPr>
          <w:rFonts w:ascii="Times New Roman" w:hAnsi="Times New Roman" w:eastAsia="Times New Roman" w:cs="Times New Roman"/>
          <w:b/>
          <w:bCs/>
          <w:spacing w:val="-1"/>
          <w:sz w:val="21"/>
          <w:szCs w:val="21"/>
        </w:rPr>
        <w:t>)</w:t>
      </w:r>
      <w:r>
        <w:rPr>
          <w:spacing w:val="-1"/>
          <w:sz w:val="21"/>
          <w:szCs w:val="21"/>
        </w:rPr>
        <w:t>：</w:t>
      </w:r>
    </w:p>
    <w:p>
      <w:pPr>
        <w:pStyle w:val="4"/>
        <w:spacing w:line="360" w:lineRule="auto"/>
        <w:ind w:firstLine="408" w:firstLineChars="200"/>
        <w:jc w:val="both"/>
        <w:rPr>
          <w:sz w:val="21"/>
          <w:szCs w:val="21"/>
        </w:rPr>
      </w:pPr>
      <w:r>
        <w:rPr>
          <w:spacing w:val="-3"/>
          <w:sz w:val="21"/>
          <w:szCs w:val="21"/>
        </w:rPr>
        <w:t>为加强工程建设中的廉政建设， 规范工程建设的勘察设计、建设监理委托与被委托双方和</w:t>
      </w:r>
      <w:r>
        <w:rPr>
          <w:spacing w:val="10"/>
          <w:sz w:val="21"/>
          <w:szCs w:val="21"/>
        </w:rPr>
        <w:t xml:space="preserve"> </w:t>
      </w:r>
      <w:r>
        <w:rPr>
          <w:spacing w:val="-2"/>
          <w:sz w:val="21"/>
          <w:szCs w:val="21"/>
        </w:rPr>
        <w:t>工程建设项目承发包双方的各项活动，防止发生各种谋取不正当利益的违法违纪行</w:t>
      </w:r>
      <w:r>
        <w:rPr>
          <w:spacing w:val="-3"/>
          <w:sz w:val="21"/>
          <w:szCs w:val="21"/>
        </w:rPr>
        <w:t>为，</w:t>
      </w:r>
      <w:r>
        <w:rPr>
          <w:spacing w:val="-22"/>
          <w:sz w:val="21"/>
          <w:szCs w:val="21"/>
        </w:rPr>
        <w:t xml:space="preserve"> </w:t>
      </w:r>
      <w:r>
        <w:rPr>
          <w:spacing w:val="-3"/>
          <w:sz w:val="21"/>
          <w:szCs w:val="21"/>
        </w:rPr>
        <w:t>保护国</w:t>
      </w:r>
      <w:r>
        <w:rPr>
          <w:sz w:val="21"/>
          <w:szCs w:val="21"/>
        </w:rPr>
        <w:t xml:space="preserve"> 家、集体和当事人的合法权益。根据国家有关工程建设的法律法规和党风廉政建设责</w:t>
      </w:r>
      <w:r>
        <w:rPr>
          <w:spacing w:val="-1"/>
          <w:sz w:val="21"/>
          <w:szCs w:val="21"/>
        </w:rPr>
        <w:t>任制规定</w:t>
      </w:r>
      <w:r>
        <w:rPr>
          <w:sz w:val="21"/>
          <w:szCs w:val="21"/>
        </w:rPr>
        <w:t xml:space="preserve"> </w:t>
      </w:r>
      <w:r>
        <w:rPr>
          <w:spacing w:val="-8"/>
          <w:sz w:val="21"/>
          <w:szCs w:val="21"/>
        </w:rPr>
        <w:t>以及</w:t>
      </w:r>
      <w:r>
        <w:rPr>
          <w:rFonts w:hint="eastAsia"/>
          <w:spacing w:val="-8"/>
          <w:sz w:val="21"/>
          <w:szCs w:val="21"/>
          <w:lang w:eastAsia="zh-CN"/>
        </w:rPr>
        <w:t>桂林</w:t>
      </w:r>
      <w:r>
        <w:rPr>
          <w:spacing w:val="-8"/>
          <w:sz w:val="21"/>
          <w:szCs w:val="21"/>
        </w:rPr>
        <w:t>市建设局、勘察局关于《</w:t>
      </w:r>
      <w:r>
        <w:rPr>
          <w:rFonts w:hint="eastAsia"/>
          <w:spacing w:val="-8"/>
          <w:sz w:val="21"/>
          <w:szCs w:val="21"/>
          <w:lang w:eastAsia="zh-CN"/>
        </w:rPr>
        <w:t>桂林</w:t>
      </w:r>
      <w:r>
        <w:rPr>
          <w:spacing w:val="-8"/>
          <w:sz w:val="21"/>
          <w:szCs w:val="21"/>
        </w:rPr>
        <w:t>市建设</w:t>
      </w:r>
      <w:r>
        <w:rPr>
          <w:spacing w:val="-9"/>
          <w:sz w:val="21"/>
          <w:szCs w:val="21"/>
        </w:rPr>
        <w:t>工程“双合同制度”》、《</w:t>
      </w:r>
      <w:r>
        <w:rPr>
          <w:rFonts w:hint="eastAsia"/>
          <w:spacing w:val="-8"/>
          <w:sz w:val="21"/>
          <w:szCs w:val="21"/>
          <w:lang w:eastAsia="zh-CN"/>
        </w:rPr>
        <w:t>桂林</w:t>
      </w:r>
      <w:r>
        <w:rPr>
          <w:spacing w:val="-9"/>
          <w:sz w:val="21"/>
          <w:szCs w:val="21"/>
        </w:rPr>
        <w:t>市有形建筑市场廉政</w:t>
      </w:r>
      <w:r>
        <w:rPr>
          <w:sz w:val="21"/>
          <w:szCs w:val="21"/>
        </w:rPr>
        <w:t xml:space="preserve"> </w:t>
      </w:r>
      <w:r>
        <w:rPr>
          <w:spacing w:val="-7"/>
          <w:sz w:val="21"/>
          <w:szCs w:val="21"/>
        </w:rPr>
        <w:t>准入制度》，特订立本廉政责任书。</w:t>
      </w:r>
    </w:p>
    <w:p>
      <w:pPr>
        <w:pStyle w:val="4"/>
        <w:spacing w:line="360" w:lineRule="auto"/>
        <w:ind w:firstLine="404" w:firstLineChars="200"/>
        <w:rPr>
          <w:sz w:val="21"/>
          <w:szCs w:val="21"/>
        </w:rPr>
      </w:pPr>
      <w:r>
        <w:rPr>
          <w:spacing w:val="-4"/>
          <w:sz w:val="21"/>
          <w:szCs w:val="21"/>
        </w:rPr>
        <w:t>第一条</w:t>
      </w:r>
      <w:r>
        <w:rPr>
          <w:spacing w:val="10"/>
          <w:sz w:val="21"/>
          <w:szCs w:val="21"/>
        </w:rPr>
        <w:t xml:space="preserve">    </w:t>
      </w:r>
      <w:r>
        <w:rPr>
          <w:spacing w:val="-4"/>
          <w:sz w:val="21"/>
          <w:szCs w:val="21"/>
        </w:rPr>
        <w:t>甲乙双方的责任</w:t>
      </w:r>
    </w:p>
    <w:p>
      <w:pPr>
        <w:pStyle w:val="4"/>
        <w:spacing w:line="360" w:lineRule="auto"/>
        <w:ind w:firstLine="416" w:firstLineChars="200"/>
        <w:rPr>
          <w:sz w:val="21"/>
          <w:szCs w:val="21"/>
        </w:rPr>
      </w:pPr>
      <w:r>
        <w:rPr>
          <w:spacing w:val="-1"/>
          <w:sz w:val="21"/>
          <w:szCs w:val="21"/>
        </w:rPr>
        <w:t>（一）应严格遵守国家及地方有关市场准人、项目招投标、工程建设。勘察设计、施工安</w:t>
      </w:r>
      <w:r>
        <w:rPr>
          <w:spacing w:val="-6"/>
          <w:sz w:val="21"/>
          <w:szCs w:val="21"/>
        </w:rPr>
        <w:t>装、工程监理和市场活动等有关法律、法规， 相关政策，</w:t>
      </w:r>
      <w:r>
        <w:rPr>
          <w:spacing w:val="27"/>
          <w:sz w:val="21"/>
          <w:szCs w:val="21"/>
        </w:rPr>
        <w:t xml:space="preserve"> </w:t>
      </w:r>
      <w:r>
        <w:rPr>
          <w:spacing w:val="-6"/>
          <w:sz w:val="21"/>
          <w:szCs w:val="21"/>
        </w:rPr>
        <w:t>以及</w:t>
      </w:r>
      <w:r>
        <w:rPr>
          <w:spacing w:val="-7"/>
          <w:sz w:val="21"/>
          <w:szCs w:val="21"/>
        </w:rPr>
        <w:t>廉政建设的各项规定。</w:t>
      </w:r>
    </w:p>
    <w:p>
      <w:pPr>
        <w:pStyle w:val="4"/>
        <w:spacing w:line="360" w:lineRule="auto"/>
        <w:ind w:firstLine="408" w:firstLineChars="200"/>
        <w:rPr>
          <w:sz w:val="21"/>
          <w:szCs w:val="21"/>
        </w:rPr>
      </w:pPr>
      <w:r>
        <w:rPr>
          <w:spacing w:val="-3"/>
          <w:sz w:val="21"/>
          <w:szCs w:val="21"/>
        </w:rPr>
        <w:t>（二）</w:t>
      </w:r>
      <w:r>
        <w:rPr>
          <w:spacing w:val="-8"/>
          <w:sz w:val="21"/>
          <w:szCs w:val="21"/>
        </w:rPr>
        <w:t xml:space="preserve"> </w:t>
      </w:r>
      <w:r>
        <w:rPr>
          <w:spacing w:val="-3"/>
          <w:sz w:val="21"/>
          <w:szCs w:val="21"/>
        </w:rPr>
        <w:t>严格执行建设工程项目承发包工程施工、工程勘察设计、工程监理合同文件，自觉</w:t>
      </w:r>
      <w:r>
        <w:rPr>
          <w:spacing w:val="-2"/>
          <w:sz w:val="21"/>
          <w:szCs w:val="21"/>
        </w:rPr>
        <w:t>按合同办事。</w:t>
      </w:r>
    </w:p>
    <w:p>
      <w:pPr>
        <w:pStyle w:val="4"/>
        <w:spacing w:line="360" w:lineRule="auto"/>
        <w:ind w:firstLine="408" w:firstLineChars="200"/>
        <w:rPr>
          <w:sz w:val="21"/>
          <w:szCs w:val="21"/>
        </w:rPr>
      </w:pPr>
      <w:r>
        <w:rPr>
          <w:spacing w:val="-3"/>
          <w:sz w:val="21"/>
          <w:szCs w:val="21"/>
        </w:rPr>
        <w:t>（三）业务活动必坚持公开、公平、公正、诚信、透明的原则，不得为获取不正当的利益，</w:t>
      </w:r>
      <w:r>
        <w:rPr>
          <w:sz w:val="21"/>
          <w:szCs w:val="21"/>
        </w:rPr>
        <w:t>损害国家、集体和对方利益，不得违反工程建设管理、施工安装、勘察设计、建设监理的</w:t>
      </w:r>
      <w:r>
        <w:rPr>
          <w:spacing w:val="-1"/>
          <w:sz w:val="21"/>
          <w:szCs w:val="21"/>
        </w:rPr>
        <w:t>规章</w:t>
      </w:r>
      <w:r>
        <w:rPr>
          <w:spacing w:val="-8"/>
          <w:sz w:val="21"/>
          <w:szCs w:val="21"/>
        </w:rPr>
        <w:t>制度。</w:t>
      </w:r>
    </w:p>
    <w:p>
      <w:pPr>
        <w:pStyle w:val="4"/>
        <w:spacing w:line="360" w:lineRule="auto"/>
        <w:ind w:firstLine="404" w:firstLineChars="200"/>
        <w:rPr>
          <w:sz w:val="21"/>
          <w:szCs w:val="21"/>
        </w:rPr>
      </w:pPr>
      <w:r>
        <w:rPr>
          <w:spacing w:val="-4"/>
          <w:sz w:val="21"/>
          <w:szCs w:val="21"/>
        </w:rPr>
        <w:t>（四）</w:t>
      </w:r>
      <w:r>
        <w:rPr>
          <w:spacing w:val="-29"/>
          <w:sz w:val="21"/>
          <w:szCs w:val="21"/>
        </w:rPr>
        <w:t xml:space="preserve"> </w:t>
      </w:r>
      <w:r>
        <w:rPr>
          <w:spacing w:val="-4"/>
          <w:sz w:val="21"/>
          <w:szCs w:val="21"/>
        </w:rPr>
        <w:t>发现对方在业务活动中有违规、违纪、违</w:t>
      </w:r>
      <w:r>
        <w:rPr>
          <w:spacing w:val="-5"/>
          <w:sz w:val="21"/>
          <w:szCs w:val="21"/>
        </w:rPr>
        <w:t>法行为的，应及时提醒对方，情节严重的，</w:t>
      </w:r>
      <w:r>
        <w:rPr>
          <w:spacing w:val="-1"/>
          <w:sz w:val="21"/>
          <w:szCs w:val="21"/>
        </w:rPr>
        <w:t>应向上级主管部门或纪检监察、司法等有关机关举报。</w:t>
      </w:r>
    </w:p>
    <w:p>
      <w:pPr>
        <w:pStyle w:val="4"/>
        <w:spacing w:line="360" w:lineRule="auto"/>
        <w:ind w:firstLine="404" w:firstLineChars="200"/>
        <w:rPr>
          <w:sz w:val="21"/>
          <w:szCs w:val="21"/>
        </w:rPr>
      </w:pPr>
      <w:r>
        <w:rPr>
          <w:spacing w:val="-4"/>
          <w:sz w:val="21"/>
          <w:szCs w:val="21"/>
        </w:rPr>
        <w:t>第二条</w:t>
      </w:r>
      <w:r>
        <w:rPr>
          <w:spacing w:val="9"/>
          <w:sz w:val="21"/>
          <w:szCs w:val="21"/>
        </w:rPr>
        <w:t xml:space="preserve">    </w:t>
      </w:r>
      <w:r>
        <w:rPr>
          <w:spacing w:val="-4"/>
          <w:sz w:val="21"/>
          <w:szCs w:val="21"/>
        </w:rPr>
        <w:t>甲方责任</w:t>
      </w:r>
    </w:p>
    <w:p>
      <w:pPr>
        <w:pStyle w:val="4"/>
        <w:spacing w:line="360" w:lineRule="auto"/>
        <w:ind w:firstLine="400" w:firstLineChars="200"/>
        <w:rPr>
          <w:sz w:val="21"/>
          <w:szCs w:val="21"/>
        </w:rPr>
      </w:pPr>
      <w:r>
        <w:rPr>
          <w:spacing w:val="-5"/>
          <w:sz w:val="21"/>
          <w:szCs w:val="21"/>
        </w:rPr>
        <w:t>甲方的领导和从事该建设工程项目的工作人员（含家属、子女） 在工程建</w:t>
      </w:r>
      <w:r>
        <w:rPr>
          <w:spacing w:val="-6"/>
          <w:sz w:val="21"/>
          <w:szCs w:val="21"/>
        </w:rPr>
        <w:t>设的事前、事中、</w:t>
      </w:r>
      <w:r>
        <w:rPr>
          <w:spacing w:val="-1"/>
          <w:sz w:val="21"/>
          <w:szCs w:val="21"/>
        </w:rPr>
        <w:t>事后应遵守以下规定：</w:t>
      </w:r>
    </w:p>
    <w:p>
      <w:pPr>
        <w:pStyle w:val="4"/>
        <w:spacing w:line="360" w:lineRule="auto"/>
        <w:ind w:firstLine="420" w:firstLineChars="200"/>
        <w:rPr>
          <w:sz w:val="21"/>
          <w:szCs w:val="21"/>
        </w:rPr>
      </w:pPr>
      <w:r>
        <w:rPr>
          <w:sz w:val="21"/>
          <w:szCs w:val="21"/>
        </w:rPr>
        <w:t>（一）不准以任何方式向乙方和相关单位索要或接受回扣、礼金、有</w:t>
      </w:r>
      <w:r>
        <w:rPr>
          <w:spacing w:val="-1"/>
          <w:sz w:val="21"/>
          <w:szCs w:val="21"/>
        </w:rPr>
        <w:t>价证券、贵重物品和</w:t>
      </w:r>
      <w:r>
        <w:rPr>
          <w:spacing w:val="-3"/>
          <w:sz w:val="21"/>
          <w:szCs w:val="21"/>
        </w:rPr>
        <w:t>好处费、感谢费、赞助费等；不准向乙方索要（或接受） 通信工具、交通工具、家电及高档办</w:t>
      </w:r>
      <w:r>
        <w:rPr>
          <w:spacing w:val="-2"/>
          <w:sz w:val="21"/>
          <w:szCs w:val="21"/>
        </w:rPr>
        <w:t>公用品。</w:t>
      </w:r>
    </w:p>
    <w:p>
      <w:pPr>
        <w:pStyle w:val="4"/>
        <w:spacing w:line="360" w:lineRule="auto"/>
        <w:ind w:firstLine="404" w:firstLineChars="200"/>
        <w:rPr>
          <w:sz w:val="21"/>
          <w:szCs w:val="21"/>
        </w:rPr>
      </w:pPr>
      <w:r>
        <w:rPr>
          <w:spacing w:val="-4"/>
          <w:sz w:val="21"/>
          <w:szCs w:val="21"/>
        </w:rPr>
        <w:t>（二）</w:t>
      </w:r>
      <w:r>
        <w:rPr>
          <w:spacing w:val="-14"/>
          <w:sz w:val="21"/>
          <w:szCs w:val="21"/>
        </w:rPr>
        <w:t xml:space="preserve"> </w:t>
      </w:r>
      <w:r>
        <w:rPr>
          <w:spacing w:val="-4"/>
          <w:sz w:val="21"/>
          <w:szCs w:val="21"/>
        </w:rPr>
        <w:t>不准在乙方和相关单位报销任何由甲方或个人支付的费用。</w:t>
      </w:r>
    </w:p>
    <w:p>
      <w:pPr>
        <w:pStyle w:val="4"/>
        <w:spacing w:line="360" w:lineRule="auto"/>
        <w:ind w:firstLine="408" w:firstLineChars="200"/>
        <w:rPr>
          <w:sz w:val="21"/>
          <w:szCs w:val="21"/>
        </w:rPr>
      </w:pPr>
      <w:r>
        <w:rPr>
          <w:spacing w:val="-3"/>
          <w:sz w:val="21"/>
          <w:szCs w:val="21"/>
        </w:rPr>
        <w:t>（三）不准要求、暗示或接受乙方和相关单位为个人装修住房、婚丧嫁娶、配偶子女的工</w:t>
      </w:r>
      <w:r>
        <w:rPr>
          <w:spacing w:val="-4"/>
          <w:sz w:val="21"/>
          <w:szCs w:val="21"/>
        </w:rPr>
        <w:t>作安排以及出国（境）、旅游等提供方便；甲方工作人员不得以考察参观等名义参加乙方安排的</w:t>
      </w:r>
      <w:r>
        <w:rPr>
          <w:spacing w:val="-1"/>
          <w:sz w:val="21"/>
          <w:szCs w:val="21"/>
        </w:rPr>
        <w:t>国内外旅游活动；</w:t>
      </w:r>
    </w:p>
    <w:p>
      <w:pPr>
        <w:pStyle w:val="4"/>
        <w:spacing w:line="360" w:lineRule="auto"/>
        <w:ind w:firstLine="408" w:firstLineChars="200"/>
        <w:rPr>
          <w:sz w:val="21"/>
          <w:szCs w:val="21"/>
        </w:rPr>
      </w:pPr>
      <w:r>
        <w:rPr>
          <w:spacing w:val="-3"/>
          <w:sz w:val="21"/>
          <w:szCs w:val="21"/>
        </w:rPr>
        <w:t>（四）不准参加有可能影响公正执行公务的乙方和相关单位的宴请和高消费健身、娱乐等</w:t>
      </w:r>
      <w:r>
        <w:rPr>
          <w:spacing w:val="-13"/>
          <w:sz w:val="21"/>
          <w:szCs w:val="21"/>
        </w:rPr>
        <w:t>活动；</w:t>
      </w:r>
    </w:p>
    <w:p>
      <w:pPr>
        <w:pStyle w:val="4"/>
        <w:spacing w:line="360" w:lineRule="auto"/>
        <w:ind w:firstLine="404" w:firstLineChars="200"/>
        <w:rPr>
          <w:sz w:val="21"/>
          <w:szCs w:val="21"/>
        </w:rPr>
      </w:pPr>
      <w:r>
        <w:rPr>
          <w:spacing w:val="-4"/>
          <w:sz w:val="21"/>
          <w:szCs w:val="21"/>
        </w:rPr>
        <w:t>（五）</w:t>
      </w:r>
      <w:r>
        <w:rPr>
          <w:spacing w:val="-48"/>
          <w:sz w:val="21"/>
          <w:szCs w:val="21"/>
        </w:rPr>
        <w:t xml:space="preserve"> </w:t>
      </w:r>
      <w:r>
        <w:rPr>
          <w:spacing w:val="-4"/>
          <w:sz w:val="21"/>
          <w:szCs w:val="21"/>
        </w:rPr>
        <w:t>不准向乙方和相关单位介绍或为配偶、子女、亲属</w:t>
      </w:r>
      <w:r>
        <w:rPr>
          <w:spacing w:val="-5"/>
          <w:sz w:val="21"/>
          <w:szCs w:val="21"/>
        </w:rPr>
        <w:t>参与同甲方工程项目施工合同有</w:t>
      </w:r>
      <w:r>
        <w:rPr>
          <w:sz w:val="21"/>
          <w:szCs w:val="21"/>
        </w:rPr>
        <w:t>关的监理分包项目等活动；不准向乙方和相关单位介绍或为配偶、子女、亲属参与同项</w:t>
      </w:r>
      <w:r>
        <w:rPr>
          <w:spacing w:val="-1"/>
          <w:sz w:val="21"/>
          <w:szCs w:val="21"/>
        </w:rPr>
        <w:t>目工程</w:t>
      </w:r>
      <w:r>
        <w:rPr>
          <w:sz w:val="21"/>
          <w:szCs w:val="21"/>
        </w:rPr>
        <w:t>合同有关的设备、材料、工程分包、劳务等经济活动；不得以任何理由向乙方和相关单</w:t>
      </w:r>
      <w:r>
        <w:rPr>
          <w:spacing w:val="-1"/>
          <w:sz w:val="21"/>
          <w:szCs w:val="21"/>
        </w:rPr>
        <w:t>位推荐</w:t>
      </w:r>
      <w:r>
        <w:rPr>
          <w:sz w:val="21"/>
          <w:szCs w:val="21"/>
        </w:rPr>
        <w:t>分包单位和要求购买与项目工程合同规定以外的材料、</w:t>
      </w:r>
      <w:r>
        <w:rPr>
          <w:spacing w:val="-1"/>
          <w:sz w:val="21"/>
          <w:szCs w:val="21"/>
        </w:rPr>
        <w:t>设备等。</w:t>
      </w:r>
    </w:p>
    <w:p>
      <w:pPr>
        <w:pStyle w:val="4"/>
        <w:spacing w:line="360" w:lineRule="auto"/>
        <w:ind w:firstLine="404" w:firstLineChars="200"/>
        <w:rPr>
          <w:sz w:val="21"/>
          <w:szCs w:val="21"/>
        </w:rPr>
      </w:pPr>
      <w:r>
        <w:rPr>
          <w:spacing w:val="-4"/>
          <w:sz w:val="21"/>
          <w:szCs w:val="21"/>
        </w:rPr>
        <w:t>第三条</w:t>
      </w:r>
      <w:r>
        <w:rPr>
          <w:spacing w:val="8"/>
          <w:sz w:val="21"/>
          <w:szCs w:val="21"/>
        </w:rPr>
        <w:t xml:space="preserve">    </w:t>
      </w:r>
      <w:r>
        <w:rPr>
          <w:spacing w:val="-4"/>
          <w:sz w:val="21"/>
          <w:szCs w:val="21"/>
        </w:rPr>
        <w:t>乙方责任</w:t>
      </w:r>
    </w:p>
    <w:p>
      <w:pPr>
        <w:spacing w:line="360" w:lineRule="auto"/>
        <w:ind w:firstLine="404" w:firstLineChars="200"/>
      </w:pPr>
      <w:r>
        <w:rPr>
          <w:spacing w:val="-4"/>
        </w:rPr>
        <w:t>应与甲方保持正常的业务交往</w:t>
      </w:r>
      <w:r>
        <w:rPr>
          <w:rFonts w:hint="eastAsia" w:eastAsia="宋体"/>
          <w:spacing w:val="-4"/>
          <w:lang w:eastAsia="zh-CN"/>
        </w:rPr>
        <w:t>，</w:t>
      </w:r>
      <w:r>
        <w:rPr>
          <w:spacing w:val="-4"/>
        </w:rPr>
        <w:t>按照有关法律法规和程序开展业务工作，严格执行工</w:t>
      </w:r>
      <w:r>
        <w:rPr>
          <w:spacing w:val="-5"/>
        </w:rPr>
        <w:t>程建</w:t>
      </w:r>
      <w:r>
        <w:rPr>
          <w:spacing w:val="-3"/>
        </w:rPr>
        <w:t>设的有关方针、政策和合同条款，尤其是有关建筑施工安装的强制性标准和规范，并遵守以下</w:t>
      </w:r>
      <w:r>
        <w:rPr>
          <w:spacing w:val="-13"/>
        </w:rPr>
        <w:t>规定：</w:t>
      </w:r>
    </w:p>
    <w:p>
      <w:pPr>
        <w:pStyle w:val="4"/>
        <w:spacing w:line="360" w:lineRule="auto"/>
        <w:ind w:firstLine="408" w:firstLineChars="200"/>
        <w:rPr>
          <w:sz w:val="21"/>
          <w:szCs w:val="21"/>
        </w:rPr>
      </w:pPr>
      <w:r>
        <w:rPr>
          <w:spacing w:val="-3"/>
          <w:sz w:val="21"/>
          <w:szCs w:val="21"/>
        </w:rPr>
        <w:t>（一）不准以任何理由向甲方、相关单位及其工作人员（含家属、</w:t>
      </w:r>
      <w:r>
        <w:rPr>
          <w:spacing w:val="-4"/>
          <w:sz w:val="21"/>
          <w:szCs w:val="21"/>
        </w:rPr>
        <w:t>子女）</w:t>
      </w:r>
      <w:r>
        <w:rPr>
          <w:spacing w:val="-46"/>
          <w:sz w:val="21"/>
          <w:szCs w:val="21"/>
        </w:rPr>
        <w:t xml:space="preserve"> </w:t>
      </w:r>
      <w:r>
        <w:rPr>
          <w:spacing w:val="-4"/>
          <w:sz w:val="21"/>
          <w:szCs w:val="21"/>
        </w:rPr>
        <w:t>赠送礼金、有价</w:t>
      </w:r>
      <w:r>
        <w:rPr>
          <w:spacing w:val="-1"/>
          <w:sz w:val="21"/>
          <w:szCs w:val="21"/>
        </w:rPr>
        <w:t>证券、贵重物品及回扣、好处费、感谢费、</w:t>
      </w:r>
      <w:r>
        <w:rPr>
          <w:spacing w:val="-2"/>
          <w:sz w:val="21"/>
          <w:szCs w:val="21"/>
        </w:rPr>
        <w:t>赞助费等；</w:t>
      </w:r>
    </w:p>
    <w:p>
      <w:pPr>
        <w:pStyle w:val="4"/>
        <w:spacing w:line="360" w:lineRule="auto"/>
        <w:ind w:firstLine="404" w:firstLineChars="200"/>
        <w:rPr>
          <w:sz w:val="21"/>
          <w:szCs w:val="21"/>
        </w:rPr>
      </w:pPr>
      <w:r>
        <w:rPr>
          <w:spacing w:val="-4"/>
          <w:sz w:val="21"/>
          <w:szCs w:val="21"/>
        </w:rPr>
        <w:t>（二）</w:t>
      </w:r>
      <w:r>
        <w:rPr>
          <w:spacing w:val="-7"/>
          <w:sz w:val="21"/>
          <w:szCs w:val="21"/>
        </w:rPr>
        <w:t xml:space="preserve"> </w:t>
      </w:r>
      <w:r>
        <w:rPr>
          <w:spacing w:val="-4"/>
          <w:sz w:val="21"/>
          <w:szCs w:val="21"/>
        </w:rPr>
        <w:t>不准以任何理由为甲方和相关单位报销应由对方或个人支付的费用；</w:t>
      </w:r>
    </w:p>
    <w:p>
      <w:pPr>
        <w:pStyle w:val="4"/>
        <w:spacing w:line="360" w:lineRule="auto"/>
        <w:ind w:firstLine="408" w:firstLineChars="200"/>
        <w:rPr>
          <w:sz w:val="21"/>
          <w:szCs w:val="21"/>
        </w:rPr>
      </w:pPr>
      <w:r>
        <w:rPr>
          <w:spacing w:val="-3"/>
          <w:sz w:val="21"/>
          <w:szCs w:val="21"/>
        </w:rPr>
        <w:t>（三）不准接受或暗示为甲方、相关单位或个人装修住房、婚丧嫁娶、配偶子女的工作安</w:t>
      </w:r>
      <w:r>
        <w:rPr>
          <w:spacing w:val="-8"/>
          <w:sz w:val="21"/>
          <w:szCs w:val="21"/>
        </w:rPr>
        <w:t>排以及出国（境）、旅游等提供方便。</w:t>
      </w:r>
    </w:p>
    <w:p>
      <w:pPr>
        <w:pStyle w:val="4"/>
        <w:spacing w:line="360" w:lineRule="auto"/>
        <w:ind w:firstLine="396" w:firstLineChars="200"/>
        <w:rPr>
          <w:sz w:val="21"/>
          <w:szCs w:val="21"/>
        </w:rPr>
      </w:pPr>
      <w:r>
        <w:rPr>
          <w:spacing w:val="-6"/>
          <w:sz w:val="21"/>
          <w:szCs w:val="21"/>
        </w:rPr>
        <w:t>（四）不准以任何理由为甲方、相关单位或个人组织安排有可能影响公正执行公务的宴请、</w:t>
      </w:r>
      <w:r>
        <w:rPr>
          <w:spacing w:val="-1"/>
          <w:sz w:val="21"/>
          <w:szCs w:val="21"/>
        </w:rPr>
        <w:t>高消费健身、娱乐等活动；</w:t>
      </w:r>
    </w:p>
    <w:p>
      <w:pPr>
        <w:pStyle w:val="4"/>
        <w:spacing w:line="360" w:lineRule="auto"/>
        <w:ind w:firstLine="404" w:firstLineChars="200"/>
        <w:rPr>
          <w:sz w:val="21"/>
          <w:szCs w:val="21"/>
        </w:rPr>
      </w:pPr>
      <w:r>
        <w:rPr>
          <w:spacing w:val="-4"/>
          <w:sz w:val="21"/>
          <w:szCs w:val="21"/>
        </w:rPr>
        <w:t>（五）</w:t>
      </w:r>
      <w:r>
        <w:rPr>
          <w:spacing w:val="-48"/>
          <w:sz w:val="21"/>
          <w:szCs w:val="21"/>
        </w:rPr>
        <w:t xml:space="preserve"> </w:t>
      </w:r>
      <w:r>
        <w:rPr>
          <w:spacing w:val="-4"/>
          <w:sz w:val="21"/>
          <w:szCs w:val="21"/>
        </w:rPr>
        <w:t>不准为甲方单位和个人购置或者提供通信工具、交通工具</w:t>
      </w:r>
      <w:r>
        <w:rPr>
          <w:spacing w:val="-5"/>
          <w:sz w:val="21"/>
          <w:szCs w:val="21"/>
        </w:rPr>
        <w:t>、家电及高档办公用品等</w:t>
      </w:r>
      <w:r>
        <w:rPr>
          <w:spacing w:val="-13"/>
          <w:sz w:val="21"/>
          <w:szCs w:val="21"/>
        </w:rPr>
        <w:t>物品；</w:t>
      </w:r>
    </w:p>
    <w:p>
      <w:pPr>
        <w:pStyle w:val="4"/>
        <w:spacing w:line="360" w:lineRule="auto"/>
        <w:ind w:firstLine="400" w:firstLineChars="200"/>
        <w:rPr>
          <w:sz w:val="21"/>
          <w:szCs w:val="21"/>
        </w:rPr>
      </w:pPr>
      <w:r>
        <w:rPr>
          <w:spacing w:val="-5"/>
          <w:sz w:val="21"/>
          <w:szCs w:val="21"/>
        </w:rPr>
        <w:t>（六）</w:t>
      </w:r>
      <w:r>
        <w:rPr>
          <w:spacing w:val="-20"/>
          <w:sz w:val="21"/>
          <w:szCs w:val="21"/>
        </w:rPr>
        <w:t xml:space="preserve"> </w:t>
      </w:r>
      <w:r>
        <w:rPr>
          <w:spacing w:val="-5"/>
          <w:sz w:val="21"/>
          <w:szCs w:val="21"/>
        </w:rPr>
        <w:t>乙方工作人员不得为谋取私利擅自与甲方工作人员就工程承包、工程费用、材料设</w:t>
      </w:r>
      <w:r>
        <w:rPr>
          <w:spacing w:val="-1"/>
          <w:sz w:val="21"/>
          <w:szCs w:val="21"/>
        </w:rPr>
        <w:t>备供应、工程量变动、工程验收、工程量问题处理等到私下商谈或者达成默契；</w:t>
      </w:r>
    </w:p>
    <w:p>
      <w:pPr>
        <w:pStyle w:val="4"/>
        <w:spacing w:line="360" w:lineRule="auto"/>
        <w:ind w:firstLine="396" w:firstLineChars="200"/>
        <w:rPr>
          <w:sz w:val="21"/>
          <w:szCs w:val="21"/>
        </w:rPr>
      </w:pPr>
      <w:r>
        <w:rPr>
          <w:spacing w:val="-6"/>
          <w:sz w:val="21"/>
          <w:szCs w:val="21"/>
        </w:rPr>
        <w:t>（七）不准在建设工程招标活动中有围标、串标等违法行为；不准将承接的建设工程转包、</w:t>
      </w:r>
      <w:r>
        <w:rPr>
          <w:spacing w:val="-4"/>
          <w:sz w:val="21"/>
          <w:szCs w:val="21"/>
        </w:rPr>
        <w:t>挂靠或者违反分包；不准违反工程建设质量、安全强制性标准。</w:t>
      </w:r>
    </w:p>
    <w:p>
      <w:pPr>
        <w:pStyle w:val="4"/>
        <w:spacing w:line="360" w:lineRule="auto"/>
        <w:ind w:firstLine="420" w:firstLineChars="200"/>
        <w:rPr>
          <w:sz w:val="21"/>
          <w:szCs w:val="21"/>
        </w:rPr>
      </w:pPr>
      <w:r>
        <w:rPr>
          <w:sz w:val="21"/>
          <w:szCs w:val="21"/>
        </w:rPr>
        <w:t>第四条    违约责任</w:t>
      </w:r>
    </w:p>
    <w:p>
      <w:pPr>
        <w:pStyle w:val="4"/>
        <w:spacing w:line="360" w:lineRule="auto"/>
        <w:ind w:firstLine="408" w:firstLineChars="200"/>
        <w:jc w:val="both"/>
        <w:rPr>
          <w:sz w:val="21"/>
          <w:szCs w:val="21"/>
        </w:rPr>
      </w:pPr>
      <w:r>
        <w:rPr>
          <w:spacing w:val="-3"/>
          <w:sz w:val="21"/>
          <w:szCs w:val="21"/>
        </w:rPr>
        <w:t>（一）甲方工作人员有违反本责任第一、二条责任行为的，按照管理权限，依据法律法规</w:t>
      </w:r>
      <w:r>
        <w:rPr>
          <w:spacing w:val="-5"/>
          <w:sz w:val="21"/>
          <w:szCs w:val="21"/>
        </w:rPr>
        <w:t>和规定给予党纪、政纪处分或组织处理；情节严重的直至解除合同；涉嫌犯罪的，移交司法机</w:t>
      </w:r>
      <w:r>
        <w:rPr>
          <w:spacing w:val="-1"/>
          <w:sz w:val="21"/>
          <w:szCs w:val="21"/>
        </w:rPr>
        <w:t>关追究刑事责任；给乙方单位造成经济损失的，应予以赔偿。</w:t>
      </w:r>
    </w:p>
    <w:p>
      <w:pPr>
        <w:pStyle w:val="4"/>
        <w:spacing w:line="360" w:lineRule="auto"/>
        <w:ind w:firstLine="408" w:firstLineChars="200"/>
        <w:jc w:val="both"/>
        <w:rPr>
          <w:sz w:val="21"/>
          <w:szCs w:val="21"/>
        </w:rPr>
      </w:pPr>
      <w:r>
        <w:rPr>
          <w:spacing w:val="-3"/>
          <w:sz w:val="21"/>
          <w:szCs w:val="21"/>
        </w:rPr>
        <w:t>（二）乙方工作人员有违反本责任书第一、三条责任行为的，按照管理权限，依据有关法</w:t>
      </w:r>
      <w:r>
        <w:rPr>
          <w:spacing w:val="-4"/>
          <w:sz w:val="21"/>
          <w:szCs w:val="21"/>
        </w:rPr>
        <w:t>律法规和规定给予党纪、政纪处分或组织处理；涉嫌犯罪的，</w:t>
      </w:r>
      <w:r>
        <w:rPr>
          <w:spacing w:val="-22"/>
          <w:sz w:val="21"/>
          <w:szCs w:val="21"/>
        </w:rPr>
        <w:t xml:space="preserve"> </w:t>
      </w:r>
      <w:r>
        <w:rPr>
          <w:spacing w:val="-4"/>
          <w:sz w:val="21"/>
          <w:szCs w:val="21"/>
        </w:rPr>
        <w:t>移交司法机关追究</w:t>
      </w:r>
      <w:r>
        <w:rPr>
          <w:spacing w:val="-5"/>
          <w:sz w:val="21"/>
          <w:szCs w:val="21"/>
        </w:rPr>
        <w:t>刑事责任；给</w:t>
      </w:r>
      <w:r>
        <w:rPr>
          <w:spacing w:val="-2"/>
          <w:sz w:val="21"/>
          <w:szCs w:val="21"/>
        </w:rPr>
        <w:t>甲方单位造成经济损失的，应予以赔偿。</w:t>
      </w:r>
    </w:p>
    <w:p>
      <w:pPr>
        <w:pStyle w:val="4"/>
        <w:spacing w:line="360" w:lineRule="auto"/>
        <w:ind w:firstLine="404" w:firstLineChars="200"/>
        <w:rPr>
          <w:sz w:val="21"/>
          <w:szCs w:val="21"/>
        </w:rPr>
      </w:pPr>
      <w:r>
        <w:rPr>
          <w:spacing w:val="-4"/>
          <w:sz w:val="21"/>
          <w:szCs w:val="21"/>
        </w:rPr>
        <w:t>（三）</w:t>
      </w:r>
      <w:r>
        <w:rPr>
          <w:spacing w:val="-48"/>
          <w:sz w:val="21"/>
          <w:szCs w:val="21"/>
        </w:rPr>
        <w:t xml:space="preserve"> </w:t>
      </w:r>
      <w:r>
        <w:rPr>
          <w:spacing w:val="-4"/>
          <w:sz w:val="21"/>
          <w:szCs w:val="21"/>
        </w:rPr>
        <w:t>乙方单位有违反本责任书第三条责任行为的，即作为违规行为记</w:t>
      </w:r>
      <w:r>
        <w:rPr>
          <w:spacing w:val="-5"/>
          <w:sz w:val="21"/>
          <w:szCs w:val="21"/>
        </w:rPr>
        <w:t>入</w:t>
      </w:r>
      <w:r>
        <w:rPr>
          <w:spacing w:val="-4"/>
          <w:sz w:val="21"/>
          <w:szCs w:val="21"/>
        </w:rPr>
        <w:t>数据库并向社会公布，不准剔Ⅱ重点建</w:t>
      </w:r>
      <w:r>
        <w:rPr>
          <w:spacing w:val="-5"/>
          <w:sz w:val="21"/>
          <w:szCs w:val="21"/>
        </w:rPr>
        <w:t>设工程招标活动。</w:t>
      </w:r>
    </w:p>
    <w:p>
      <w:pPr>
        <w:pStyle w:val="4"/>
        <w:spacing w:line="360" w:lineRule="auto"/>
        <w:ind w:firstLine="412" w:firstLineChars="200"/>
        <w:rPr>
          <w:sz w:val="21"/>
          <w:szCs w:val="21"/>
        </w:rPr>
      </w:pPr>
      <w:r>
        <w:rPr>
          <w:spacing w:val="-2"/>
          <w:sz w:val="21"/>
          <w:szCs w:val="21"/>
        </w:rPr>
        <w:t>第五条  本责任书作为工程施工合同的附件，与工程施工</w:t>
      </w:r>
      <w:r>
        <w:rPr>
          <w:spacing w:val="-3"/>
          <w:sz w:val="21"/>
          <w:szCs w:val="21"/>
        </w:rPr>
        <w:t>合同具有同等法律效力。经双方</w:t>
      </w:r>
      <w:r>
        <w:rPr>
          <w:spacing w:val="-1"/>
          <w:sz w:val="21"/>
          <w:szCs w:val="21"/>
        </w:rPr>
        <w:t>签署后立即生效。</w:t>
      </w:r>
    </w:p>
    <w:p>
      <w:pPr>
        <w:pStyle w:val="4"/>
        <w:spacing w:before="42" w:line="360" w:lineRule="auto"/>
        <w:ind w:left="47" w:firstLine="416" w:firstLineChars="200"/>
        <w:rPr>
          <w:spacing w:val="-1"/>
          <w:sz w:val="21"/>
          <w:szCs w:val="21"/>
        </w:rPr>
      </w:pPr>
      <w:r>
        <w:rPr>
          <w:spacing w:val="-1"/>
          <w:sz w:val="21"/>
          <w:szCs w:val="21"/>
        </w:rPr>
        <w:t>第六条   本责任书的有效期为双方签署之日起至该工程项目竣工验收合格之日止。</w:t>
      </w:r>
    </w:p>
    <w:p>
      <w:pPr>
        <w:pStyle w:val="4"/>
        <w:spacing w:before="68" w:line="360" w:lineRule="auto"/>
        <w:ind w:left="21"/>
        <w:rPr>
          <w:sz w:val="21"/>
          <w:szCs w:val="21"/>
        </w:rPr>
      </w:pPr>
      <w:r>
        <w:rPr>
          <w:spacing w:val="-11"/>
          <w:sz w:val="21"/>
          <w:szCs w:val="21"/>
        </w:rPr>
        <w:t>甲方:</w:t>
      </w:r>
      <w:r>
        <w:rPr>
          <w:spacing w:val="43"/>
          <w:sz w:val="21"/>
          <w:szCs w:val="21"/>
        </w:rPr>
        <w:t xml:space="preserve"> </w:t>
      </w:r>
      <w:r>
        <w:rPr>
          <w:rFonts w:hint="eastAsia"/>
          <w:spacing w:val="43"/>
          <w:sz w:val="21"/>
          <w:szCs w:val="21"/>
          <w:lang w:eastAsia="zh-CN"/>
        </w:rPr>
        <w:t xml:space="preserve">             </w:t>
      </w:r>
      <w:r>
        <w:rPr>
          <w:spacing w:val="-11"/>
          <w:sz w:val="21"/>
          <w:szCs w:val="21"/>
        </w:rPr>
        <w:t>(盖章)</w:t>
      </w:r>
      <w:r>
        <w:rPr>
          <w:rFonts w:hint="eastAsia"/>
          <w:spacing w:val="-11"/>
          <w:sz w:val="21"/>
          <w:szCs w:val="21"/>
          <w:lang w:eastAsia="zh-CN"/>
        </w:rPr>
        <w:t xml:space="preserve">         </w:t>
      </w:r>
      <w:r>
        <w:rPr>
          <w:spacing w:val="-11"/>
          <w:sz w:val="21"/>
          <w:szCs w:val="21"/>
        </w:rPr>
        <w:t>乙方:</w:t>
      </w:r>
      <w:r>
        <w:rPr>
          <w:spacing w:val="47"/>
          <w:sz w:val="21"/>
          <w:szCs w:val="21"/>
        </w:rPr>
        <w:t xml:space="preserve"> </w:t>
      </w:r>
      <w:r>
        <w:rPr>
          <w:rFonts w:hint="eastAsia"/>
          <w:spacing w:val="47"/>
          <w:sz w:val="21"/>
          <w:szCs w:val="21"/>
          <w:lang w:eastAsia="zh-CN"/>
        </w:rPr>
        <w:t xml:space="preserve">            </w:t>
      </w:r>
      <w:r>
        <w:rPr>
          <w:spacing w:val="-11"/>
          <w:sz w:val="21"/>
          <w:szCs w:val="21"/>
        </w:rPr>
        <w:t>(盖章)</w:t>
      </w:r>
    </w:p>
    <w:p>
      <w:pPr>
        <w:pStyle w:val="4"/>
        <w:spacing w:before="68" w:line="360" w:lineRule="auto"/>
        <w:ind w:left="21"/>
        <w:rPr>
          <w:spacing w:val="5"/>
          <w:sz w:val="21"/>
          <w:szCs w:val="21"/>
        </w:rPr>
      </w:pPr>
      <w:r>
        <w:rPr>
          <w:spacing w:val="5"/>
          <w:sz w:val="21"/>
          <w:szCs w:val="21"/>
        </w:rPr>
        <w:t>法定代表人:</w:t>
      </w:r>
      <w:r>
        <w:rPr>
          <w:rFonts w:hint="eastAsia"/>
          <w:spacing w:val="5"/>
          <w:sz w:val="21"/>
          <w:szCs w:val="21"/>
          <w:lang w:eastAsia="zh-CN"/>
        </w:rPr>
        <w:t xml:space="preserve">                          </w:t>
      </w:r>
      <w:r>
        <w:rPr>
          <w:spacing w:val="5"/>
          <w:sz w:val="21"/>
          <w:szCs w:val="21"/>
        </w:rPr>
        <w:t>法定代表人:</w:t>
      </w:r>
    </w:p>
    <w:p>
      <w:pPr>
        <w:spacing w:before="97" w:line="218" w:lineRule="auto"/>
        <w:ind w:left="44"/>
        <w:outlineLvl w:val="1"/>
      </w:pPr>
      <w:bookmarkStart w:id="368" w:name="_Toc23549"/>
      <w:r>
        <w:rPr>
          <w:rFonts w:ascii="仿宋" w:hAnsi="仿宋" w:eastAsia="仿宋" w:cs="仿宋"/>
          <w:spacing w:val="-13"/>
          <w:sz w:val="30"/>
          <w:szCs w:val="30"/>
        </w:rPr>
        <w:t>附件</w:t>
      </w:r>
      <w:r>
        <w:rPr>
          <w:rFonts w:ascii="仿宋" w:hAnsi="仿宋" w:eastAsia="仿宋" w:cs="仿宋"/>
          <w:spacing w:val="-55"/>
          <w:sz w:val="30"/>
          <w:szCs w:val="30"/>
        </w:rPr>
        <w:t xml:space="preserve"> </w:t>
      </w:r>
      <w:r>
        <w:rPr>
          <w:rFonts w:ascii="Calibri" w:hAnsi="Calibri" w:eastAsia="Calibri" w:cs="Calibri"/>
          <w:spacing w:val="-13"/>
          <w:sz w:val="30"/>
          <w:szCs w:val="30"/>
        </w:rPr>
        <w:t>6</w:t>
      </w:r>
      <w:r>
        <w:rPr>
          <w:rFonts w:ascii="仿宋" w:hAnsi="仿宋" w:eastAsia="仿宋" w:cs="仿宋"/>
          <w:spacing w:val="-13"/>
          <w:sz w:val="30"/>
          <w:szCs w:val="30"/>
        </w:rPr>
        <w:t>：</w:t>
      </w:r>
      <w:bookmarkEnd w:id="368"/>
    </w:p>
    <w:p>
      <w:pPr>
        <w:pStyle w:val="4"/>
        <w:spacing w:before="140" w:line="223" w:lineRule="auto"/>
        <w:ind w:left="2827"/>
        <w:outlineLvl w:val="1"/>
        <w:rPr>
          <w:rFonts w:ascii="Arial"/>
          <w:sz w:val="21"/>
        </w:rPr>
      </w:pPr>
      <w:bookmarkStart w:id="369" w:name="_Toc4477"/>
      <w:r>
        <w:rPr>
          <w:spacing w:val="7"/>
          <w:sz w:val="43"/>
          <w:szCs w:val="43"/>
        </w:rPr>
        <w:t>安全生产责任书</w:t>
      </w:r>
      <w:bookmarkEnd w:id="369"/>
    </w:p>
    <w:p>
      <w:pPr>
        <w:pStyle w:val="4"/>
        <w:spacing w:before="69"/>
        <w:ind w:left="20"/>
        <w:rPr>
          <w:sz w:val="21"/>
          <w:szCs w:val="21"/>
        </w:rPr>
      </w:pPr>
      <w:r>
        <w:rPr>
          <w:spacing w:val="-1"/>
          <w:sz w:val="21"/>
          <w:szCs w:val="21"/>
        </w:rPr>
        <w:t>致：</w:t>
      </w:r>
    </w:p>
    <w:p>
      <w:pPr>
        <w:pStyle w:val="4"/>
        <w:ind w:firstLine="408" w:firstLineChars="200"/>
        <w:rPr>
          <w:sz w:val="21"/>
          <w:szCs w:val="21"/>
        </w:rPr>
      </w:pPr>
      <w:r>
        <w:rPr>
          <w:spacing w:val="-3"/>
          <w:sz w:val="21"/>
          <w:szCs w:val="21"/>
        </w:rPr>
        <w:t>根据《中华人民共和国安全生产法》以及国务院有关安全生产的法律、法规、规程等，我</w:t>
      </w:r>
      <w:r>
        <w:rPr>
          <w:spacing w:val="-4"/>
          <w:sz w:val="21"/>
          <w:szCs w:val="21"/>
        </w:rPr>
        <w:t>单位作为</w:t>
      </w:r>
      <w:r>
        <w:rPr>
          <w:spacing w:val="-4"/>
          <w:sz w:val="21"/>
          <w:szCs w:val="21"/>
          <w:u w:val="single"/>
        </w:rPr>
        <w:t xml:space="preserve">         （项目全称）          </w:t>
      </w:r>
      <w:r>
        <w:rPr>
          <w:spacing w:val="-5"/>
          <w:sz w:val="21"/>
          <w:szCs w:val="21"/>
          <w:u w:val="single"/>
        </w:rPr>
        <w:t xml:space="preserve">   </w:t>
      </w:r>
      <w:r>
        <w:rPr>
          <w:spacing w:val="-94"/>
          <w:sz w:val="21"/>
          <w:szCs w:val="21"/>
        </w:rPr>
        <w:t xml:space="preserve"> </w:t>
      </w:r>
      <w:r>
        <w:rPr>
          <w:spacing w:val="-5"/>
          <w:sz w:val="21"/>
          <w:szCs w:val="21"/>
        </w:rPr>
        <w:t>工程项目的施工单位，在该项目施工过程中，承</w:t>
      </w:r>
      <w:r>
        <w:rPr>
          <w:spacing w:val="-2"/>
          <w:sz w:val="21"/>
          <w:szCs w:val="21"/>
        </w:rPr>
        <w:t>诺做到：</w:t>
      </w:r>
    </w:p>
    <w:p>
      <w:pPr>
        <w:pStyle w:val="4"/>
        <w:ind w:firstLine="408" w:firstLineChars="200"/>
        <w:rPr>
          <w:sz w:val="21"/>
          <w:szCs w:val="21"/>
        </w:rPr>
      </w:pPr>
      <w:r>
        <w:rPr>
          <w:spacing w:val="-3"/>
          <w:sz w:val="21"/>
          <w:szCs w:val="21"/>
        </w:rPr>
        <w:t>一、严格执行安全生产法律法规和标准规范，</w:t>
      </w:r>
      <w:r>
        <w:rPr>
          <w:spacing w:val="-23"/>
          <w:sz w:val="21"/>
          <w:szCs w:val="21"/>
        </w:rPr>
        <w:t xml:space="preserve"> </w:t>
      </w:r>
      <w:r>
        <w:rPr>
          <w:spacing w:val="-3"/>
          <w:sz w:val="21"/>
          <w:szCs w:val="21"/>
        </w:rPr>
        <w:t>承担安全生产法定</w:t>
      </w:r>
      <w:r>
        <w:rPr>
          <w:spacing w:val="-4"/>
          <w:sz w:val="21"/>
          <w:szCs w:val="21"/>
        </w:rPr>
        <w:t>管理责任。</w:t>
      </w:r>
    </w:p>
    <w:p>
      <w:pPr>
        <w:pStyle w:val="4"/>
        <w:ind w:firstLine="416" w:firstLineChars="200"/>
        <w:rPr>
          <w:sz w:val="21"/>
          <w:szCs w:val="21"/>
        </w:rPr>
      </w:pPr>
      <w:r>
        <w:rPr>
          <w:spacing w:val="-1"/>
          <w:sz w:val="21"/>
          <w:szCs w:val="21"/>
        </w:rPr>
        <w:t>二、建立项目安全生产组织机构和安全保证体系，制定并落实安全生产责任制度、安全生产文明施工规章制度和各项操作规程。</w:t>
      </w:r>
    </w:p>
    <w:p>
      <w:pPr>
        <w:pStyle w:val="4"/>
        <w:ind w:firstLine="408" w:firstLineChars="200"/>
        <w:rPr>
          <w:spacing w:val="-4"/>
          <w:sz w:val="21"/>
          <w:szCs w:val="21"/>
        </w:rPr>
      </w:pPr>
      <w:r>
        <w:rPr>
          <w:spacing w:val="-3"/>
          <w:sz w:val="21"/>
          <w:szCs w:val="21"/>
        </w:rPr>
        <w:t>三、按项目规模足额配备专职安全生产管理人员并设立安</w:t>
      </w:r>
      <w:r>
        <w:rPr>
          <w:spacing w:val="-4"/>
          <w:sz w:val="21"/>
          <w:szCs w:val="21"/>
        </w:rPr>
        <w:t>全生产管理小组。</w:t>
      </w:r>
    </w:p>
    <w:p>
      <w:pPr>
        <w:pStyle w:val="4"/>
        <w:ind w:firstLine="404" w:firstLineChars="200"/>
        <w:rPr>
          <w:sz w:val="21"/>
          <w:szCs w:val="21"/>
        </w:rPr>
      </w:pPr>
      <w:r>
        <w:rPr>
          <w:spacing w:val="-4"/>
          <w:sz w:val="21"/>
          <w:szCs w:val="21"/>
        </w:rPr>
        <w:t>四、项目负责人、专职安全生产管理人员及特种作业人员持有效证件上岗。</w:t>
      </w:r>
    </w:p>
    <w:p>
      <w:pPr>
        <w:pStyle w:val="4"/>
        <w:ind w:firstLine="388" w:firstLineChars="200"/>
        <w:outlineLvl w:val="2"/>
        <w:rPr>
          <w:sz w:val="21"/>
          <w:szCs w:val="21"/>
        </w:rPr>
      </w:pPr>
      <w:bookmarkStart w:id="370" w:name="_Toc20901"/>
      <w:r>
        <w:rPr>
          <w:spacing w:val="-8"/>
          <w:sz w:val="21"/>
          <w:szCs w:val="21"/>
        </w:rPr>
        <w:t>五、保证本项目安全生产费用专款专用，不挪作他用。</w:t>
      </w:r>
      <w:bookmarkEnd w:id="370"/>
    </w:p>
    <w:p>
      <w:pPr>
        <w:pStyle w:val="4"/>
        <w:ind w:firstLine="416" w:firstLineChars="200"/>
        <w:rPr>
          <w:sz w:val="21"/>
          <w:szCs w:val="21"/>
        </w:rPr>
      </w:pPr>
      <w:r>
        <w:rPr>
          <w:spacing w:val="-1"/>
          <w:sz w:val="21"/>
          <w:szCs w:val="21"/>
        </w:rPr>
        <w:t>六、组织编制施工组织设计及安全技术措施、施工现场临时用电方案、专项施工方案，并</w:t>
      </w:r>
      <w:r>
        <w:rPr>
          <w:spacing w:val="1"/>
          <w:sz w:val="21"/>
          <w:szCs w:val="21"/>
        </w:rPr>
        <w:t>按照规定程序报审。对超过规模的危险性较大分部分项工程的专项施工方案，组织专家进行论</w:t>
      </w:r>
      <w:r>
        <w:rPr>
          <w:spacing w:val="-4"/>
          <w:sz w:val="21"/>
          <w:szCs w:val="21"/>
        </w:rPr>
        <w:t>证，按照审批后的方案进行施工和组织验收，并做好验收记录。</w:t>
      </w:r>
    </w:p>
    <w:p>
      <w:pPr>
        <w:pStyle w:val="4"/>
        <w:ind w:firstLine="416" w:firstLineChars="200"/>
        <w:rPr>
          <w:sz w:val="21"/>
          <w:szCs w:val="21"/>
        </w:rPr>
      </w:pPr>
      <w:r>
        <w:rPr>
          <w:spacing w:val="-1"/>
          <w:sz w:val="21"/>
          <w:szCs w:val="21"/>
        </w:rPr>
        <w:t>七、所有人员在进场前必须进行岗前安全生产教育培训；采</w:t>
      </w:r>
      <w:r>
        <w:rPr>
          <w:spacing w:val="-2"/>
          <w:sz w:val="21"/>
          <w:szCs w:val="21"/>
        </w:rPr>
        <w:t>用新技术、新工艺、新设备、</w:t>
      </w:r>
      <w:r>
        <w:rPr>
          <w:spacing w:val="-5"/>
          <w:sz w:val="21"/>
          <w:szCs w:val="21"/>
        </w:rPr>
        <w:t>新材料时，对作业人员进行交底，并由双方签字确认。</w:t>
      </w:r>
    </w:p>
    <w:p>
      <w:pPr>
        <w:pStyle w:val="4"/>
        <w:ind w:firstLine="416" w:firstLineChars="200"/>
        <w:rPr>
          <w:sz w:val="21"/>
          <w:szCs w:val="21"/>
        </w:rPr>
      </w:pPr>
      <w:r>
        <w:rPr>
          <w:spacing w:val="-1"/>
          <w:sz w:val="21"/>
          <w:szCs w:val="21"/>
        </w:rPr>
        <w:t>八、施工前由负责项目管理的技术人员应当对有关安全施工的技</w:t>
      </w:r>
      <w:r>
        <w:rPr>
          <w:spacing w:val="-2"/>
          <w:sz w:val="21"/>
          <w:szCs w:val="21"/>
        </w:rPr>
        <w:t>术要求向施工作业班组、</w:t>
      </w:r>
      <w:r>
        <w:rPr>
          <w:spacing w:val="-7"/>
          <w:sz w:val="21"/>
          <w:szCs w:val="21"/>
        </w:rPr>
        <w:t>作业人员进行交底，并由双方签字确认。</w:t>
      </w:r>
    </w:p>
    <w:p>
      <w:pPr>
        <w:pStyle w:val="4"/>
        <w:ind w:firstLine="416" w:firstLineChars="200"/>
        <w:rPr>
          <w:sz w:val="21"/>
          <w:szCs w:val="21"/>
        </w:rPr>
      </w:pPr>
      <w:r>
        <w:rPr>
          <w:spacing w:val="-1"/>
          <w:sz w:val="21"/>
          <w:szCs w:val="21"/>
        </w:rPr>
        <w:t>九、将专业工程和劳务工程发包给具有相应资质的分包单位。审查专业分包和劳务分包单</w:t>
      </w:r>
      <w:r>
        <w:rPr>
          <w:spacing w:val="1"/>
          <w:sz w:val="21"/>
          <w:szCs w:val="21"/>
        </w:rPr>
        <w:t>位安全生产许可证和安管人员、特种作业人员持证上岗情况；与分包单位签订安全生产管理协</w:t>
      </w:r>
      <w:r>
        <w:rPr>
          <w:sz w:val="21"/>
          <w:szCs w:val="21"/>
        </w:rPr>
        <w:t>议，对进场分包单位的安全生产和文明施工行为实施统一</w:t>
      </w:r>
      <w:r>
        <w:rPr>
          <w:spacing w:val="-1"/>
          <w:sz w:val="21"/>
          <w:szCs w:val="21"/>
        </w:rPr>
        <w:t>管理。</w:t>
      </w:r>
    </w:p>
    <w:p>
      <w:pPr>
        <w:pStyle w:val="4"/>
        <w:ind w:firstLine="400" w:firstLineChars="200"/>
        <w:rPr>
          <w:sz w:val="21"/>
          <w:szCs w:val="21"/>
        </w:rPr>
      </w:pPr>
      <w:r>
        <w:rPr>
          <w:spacing w:val="-5"/>
          <w:sz w:val="21"/>
          <w:szCs w:val="21"/>
        </w:rPr>
        <w:t>十、开展隐患自检自查并落实整改。安全管理人员每天进行现场检查，</w:t>
      </w:r>
      <w:r>
        <w:rPr>
          <w:spacing w:val="62"/>
          <w:sz w:val="21"/>
          <w:szCs w:val="21"/>
        </w:rPr>
        <w:t xml:space="preserve"> </w:t>
      </w:r>
      <w:r>
        <w:rPr>
          <w:spacing w:val="-5"/>
          <w:sz w:val="21"/>
          <w:szCs w:val="21"/>
        </w:rPr>
        <w:t>项目部至少每周组</w:t>
      </w:r>
      <w:r>
        <w:rPr>
          <w:spacing w:val="-2"/>
          <w:sz w:val="21"/>
          <w:szCs w:val="21"/>
        </w:rPr>
        <w:t>织一次现场检查，公司至少每月对项目进行一次</w:t>
      </w:r>
      <w:r>
        <w:rPr>
          <w:spacing w:val="-3"/>
          <w:sz w:val="21"/>
          <w:szCs w:val="21"/>
        </w:rPr>
        <w:t>检查。检查留有书面记录并附具整改反馈，由相关人员签字。</w:t>
      </w:r>
    </w:p>
    <w:p>
      <w:pPr>
        <w:pStyle w:val="4"/>
        <w:ind w:firstLine="424" w:firstLineChars="200"/>
        <w:rPr>
          <w:sz w:val="21"/>
          <w:szCs w:val="21"/>
        </w:rPr>
      </w:pPr>
      <w:r>
        <w:rPr>
          <w:spacing w:val="1"/>
          <w:sz w:val="21"/>
          <w:szCs w:val="21"/>
        </w:rPr>
        <w:t>十一、开展工程项目安全生产标准化创建工作，按照规定完成每月自评并接受主管部门考</w:t>
      </w:r>
      <w:r>
        <w:rPr>
          <w:spacing w:val="-10"/>
          <w:sz w:val="21"/>
          <w:szCs w:val="21"/>
        </w:rPr>
        <w:t>评。</w:t>
      </w:r>
    </w:p>
    <w:p>
      <w:pPr>
        <w:pStyle w:val="4"/>
        <w:ind w:firstLine="416" w:firstLineChars="200"/>
        <w:rPr>
          <w:sz w:val="21"/>
          <w:szCs w:val="21"/>
        </w:rPr>
      </w:pPr>
      <w:r>
        <w:rPr>
          <w:spacing w:val="-1"/>
          <w:sz w:val="21"/>
          <w:szCs w:val="21"/>
        </w:rPr>
        <w:t>十二、起重机械和整体提升脚手架、模板等自升式架</w:t>
      </w:r>
      <w:r>
        <w:rPr>
          <w:spacing w:val="-2"/>
          <w:sz w:val="21"/>
          <w:szCs w:val="21"/>
        </w:rPr>
        <w:t>设设施按规定安拆，给检测验收合格后投入使用，并在规定时间内办理使用登记。</w:t>
      </w:r>
    </w:p>
    <w:p>
      <w:pPr>
        <w:pStyle w:val="4"/>
        <w:ind w:firstLine="400" w:firstLineChars="200"/>
        <w:outlineLvl w:val="2"/>
        <w:rPr>
          <w:sz w:val="21"/>
          <w:szCs w:val="21"/>
        </w:rPr>
      </w:pPr>
      <w:bookmarkStart w:id="371" w:name="_Toc15267"/>
      <w:r>
        <w:rPr>
          <w:spacing w:val="-5"/>
          <w:sz w:val="21"/>
          <w:szCs w:val="21"/>
        </w:rPr>
        <w:t>十三、组织编制生产安全事故应急救援预案并进行演练。</w:t>
      </w:r>
      <w:bookmarkEnd w:id="371"/>
    </w:p>
    <w:p>
      <w:pPr>
        <w:pStyle w:val="4"/>
        <w:ind w:firstLine="400" w:firstLineChars="200"/>
        <w:rPr>
          <w:sz w:val="21"/>
          <w:szCs w:val="21"/>
        </w:rPr>
      </w:pPr>
      <w:r>
        <w:rPr>
          <w:spacing w:val="-5"/>
          <w:sz w:val="21"/>
          <w:szCs w:val="21"/>
        </w:rPr>
        <w:t>十四、制定职业危害防治措施，</w:t>
      </w:r>
      <w:r>
        <w:rPr>
          <w:spacing w:val="-21"/>
          <w:sz w:val="21"/>
          <w:szCs w:val="21"/>
        </w:rPr>
        <w:t xml:space="preserve"> </w:t>
      </w:r>
      <w:r>
        <w:rPr>
          <w:spacing w:val="-5"/>
          <w:sz w:val="21"/>
          <w:szCs w:val="21"/>
        </w:rPr>
        <w:t>提供质量合格的安全防</w:t>
      </w:r>
      <w:r>
        <w:rPr>
          <w:spacing w:val="-6"/>
          <w:sz w:val="21"/>
          <w:szCs w:val="21"/>
        </w:rPr>
        <w:t>护用具和安全防护服装。</w:t>
      </w:r>
    </w:p>
    <w:p>
      <w:pPr>
        <w:pStyle w:val="4"/>
        <w:ind w:firstLine="400" w:firstLineChars="200"/>
        <w:rPr>
          <w:sz w:val="21"/>
          <w:szCs w:val="21"/>
        </w:rPr>
      </w:pPr>
      <w:r>
        <w:rPr>
          <w:spacing w:val="-5"/>
          <w:sz w:val="21"/>
          <w:szCs w:val="21"/>
        </w:rPr>
        <w:t>十五、积极配合安全监督机构开展安全监管管理工作，执行监督机构下达的监管监察指令，</w:t>
      </w:r>
      <w:r>
        <w:rPr>
          <w:spacing w:val="-2"/>
          <w:sz w:val="21"/>
          <w:szCs w:val="21"/>
        </w:rPr>
        <w:t>落实各项整改措施并及时反馈落实情况。</w:t>
      </w:r>
    </w:p>
    <w:p>
      <w:pPr>
        <w:pStyle w:val="4"/>
        <w:ind w:firstLine="380" w:firstLineChars="200"/>
        <w:outlineLvl w:val="2"/>
        <w:rPr>
          <w:sz w:val="21"/>
          <w:szCs w:val="21"/>
        </w:rPr>
      </w:pPr>
      <w:bookmarkStart w:id="372" w:name="_Toc22774"/>
      <w:r>
        <w:rPr>
          <w:spacing w:val="-10"/>
          <w:sz w:val="21"/>
          <w:szCs w:val="21"/>
        </w:rPr>
        <w:t>十六、不提交虚假材料。</w:t>
      </w:r>
      <w:bookmarkEnd w:id="372"/>
    </w:p>
    <w:p>
      <w:pPr>
        <w:pStyle w:val="4"/>
        <w:spacing w:before="295" w:line="480" w:lineRule="auto"/>
        <w:ind w:left="2540" w:firstLine="792" w:firstLineChars="400"/>
        <w:rPr>
          <w:sz w:val="21"/>
          <w:szCs w:val="21"/>
        </w:rPr>
      </w:pPr>
      <w:r>
        <w:rPr>
          <w:spacing w:val="-6"/>
          <w:sz w:val="21"/>
          <w:szCs w:val="21"/>
        </w:rPr>
        <w:t>承诺单位：</w:t>
      </w:r>
      <w:r>
        <w:rPr>
          <w:spacing w:val="-10"/>
          <w:sz w:val="21"/>
          <w:szCs w:val="21"/>
        </w:rPr>
        <w:t>（</w:t>
      </w:r>
      <w:r>
        <w:rPr>
          <w:rFonts w:hint="eastAsia"/>
          <w:spacing w:val="-9"/>
          <w:sz w:val="21"/>
          <w:szCs w:val="21"/>
          <w:lang w:eastAsia="zh-CN"/>
        </w:rPr>
        <w:t>盖</w:t>
      </w:r>
      <w:r>
        <w:rPr>
          <w:spacing w:val="-10"/>
          <w:sz w:val="21"/>
          <w:szCs w:val="21"/>
        </w:rPr>
        <w:t>章</w:t>
      </w:r>
      <w:r>
        <w:rPr>
          <w:spacing w:val="-25"/>
          <w:sz w:val="21"/>
          <w:szCs w:val="21"/>
        </w:rPr>
        <w:t>）</w:t>
      </w:r>
    </w:p>
    <w:p>
      <w:pPr>
        <w:pStyle w:val="4"/>
        <w:spacing w:before="19" w:line="480" w:lineRule="auto"/>
        <w:ind w:left="3360"/>
        <w:rPr>
          <w:sz w:val="21"/>
          <w:szCs w:val="21"/>
        </w:rPr>
      </w:pPr>
      <w:r>
        <w:rPr>
          <w:spacing w:val="-9"/>
          <w:sz w:val="21"/>
          <w:szCs w:val="21"/>
        </w:rPr>
        <w:t>法定代表人（</w:t>
      </w:r>
      <w:r>
        <w:rPr>
          <w:rFonts w:hint="eastAsia"/>
          <w:spacing w:val="-9"/>
          <w:sz w:val="21"/>
          <w:szCs w:val="21"/>
          <w:lang w:eastAsia="zh-CN"/>
        </w:rPr>
        <w:t>签字或盖</w:t>
      </w:r>
      <w:r>
        <w:rPr>
          <w:spacing w:val="-9"/>
          <w:sz w:val="21"/>
          <w:szCs w:val="21"/>
        </w:rPr>
        <w:t>章</w:t>
      </w:r>
      <w:r>
        <w:rPr>
          <w:spacing w:val="-27"/>
          <w:sz w:val="21"/>
          <w:szCs w:val="21"/>
        </w:rPr>
        <w:t>）：</w:t>
      </w:r>
    </w:p>
    <w:p>
      <w:pPr>
        <w:pStyle w:val="4"/>
        <w:spacing w:before="1" w:line="480" w:lineRule="auto"/>
        <w:ind w:left="3362"/>
        <w:rPr>
          <w:sz w:val="21"/>
          <w:szCs w:val="21"/>
        </w:rPr>
      </w:pPr>
      <w:r>
        <w:rPr>
          <w:spacing w:val="-10"/>
          <w:sz w:val="21"/>
          <w:szCs w:val="21"/>
        </w:rPr>
        <w:t>项目负责人（</w:t>
      </w:r>
      <w:r>
        <w:rPr>
          <w:rFonts w:hint="eastAsia"/>
          <w:spacing w:val="-9"/>
          <w:sz w:val="21"/>
          <w:szCs w:val="21"/>
          <w:lang w:eastAsia="zh-CN"/>
        </w:rPr>
        <w:t>签字或盖</w:t>
      </w:r>
      <w:r>
        <w:rPr>
          <w:spacing w:val="-10"/>
          <w:sz w:val="21"/>
          <w:szCs w:val="21"/>
        </w:rPr>
        <w:t>章</w:t>
      </w:r>
      <w:r>
        <w:rPr>
          <w:spacing w:val="-25"/>
          <w:sz w:val="21"/>
          <w:szCs w:val="21"/>
        </w:rPr>
        <w:t>）：</w:t>
      </w:r>
    </w:p>
    <w:p>
      <w:pPr>
        <w:spacing w:line="219" w:lineRule="auto"/>
        <w:sectPr>
          <w:footerReference r:id="rId36" w:type="default"/>
          <w:pgSz w:w="11907" w:h="16841"/>
          <w:pgMar w:top="1140" w:right="1373" w:bottom="1271" w:left="1785" w:header="0" w:footer="1108" w:gutter="0"/>
          <w:cols w:space="720" w:num="1"/>
        </w:sectPr>
      </w:pPr>
    </w:p>
    <w:p>
      <w:pPr>
        <w:spacing w:before="97" w:line="218" w:lineRule="auto"/>
        <w:ind w:left="44"/>
      </w:pPr>
      <w:r>
        <w:rPr>
          <w:rFonts w:ascii="仿宋" w:hAnsi="仿宋" w:eastAsia="仿宋" w:cs="仿宋"/>
          <w:spacing w:val="-12"/>
          <w:sz w:val="30"/>
          <w:szCs w:val="30"/>
        </w:rPr>
        <w:t>附件</w:t>
      </w:r>
      <w:r>
        <w:rPr>
          <w:rFonts w:ascii="仿宋" w:hAnsi="仿宋" w:eastAsia="仿宋" w:cs="仿宋"/>
          <w:spacing w:val="-59"/>
          <w:sz w:val="30"/>
          <w:szCs w:val="30"/>
        </w:rPr>
        <w:t xml:space="preserve"> </w:t>
      </w:r>
      <w:r>
        <w:rPr>
          <w:rFonts w:ascii="Calibri" w:hAnsi="Calibri" w:eastAsia="Calibri" w:cs="Calibri"/>
          <w:spacing w:val="-12"/>
          <w:sz w:val="30"/>
          <w:szCs w:val="30"/>
        </w:rPr>
        <w:t>7</w:t>
      </w:r>
      <w:r>
        <w:rPr>
          <w:rFonts w:ascii="仿宋" w:hAnsi="仿宋" w:eastAsia="仿宋" w:cs="仿宋"/>
          <w:spacing w:val="-12"/>
          <w:sz w:val="30"/>
          <w:szCs w:val="30"/>
        </w:rPr>
        <w:t>：</w:t>
      </w:r>
    </w:p>
    <w:p>
      <w:pPr>
        <w:spacing w:before="185" w:line="198" w:lineRule="auto"/>
        <w:ind w:left="2595"/>
        <w:rPr>
          <w:rFonts w:ascii="微软雅黑" w:hAnsi="微软雅黑" w:eastAsia="微软雅黑" w:cs="微软雅黑"/>
          <w:sz w:val="43"/>
          <w:szCs w:val="43"/>
        </w:rPr>
      </w:pPr>
      <w:r>
        <w:rPr>
          <w:rFonts w:ascii="微软雅黑" w:hAnsi="微软雅黑" w:eastAsia="微软雅黑" w:cs="微软雅黑"/>
          <w:spacing w:val="8"/>
          <w:sz w:val="43"/>
          <w:szCs w:val="43"/>
        </w:rPr>
        <w:t>安全生产管理协议</w:t>
      </w:r>
    </w:p>
    <w:p>
      <w:pPr>
        <w:pStyle w:val="4"/>
        <w:spacing w:before="217" w:line="360" w:lineRule="auto"/>
        <w:ind w:left="47"/>
        <w:rPr>
          <w:sz w:val="21"/>
          <w:szCs w:val="21"/>
        </w:rPr>
      </w:pPr>
      <w:r>
        <w:rPr>
          <w:spacing w:val="-5"/>
          <w:sz w:val="21"/>
          <w:szCs w:val="21"/>
        </w:rPr>
        <w:t>甲方（发包人</w:t>
      </w:r>
      <w:r>
        <w:rPr>
          <w:spacing w:val="-15"/>
          <w:sz w:val="21"/>
          <w:szCs w:val="21"/>
        </w:rPr>
        <w:t>）：</w:t>
      </w:r>
    </w:p>
    <w:p>
      <w:pPr>
        <w:pStyle w:val="4"/>
        <w:spacing w:before="19" w:line="360" w:lineRule="auto"/>
        <w:ind w:left="41"/>
        <w:outlineLvl w:val="0"/>
        <w:rPr>
          <w:sz w:val="21"/>
          <w:szCs w:val="21"/>
        </w:rPr>
      </w:pPr>
      <w:bookmarkStart w:id="373" w:name="_Toc7948"/>
      <w:r>
        <w:rPr>
          <w:spacing w:val="-15"/>
          <w:sz w:val="21"/>
          <w:szCs w:val="21"/>
        </w:rPr>
        <w:t>乙方（承包人</w:t>
      </w:r>
      <w:r>
        <w:rPr>
          <w:spacing w:val="-28"/>
          <w:sz w:val="21"/>
          <w:szCs w:val="21"/>
        </w:rPr>
        <w:t>）：</w:t>
      </w:r>
      <w:bookmarkEnd w:id="373"/>
    </w:p>
    <w:p>
      <w:pPr>
        <w:pStyle w:val="4"/>
        <w:spacing w:line="360" w:lineRule="auto"/>
        <w:ind w:firstLine="404" w:firstLineChars="200"/>
        <w:rPr>
          <w:sz w:val="21"/>
          <w:szCs w:val="21"/>
        </w:rPr>
      </w:pPr>
      <w:r>
        <w:rPr>
          <w:spacing w:val="-4"/>
          <w:sz w:val="21"/>
          <w:szCs w:val="21"/>
        </w:rPr>
        <w:t>为确保</w:t>
      </w:r>
      <w:r>
        <w:rPr>
          <w:spacing w:val="-4"/>
          <w:sz w:val="21"/>
          <w:szCs w:val="21"/>
          <w:u w:val="single"/>
        </w:rPr>
        <w:t xml:space="preserve">                 </w:t>
      </w:r>
      <w:r>
        <w:rPr>
          <w:spacing w:val="-5"/>
          <w:sz w:val="21"/>
          <w:szCs w:val="21"/>
          <w:u w:val="single"/>
        </w:rPr>
        <w:t xml:space="preserve">               </w:t>
      </w:r>
      <w:r>
        <w:rPr>
          <w:spacing w:val="-94"/>
          <w:sz w:val="21"/>
          <w:szCs w:val="21"/>
        </w:rPr>
        <w:t xml:space="preserve"> </w:t>
      </w:r>
      <w:r>
        <w:rPr>
          <w:spacing w:val="-5"/>
          <w:sz w:val="21"/>
          <w:szCs w:val="21"/>
        </w:rPr>
        <w:t>项目施工安全， 加强施工现场安全生产管理，</w:t>
      </w:r>
      <w:r>
        <w:rPr>
          <w:spacing w:val="-9"/>
          <w:sz w:val="21"/>
          <w:szCs w:val="21"/>
        </w:rPr>
        <w:t>明确各方安全生产管理责任。依照《中华人民共和国安全生产法》《中华人民共和国建筑法》《中</w:t>
      </w:r>
      <w:r>
        <w:rPr>
          <w:spacing w:val="-8"/>
          <w:sz w:val="21"/>
          <w:szCs w:val="21"/>
        </w:rPr>
        <w:t>华人民共和国民法典》《建设工程安全生产管理条例》等相关法律法规规定，双方本着平等，自</w:t>
      </w:r>
      <w:r>
        <w:rPr>
          <w:spacing w:val="-10"/>
          <w:sz w:val="21"/>
          <w:szCs w:val="21"/>
        </w:rPr>
        <w:t>愿的原则，签订本协议。</w:t>
      </w:r>
    </w:p>
    <w:p>
      <w:pPr>
        <w:pStyle w:val="4"/>
        <w:spacing w:line="360" w:lineRule="auto"/>
        <w:ind w:firstLine="416" w:firstLineChars="200"/>
        <w:rPr>
          <w:sz w:val="21"/>
          <w:szCs w:val="21"/>
        </w:rPr>
      </w:pPr>
      <w:r>
        <w:rPr>
          <w:spacing w:val="-1"/>
          <w:sz w:val="21"/>
          <w:szCs w:val="21"/>
        </w:rPr>
        <w:t>一、甲方的权利、责任和义务</w:t>
      </w:r>
    </w:p>
    <w:p>
      <w:pPr>
        <w:pStyle w:val="4"/>
        <w:spacing w:line="360" w:lineRule="auto"/>
        <w:ind w:firstLine="412" w:firstLineChars="200"/>
        <w:rPr>
          <w:sz w:val="21"/>
          <w:szCs w:val="21"/>
        </w:rPr>
      </w:pPr>
      <w:r>
        <w:rPr>
          <w:spacing w:val="-2"/>
          <w:sz w:val="21"/>
          <w:szCs w:val="21"/>
        </w:rPr>
        <w:t>1.贯彻落实安全生产、文明施工的管理规</w:t>
      </w:r>
      <w:r>
        <w:rPr>
          <w:spacing w:val="-3"/>
          <w:sz w:val="21"/>
          <w:szCs w:val="21"/>
        </w:rPr>
        <w:t>定，</w:t>
      </w:r>
      <w:r>
        <w:rPr>
          <w:spacing w:val="-23"/>
          <w:sz w:val="21"/>
          <w:szCs w:val="21"/>
        </w:rPr>
        <w:t xml:space="preserve"> </w:t>
      </w:r>
      <w:r>
        <w:rPr>
          <w:spacing w:val="-3"/>
          <w:sz w:val="21"/>
          <w:szCs w:val="21"/>
        </w:rPr>
        <w:t>对施工现场进行全面的安全生产监督检查。</w:t>
      </w:r>
    </w:p>
    <w:p>
      <w:pPr>
        <w:pStyle w:val="4"/>
        <w:spacing w:line="360" w:lineRule="auto"/>
        <w:ind w:firstLine="420" w:firstLineChars="200"/>
        <w:rPr>
          <w:sz w:val="21"/>
          <w:szCs w:val="21"/>
        </w:rPr>
      </w:pPr>
      <w:r>
        <w:rPr>
          <w:sz w:val="21"/>
          <w:szCs w:val="21"/>
        </w:rPr>
        <w:t>2.对乙方施工区域进行安全生产和文明施工检查，及时纠正乙方施工人员违章作业行为，</w:t>
      </w:r>
      <w:r>
        <w:rPr>
          <w:spacing w:val="-1"/>
          <w:sz w:val="21"/>
          <w:szCs w:val="21"/>
        </w:rPr>
        <w:t>并按照有关规定予以查处。</w:t>
      </w:r>
    </w:p>
    <w:p>
      <w:pPr>
        <w:pStyle w:val="4"/>
        <w:spacing w:line="360" w:lineRule="auto"/>
        <w:ind w:firstLine="424" w:firstLineChars="200"/>
        <w:rPr>
          <w:sz w:val="21"/>
          <w:szCs w:val="21"/>
        </w:rPr>
      </w:pPr>
      <w:r>
        <w:rPr>
          <w:spacing w:val="1"/>
          <w:sz w:val="21"/>
          <w:szCs w:val="21"/>
        </w:rPr>
        <w:t>3.甲方有权进入对乙方的相关施工行为进行检查，调阅有关资料，向有关单位和人员了解</w:t>
      </w:r>
      <w:r>
        <w:rPr>
          <w:spacing w:val="-9"/>
          <w:sz w:val="21"/>
          <w:szCs w:val="21"/>
        </w:rPr>
        <w:t>情况。</w:t>
      </w:r>
    </w:p>
    <w:p>
      <w:pPr>
        <w:pStyle w:val="4"/>
        <w:spacing w:line="360" w:lineRule="auto"/>
        <w:ind w:firstLine="408" w:firstLineChars="200"/>
        <w:rPr>
          <w:sz w:val="21"/>
          <w:szCs w:val="21"/>
        </w:rPr>
      </w:pPr>
      <w:r>
        <w:rPr>
          <w:spacing w:val="-3"/>
          <w:sz w:val="21"/>
          <w:szCs w:val="21"/>
        </w:rPr>
        <w:t>4.对检查中发现的乙方的安全生产违法行为， 当场予以</w:t>
      </w:r>
      <w:r>
        <w:rPr>
          <w:spacing w:val="-4"/>
          <w:sz w:val="21"/>
          <w:szCs w:val="21"/>
        </w:rPr>
        <w:t>纠正或者要求限期改正。</w:t>
      </w:r>
    </w:p>
    <w:p>
      <w:pPr>
        <w:pStyle w:val="4"/>
        <w:spacing w:line="360" w:lineRule="auto"/>
        <w:ind w:firstLine="424" w:firstLineChars="200"/>
        <w:rPr>
          <w:sz w:val="21"/>
          <w:szCs w:val="21"/>
        </w:rPr>
      </w:pPr>
      <w:r>
        <w:rPr>
          <w:spacing w:val="1"/>
          <w:sz w:val="21"/>
          <w:szCs w:val="21"/>
        </w:rPr>
        <w:t>5.对检查中发现的事故隐患，有权责令乙方立即排除；重大事故隐患排除前或者排除过程中无法保证安全的，有权责令乙方从危险区域内撤出作业人员，责令暂时停工或者停止使用相</w:t>
      </w:r>
      <w:r>
        <w:rPr>
          <w:spacing w:val="-4"/>
          <w:sz w:val="21"/>
          <w:szCs w:val="21"/>
        </w:rPr>
        <w:t>关设施、设备；重大事故隐患排除后，方可恢复生产和使用。</w:t>
      </w:r>
    </w:p>
    <w:p>
      <w:pPr>
        <w:pStyle w:val="4"/>
        <w:spacing w:line="360" w:lineRule="auto"/>
        <w:ind w:firstLine="416" w:firstLineChars="200"/>
        <w:rPr>
          <w:sz w:val="21"/>
          <w:szCs w:val="21"/>
        </w:rPr>
      </w:pPr>
      <w:r>
        <w:rPr>
          <w:spacing w:val="-1"/>
          <w:sz w:val="21"/>
          <w:szCs w:val="21"/>
        </w:rPr>
        <w:t>6.对有根据认为不符合保障安全生产的国家标准或者行业标准的设施</w:t>
      </w:r>
      <w:r>
        <w:rPr>
          <w:spacing w:val="-2"/>
          <w:sz w:val="21"/>
          <w:szCs w:val="21"/>
        </w:rPr>
        <w:t>、设备、器材以及违法</w:t>
      </w:r>
      <w:r>
        <w:rPr>
          <w:spacing w:val="1"/>
          <w:sz w:val="21"/>
          <w:szCs w:val="21"/>
        </w:rPr>
        <w:t>储存、使用、运输的危险物品有权要求乙方立即停用，并及时采取有效措施防止可能存在的风</w:t>
      </w:r>
      <w:r>
        <w:rPr>
          <w:spacing w:val="11"/>
          <w:sz w:val="21"/>
          <w:szCs w:val="21"/>
        </w:rPr>
        <w:t xml:space="preserve"> </w:t>
      </w:r>
      <w:r>
        <w:rPr>
          <w:spacing w:val="-4"/>
          <w:sz w:val="21"/>
          <w:szCs w:val="21"/>
        </w:rPr>
        <w:t>险及危害。</w:t>
      </w:r>
    </w:p>
    <w:p>
      <w:pPr>
        <w:pStyle w:val="4"/>
        <w:spacing w:line="360" w:lineRule="auto"/>
        <w:ind w:firstLine="416" w:firstLineChars="200"/>
        <w:rPr>
          <w:sz w:val="21"/>
          <w:szCs w:val="21"/>
        </w:rPr>
      </w:pPr>
      <w:r>
        <w:rPr>
          <w:spacing w:val="-1"/>
          <w:sz w:val="21"/>
          <w:szCs w:val="21"/>
        </w:rPr>
        <w:t>二、乙方的权利、责任和义务</w:t>
      </w:r>
    </w:p>
    <w:p>
      <w:pPr>
        <w:pStyle w:val="4"/>
        <w:spacing w:line="360" w:lineRule="auto"/>
        <w:ind w:firstLine="424" w:firstLineChars="200"/>
        <w:rPr>
          <w:sz w:val="21"/>
          <w:szCs w:val="21"/>
        </w:rPr>
      </w:pPr>
      <w:r>
        <w:rPr>
          <w:spacing w:val="1"/>
          <w:sz w:val="21"/>
          <w:szCs w:val="21"/>
        </w:rPr>
        <w:t>1.遵守国家有关施工现场安全生产的法规和管理制度，建立健全安全生产责任制</w:t>
      </w:r>
      <w:r>
        <w:rPr>
          <w:sz w:val="21"/>
          <w:szCs w:val="21"/>
        </w:rPr>
        <w:t>和安全生</w:t>
      </w:r>
      <w:r>
        <w:rPr>
          <w:spacing w:val="-1"/>
          <w:sz w:val="21"/>
          <w:szCs w:val="21"/>
        </w:rPr>
        <w:t>产管理制度。</w:t>
      </w:r>
    </w:p>
    <w:p>
      <w:pPr>
        <w:pStyle w:val="4"/>
        <w:spacing w:line="360" w:lineRule="auto"/>
        <w:ind w:firstLine="416" w:firstLineChars="200"/>
        <w:rPr>
          <w:spacing w:val="-2"/>
          <w:sz w:val="21"/>
          <w:szCs w:val="21"/>
        </w:rPr>
      </w:pPr>
      <w:r>
        <w:rPr>
          <w:spacing w:val="-1"/>
          <w:sz w:val="21"/>
          <w:szCs w:val="21"/>
        </w:rPr>
        <w:t>2.严格执行国家施工现场临时用电管理制度、动火作业制度、高空作业</w:t>
      </w:r>
      <w:r>
        <w:rPr>
          <w:spacing w:val="-2"/>
          <w:sz w:val="21"/>
          <w:szCs w:val="21"/>
        </w:rPr>
        <w:t>制度。</w:t>
      </w:r>
    </w:p>
    <w:p>
      <w:pPr>
        <w:pStyle w:val="4"/>
        <w:spacing w:line="360" w:lineRule="auto"/>
        <w:ind w:firstLine="404" w:firstLineChars="200"/>
        <w:rPr>
          <w:sz w:val="21"/>
          <w:szCs w:val="21"/>
        </w:rPr>
      </w:pPr>
      <w:r>
        <w:rPr>
          <w:spacing w:val="-4"/>
          <w:sz w:val="21"/>
          <w:szCs w:val="21"/>
        </w:rPr>
        <w:t>3.服从甲方安全生产管理，遵守甲方及项目施工现场的各项安全管理制度。</w:t>
      </w:r>
    </w:p>
    <w:p>
      <w:pPr>
        <w:pStyle w:val="4"/>
        <w:spacing w:line="360" w:lineRule="auto"/>
        <w:ind w:firstLine="424" w:firstLineChars="200"/>
        <w:rPr>
          <w:sz w:val="21"/>
          <w:szCs w:val="21"/>
        </w:rPr>
      </w:pPr>
      <w:r>
        <w:rPr>
          <w:spacing w:val="1"/>
          <w:sz w:val="21"/>
          <w:szCs w:val="21"/>
        </w:rPr>
        <w:t>4.由于乙方在本项目施工过程中造成的安全事故，导致甲乙双方及第三方人员伤亡，财产</w:t>
      </w:r>
      <w:r>
        <w:rPr>
          <w:spacing w:val="-1"/>
          <w:sz w:val="21"/>
          <w:szCs w:val="21"/>
        </w:rPr>
        <w:t>损失等，由乙方负全部责任，乙方承担事故责任和经济损失。</w:t>
      </w:r>
    </w:p>
    <w:p>
      <w:pPr>
        <w:pStyle w:val="4"/>
        <w:spacing w:line="360" w:lineRule="auto"/>
        <w:ind w:firstLine="412" w:firstLineChars="200"/>
        <w:rPr>
          <w:sz w:val="21"/>
          <w:szCs w:val="21"/>
        </w:rPr>
      </w:pPr>
      <w:r>
        <w:rPr>
          <w:spacing w:val="-2"/>
          <w:sz w:val="21"/>
          <w:szCs w:val="21"/>
        </w:rPr>
        <w:t>5.未经乙方进行岗前安全生产教育培训的人</w:t>
      </w:r>
      <w:r>
        <w:rPr>
          <w:spacing w:val="-3"/>
          <w:sz w:val="21"/>
          <w:szCs w:val="21"/>
        </w:rPr>
        <w:t>员和无证人员，不得进行施工作业。乙方应当</w:t>
      </w:r>
      <w:r>
        <w:rPr>
          <w:spacing w:val="1"/>
          <w:sz w:val="21"/>
          <w:szCs w:val="21"/>
        </w:rPr>
        <w:t>对从业人员进行安全生产教育和培训，保证从业人员具备必要的安全生产知识，熟悉有关的安全生产规章制度和安全操作规程，掌握本岗位的安全操作技能，了解事故应急处理措施，知悉</w:t>
      </w:r>
      <w:r>
        <w:rPr>
          <w:spacing w:val="-3"/>
          <w:sz w:val="21"/>
          <w:szCs w:val="21"/>
        </w:rPr>
        <w:t>自身在安全生产方面的权利和义务。未经安全生产教育和</w:t>
      </w:r>
      <w:r>
        <w:rPr>
          <w:spacing w:val="-4"/>
          <w:sz w:val="21"/>
          <w:szCs w:val="21"/>
        </w:rPr>
        <w:t>培训合格的从业人员，</w:t>
      </w:r>
      <w:r>
        <w:rPr>
          <w:spacing w:val="-41"/>
          <w:sz w:val="21"/>
          <w:szCs w:val="21"/>
        </w:rPr>
        <w:t xml:space="preserve"> </w:t>
      </w:r>
      <w:r>
        <w:rPr>
          <w:spacing w:val="-4"/>
          <w:sz w:val="21"/>
          <w:szCs w:val="21"/>
        </w:rPr>
        <w:t>不得上岗作业。</w:t>
      </w:r>
    </w:p>
    <w:p>
      <w:pPr>
        <w:pStyle w:val="4"/>
        <w:spacing w:line="360" w:lineRule="auto"/>
        <w:ind w:firstLine="408" w:firstLineChars="200"/>
        <w:rPr>
          <w:sz w:val="21"/>
          <w:szCs w:val="21"/>
        </w:rPr>
      </w:pPr>
      <w:r>
        <w:rPr>
          <w:spacing w:val="-3"/>
          <w:sz w:val="21"/>
          <w:szCs w:val="21"/>
        </w:rPr>
        <w:t>6.建立健全并落实乙方全员安全生产责任制，加强安全</w:t>
      </w:r>
      <w:r>
        <w:rPr>
          <w:spacing w:val="-4"/>
          <w:sz w:val="21"/>
          <w:szCs w:val="21"/>
        </w:rPr>
        <w:t>生产标</w:t>
      </w:r>
      <w:r>
        <w:rPr>
          <w:spacing w:val="-5"/>
          <w:sz w:val="21"/>
          <w:szCs w:val="21"/>
        </w:rPr>
        <w:t>准化建设。</w:t>
      </w:r>
    </w:p>
    <w:p>
      <w:pPr>
        <w:pStyle w:val="4"/>
        <w:spacing w:line="360" w:lineRule="auto"/>
        <w:ind w:firstLine="416" w:firstLineChars="200"/>
        <w:rPr>
          <w:sz w:val="21"/>
          <w:szCs w:val="21"/>
        </w:rPr>
      </w:pPr>
      <w:r>
        <w:rPr>
          <w:spacing w:val="-1"/>
          <w:sz w:val="21"/>
          <w:szCs w:val="21"/>
        </w:rPr>
        <w:t>7.组织制定并实施与本项目施工相关的安全生产规章制度和操作规程。</w:t>
      </w:r>
    </w:p>
    <w:p>
      <w:pPr>
        <w:pStyle w:val="4"/>
        <w:kinsoku/>
        <w:spacing w:line="360" w:lineRule="auto"/>
        <w:ind w:firstLine="420" w:firstLineChars="200"/>
        <w:rPr>
          <w:sz w:val="21"/>
          <w:szCs w:val="21"/>
        </w:rPr>
      </w:pPr>
      <w:r>
        <w:rPr>
          <w:sz w:val="21"/>
          <w:szCs w:val="21"/>
        </w:rPr>
        <w:t>8.在项目施工管理过程中，及时组织制定并实施对</w:t>
      </w:r>
      <w:r>
        <w:rPr>
          <w:spacing w:val="-1"/>
          <w:sz w:val="21"/>
          <w:szCs w:val="21"/>
        </w:rPr>
        <w:t>项目人员进行安全生产教育和培训计划。</w:t>
      </w:r>
    </w:p>
    <w:p>
      <w:pPr>
        <w:pStyle w:val="4"/>
        <w:kinsoku/>
        <w:spacing w:line="360" w:lineRule="auto"/>
        <w:ind w:firstLine="424" w:firstLineChars="200"/>
        <w:rPr>
          <w:sz w:val="21"/>
          <w:szCs w:val="21"/>
        </w:rPr>
      </w:pPr>
      <w:r>
        <w:rPr>
          <w:spacing w:val="1"/>
          <w:sz w:val="21"/>
          <w:szCs w:val="21"/>
        </w:rPr>
        <w:t>9.保证本项目的安全生产投入的有效实施，对于安全生产费用做到专款专用，并及时足额</w:t>
      </w:r>
      <w:r>
        <w:rPr>
          <w:spacing w:val="-9"/>
          <w:sz w:val="21"/>
          <w:szCs w:val="21"/>
        </w:rPr>
        <w:t>拨付。</w:t>
      </w:r>
    </w:p>
    <w:p>
      <w:pPr>
        <w:pStyle w:val="4"/>
        <w:kinsoku/>
        <w:spacing w:line="360" w:lineRule="auto"/>
        <w:ind w:firstLine="412" w:firstLineChars="200"/>
        <w:rPr>
          <w:sz w:val="21"/>
          <w:szCs w:val="21"/>
        </w:rPr>
      </w:pPr>
      <w:r>
        <w:rPr>
          <w:spacing w:val="-2"/>
          <w:sz w:val="21"/>
          <w:szCs w:val="21"/>
        </w:rPr>
        <w:t>10.组织建立并落实安全风险分级管控和隐患排查治理双重预防工作机制，督促、检查本项</w:t>
      </w:r>
      <w:r>
        <w:rPr>
          <w:spacing w:val="-7"/>
          <w:sz w:val="21"/>
          <w:szCs w:val="21"/>
        </w:rPr>
        <w:t>目的安全生产工作，及时消除生产安全事故隐患。</w:t>
      </w:r>
    </w:p>
    <w:p>
      <w:pPr>
        <w:pStyle w:val="4"/>
        <w:kinsoku/>
        <w:spacing w:line="360" w:lineRule="auto"/>
        <w:ind w:firstLine="408" w:firstLineChars="200"/>
        <w:rPr>
          <w:sz w:val="21"/>
          <w:szCs w:val="21"/>
        </w:rPr>
      </w:pPr>
      <w:r>
        <w:rPr>
          <w:spacing w:val="-3"/>
          <w:sz w:val="21"/>
          <w:szCs w:val="21"/>
        </w:rPr>
        <w:t>11.组织制定并实施本项目的生产安全事故应急救援预案，</w:t>
      </w:r>
      <w:r>
        <w:rPr>
          <w:spacing w:val="-42"/>
          <w:sz w:val="21"/>
          <w:szCs w:val="21"/>
        </w:rPr>
        <w:t xml:space="preserve"> </w:t>
      </w:r>
      <w:r>
        <w:rPr>
          <w:spacing w:val="-3"/>
          <w:sz w:val="21"/>
          <w:szCs w:val="21"/>
        </w:rPr>
        <w:t>特别是对于安全风险</w:t>
      </w:r>
      <w:r>
        <w:rPr>
          <w:spacing w:val="-4"/>
          <w:sz w:val="21"/>
          <w:szCs w:val="21"/>
        </w:rPr>
        <w:t>较高的施工</w:t>
      </w:r>
      <w:r>
        <w:rPr>
          <w:sz w:val="21"/>
          <w:szCs w:val="21"/>
        </w:rPr>
        <w:t>工序及项目，应当在动工前进行安全评估，并建立相应的</w:t>
      </w:r>
      <w:r>
        <w:rPr>
          <w:spacing w:val="-1"/>
          <w:sz w:val="21"/>
          <w:szCs w:val="21"/>
        </w:rPr>
        <w:t>防范措施。</w:t>
      </w:r>
    </w:p>
    <w:p>
      <w:pPr>
        <w:pStyle w:val="4"/>
        <w:kinsoku/>
        <w:spacing w:line="360" w:lineRule="auto"/>
        <w:ind w:firstLine="408" w:firstLineChars="200"/>
        <w:rPr>
          <w:sz w:val="21"/>
          <w:szCs w:val="21"/>
        </w:rPr>
      </w:pPr>
      <w:r>
        <w:rPr>
          <w:spacing w:val="-3"/>
          <w:sz w:val="21"/>
          <w:szCs w:val="21"/>
        </w:rPr>
        <w:t>12.如发生安全事故时，</w:t>
      </w:r>
      <w:r>
        <w:rPr>
          <w:spacing w:val="-38"/>
          <w:sz w:val="21"/>
          <w:szCs w:val="21"/>
        </w:rPr>
        <w:t xml:space="preserve"> </w:t>
      </w:r>
      <w:r>
        <w:rPr>
          <w:spacing w:val="-3"/>
          <w:sz w:val="21"/>
          <w:szCs w:val="21"/>
        </w:rPr>
        <w:t>应按照法律法规的相关规定及时、如实报告</w:t>
      </w:r>
      <w:r>
        <w:rPr>
          <w:spacing w:val="-4"/>
          <w:sz w:val="21"/>
          <w:szCs w:val="21"/>
        </w:rPr>
        <w:t>，并立即启动事故相应应急预案，或者采取有效措施，组织抢救，防止事故扩大，减少人员伤亡和财产损失，坚持“四</w:t>
      </w:r>
      <w:r>
        <w:rPr>
          <w:spacing w:val="-2"/>
          <w:sz w:val="21"/>
          <w:szCs w:val="21"/>
        </w:rPr>
        <w:t>不放过”的原则，严肃处理相关责任人。</w:t>
      </w:r>
    </w:p>
    <w:p>
      <w:pPr>
        <w:pStyle w:val="4"/>
        <w:kinsoku/>
        <w:spacing w:line="360" w:lineRule="auto"/>
        <w:ind w:firstLine="416" w:firstLineChars="200"/>
        <w:rPr>
          <w:sz w:val="21"/>
          <w:szCs w:val="21"/>
        </w:rPr>
      </w:pPr>
      <w:r>
        <w:rPr>
          <w:spacing w:val="-1"/>
          <w:sz w:val="21"/>
          <w:szCs w:val="21"/>
        </w:rPr>
        <w:t>13.及时购买安全生产责任保险、工伤保险等与项目有关的相关保险。</w:t>
      </w:r>
    </w:p>
    <w:p>
      <w:pPr>
        <w:kinsoku/>
        <w:spacing w:line="360" w:lineRule="auto"/>
        <w:ind w:firstLine="408" w:firstLineChars="200"/>
      </w:pPr>
      <w:r>
        <w:rPr>
          <w:spacing w:val="-3"/>
        </w:rPr>
        <w:t>14.乙方施工过程中，</w:t>
      </w:r>
      <w:r>
        <w:rPr>
          <w:spacing w:val="-43"/>
        </w:rPr>
        <w:t xml:space="preserve"> </w:t>
      </w:r>
      <w:r>
        <w:rPr>
          <w:spacing w:val="-3"/>
        </w:rPr>
        <w:t>应当按照法律法规规定设置安全生产管理机构以及配备专职安全生产</w:t>
      </w:r>
      <w:r>
        <w:rPr>
          <w:spacing w:val="-6"/>
        </w:rPr>
        <w:t>管理人员。</w:t>
      </w:r>
    </w:p>
    <w:p>
      <w:pPr>
        <w:pStyle w:val="4"/>
        <w:kinsoku/>
        <w:spacing w:line="360" w:lineRule="auto"/>
        <w:ind w:firstLine="396" w:firstLineChars="200"/>
        <w:rPr>
          <w:sz w:val="21"/>
          <w:szCs w:val="21"/>
        </w:rPr>
      </w:pPr>
      <w:r>
        <w:rPr>
          <w:spacing w:val="-6"/>
          <w:sz w:val="21"/>
          <w:szCs w:val="21"/>
        </w:rPr>
        <w:t>15.乙方在施工过程中，</w:t>
      </w:r>
      <w:r>
        <w:rPr>
          <w:spacing w:val="-24"/>
          <w:sz w:val="21"/>
          <w:szCs w:val="21"/>
        </w:rPr>
        <w:t xml:space="preserve"> </w:t>
      </w:r>
      <w:r>
        <w:rPr>
          <w:spacing w:val="-6"/>
          <w:sz w:val="21"/>
          <w:szCs w:val="21"/>
        </w:rPr>
        <w:t>不得实施违章指挥、强令冒险作业、违反操作规程的行为，依法保</w:t>
      </w:r>
      <w:r>
        <w:rPr>
          <w:spacing w:val="-3"/>
          <w:sz w:val="21"/>
          <w:szCs w:val="21"/>
        </w:rPr>
        <w:t>障施工人员的生命及财产安全。</w:t>
      </w:r>
    </w:p>
    <w:p>
      <w:pPr>
        <w:pStyle w:val="4"/>
        <w:kinsoku/>
        <w:spacing w:line="360" w:lineRule="auto"/>
        <w:ind w:firstLine="432" w:firstLineChars="200"/>
        <w:rPr>
          <w:sz w:val="21"/>
          <w:szCs w:val="21"/>
        </w:rPr>
      </w:pPr>
      <w:r>
        <w:rPr>
          <w:spacing w:val="3"/>
          <w:sz w:val="21"/>
          <w:szCs w:val="21"/>
        </w:rPr>
        <w:t>16.乙方不得将其承包的全部建设工程转包给第三人或者将其承包的全部建设工程支解以</w:t>
      </w:r>
      <w:r>
        <w:rPr>
          <w:spacing w:val="-2"/>
          <w:sz w:val="21"/>
          <w:szCs w:val="21"/>
        </w:rPr>
        <w:t>后以分包的名义分别转包给第三人，</w:t>
      </w:r>
      <w:r>
        <w:rPr>
          <w:spacing w:val="-19"/>
          <w:sz w:val="21"/>
          <w:szCs w:val="21"/>
        </w:rPr>
        <w:t xml:space="preserve"> </w:t>
      </w:r>
      <w:r>
        <w:rPr>
          <w:spacing w:val="-2"/>
          <w:sz w:val="21"/>
          <w:szCs w:val="21"/>
        </w:rPr>
        <w:t>不得将工程分</w:t>
      </w:r>
      <w:r>
        <w:rPr>
          <w:spacing w:val="-3"/>
          <w:sz w:val="21"/>
          <w:szCs w:val="21"/>
        </w:rPr>
        <w:t>包给不具备相应资质条件的单位。</w:t>
      </w:r>
    </w:p>
    <w:p>
      <w:pPr>
        <w:pStyle w:val="4"/>
        <w:kinsoku/>
        <w:spacing w:line="360" w:lineRule="auto"/>
        <w:ind w:firstLine="416" w:firstLineChars="200"/>
        <w:rPr>
          <w:sz w:val="21"/>
          <w:szCs w:val="21"/>
        </w:rPr>
      </w:pPr>
      <w:r>
        <w:rPr>
          <w:spacing w:val="-1"/>
          <w:sz w:val="21"/>
          <w:szCs w:val="21"/>
        </w:rPr>
        <w:t>17.乙方对于施工现场的安全设备应进行经常性维护、保养，并定期</w:t>
      </w:r>
      <w:r>
        <w:rPr>
          <w:spacing w:val="-2"/>
          <w:sz w:val="21"/>
          <w:szCs w:val="21"/>
        </w:rPr>
        <w:t>检测，保证正常运转。</w:t>
      </w:r>
      <w:r>
        <w:rPr>
          <w:spacing w:val="1"/>
          <w:sz w:val="21"/>
          <w:szCs w:val="21"/>
        </w:rPr>
        <w:t>维护、保养、检测应当作好记录，并由有关人员签字。乙方不得关闭、破坏直接关系生产安全</w:t>
      </w:r>
      <w:r>
        <w:rPr>
          <w:spacing w:val="-3"/>
          <w:sz w:val="21"/>
          <w:szCs w:val="21"/>
        </w:rPr>
        <w:t>的监控、报警、防护、救生设备、设施， 或者篡改、隐瞒、</w:t>
      </w:r>
      <w:r>
        <w:rPr>
          <w:spacing w:val="-4"/>
          <w:sz w:val="21"/>
          <w:szCs w:val="21"/>
        </w:rPr>
        <w:t>销毁其相关数据、信息。</w:t>
      </w:r>
    </w:p>
    <w:p>
      <w:pPr>
        <w:pStyle w:val="4"/>
        <w:kinsoku/>
        <w:spacing w:line="360" w:lineRule="auto"/>
        <w:ind w:firstLine="412" w:firstLineChars="200"/>
        <w:rPr>
          <w:sz w:val="21"/>
          <w:szCs w:val="21"/>
        </w:rPr>
      </w:pPr>
      <w:r>
        <w:rPr>
          <w:spacing w:val="-2"/>
          <w:sz w:val="21"/>
          <w:szCs w:val="21"/>
        </w:rPr>
        <w:t>18.乙方特种作业人员等所有施工人员必须持上岗证（资格证）、身份证、实名制卡进场施工作业。</w:t>
      </w:r>
    </w:p>
    <w:p>
      <w:pPr>
        <w:pStyle w:val="4"/>
        <w:kinsoku/>
        <w:spacing w:line="360" w:lineRule="auto"/>
        <w:ind w:firstLine="404" w:firstLineChars="200"/>
        <w:rPr>
          <w:sz w:val="21"/>
          <w:szCs w:val="21"/>
        </w:rPr>
      </w:pPr>
      <w:r>
        <w:rPr>
          <w:spacing w:val="-4"/>
          <w:sz w:val="21"/>
          <w:szCs w:val="21"/>
        </w:rPr>
        <w:t>19.乙方必须对进入施工现场的工人签订合法的劳动合同。同时，乙方进入本项目现场</w:t>
      </w:r>
      <w:r>
        <w:rPr>
          <w:spacing w:val="-5"/>
          <w:sz w:val="21"/>
          <w:szCs w:val="21"/>
        </w:rPr>
        <w:t>，必</w:t>
      </w:r>
      <w:r>
        <w:rPr>
          <w:spacing w:val="-3"/>
          <w:sz w:val="21"/>
          <w:szCs w:val="21"/>
        </w:rPr>
        <w:t>须向甲方提供准确的现场施工工人名册交甲方管理人员，施工过程中临时调整人员时必须及时</w:t>
      </w:r>
      <w:r>
        <w:rPr>
          <w:spacing w:val="1"/>
          <w:sz w:val="21"/>
          <w:szCs w:val="21"/>
        </w:rPr>
        <w:t>书面通知甲方。乙方施工人员发生伤亡事故，若事故者未与乙方签订劳动合同，或事故者和名</w:t>
      </w:r>
      <w:r>
        <w:rPr>
          <w:spacing w:val="-3"/>
          <w:sz w:val="21"/>
          <w:szCs w:val="21"/>
        </w:rPr>
        <w:t>册不符合，不论甲乙双方或第三方的原因造成的事故，由乙方承担相应责任。</w:t>
      </w:r>
    </w:p>
    <w:p>
      <w:pPr>
        <w:pStyle w:val="4"/>
        <w:kinsoku/>
        <w:spacing w:line="360" w:lineRule="auto"/>
        <w:ind w:firstLine="416" w:firstLineChars="200"/>
        <w:rPr>
          <w:sz w:val="21"/>
          <w:szCs w:val="21"/>
        </w:rPr>
      </w:pPr>
      <w:r>
        <w:rPr>
          <w:spacing w:val="-1"/>
          <w:sz w:val="21"/>
          <w:szCs w:val="21"/>
        </w:rPr>
        <w:t>20.乙方应保证工人身体条件符合所从事工作的要求，尤其不得使用未满</w:t>
      </w:r>
      <w:r>
        <w:rPr>
          <w:spacing w:val="-2"/>
          <w:sz w:val="21"/>
          <w:szCs w:val="21"/>
        </w:rPr>
        <w:t>18周岁的未成年</w:t>
      </w:r>
      <w:r>
        <w:rPr>
          <w:spacing w:val="-1"/>
          <w:sz w:val="21"/>
          <w:szCs w:val="21"/>
        </w:rPr>
        <w:t>工或童工、不得招用有精神病的人员。</w:t>
      </w:r>
    </w:p>
    <w:p>
      <w:pPr>
        <w:pStyle w:val="4"/>
        <w:kinsoku/>
        <w:spacing w:line="360" w:lineRule="auto"/>
        <w:ind w:firstLine="408" w:firstLineChars="200"/>
        <w:rPr>
          <w:sz w:val="21"/>
          <w:szCs w:val="21"/>
        </w:rPr>
      </w:pPr>
      <w:r>
        <w:rPr>
          <w:spacing w:val="-3"/>
          <w:sz w:val="21"/>
          <w:szCs w:val="21"/>
        </w:rPr>
        <w:t>21.乙方负责为本项目施工工人提供合格的安全防护用品，并留有发放清单和产品合格证明</w:t>
      </w:r>
      <w:r>
        <w:rPr>
          <w:spacing w:val="-4"/>
          <w:sz w:val="21"/>
          <w:szCs w:val="21"/>
        </w:rPr>
        <w:t>材料，同时乙方相关管理人员必须督促施工工人自觉正确穿戴好防护用品。</w:t>
      </w:r>
    </w:p>
    <w:p>
      <w:pPr>
        <w:pStyle w:val="4"/>
        <w:kinsoku/>
        <w:spacing w:line="360" w:lineRule="auto"/>
        <w:ind w:firstLine="408" w:firstLineChars="200"/>
        <w:rPr>
          <w:spacing w:val="-5"/>
          <w:sz w:val="21"/>
          <w:szCs w:val="21"/>
        </w:rPr>
      </w:pPr>
      <w:r>
        <w:rPr>
          <w:spacing w:val="-3"/>
          <w:sz w:val="21"/>
          <w:szCs w:val="21"/>
        </w:rPr>
        <w:t>22.制定食堂管理制度，炊事人员必须持证上岗，办理齐全相关卫生手续。并保证食</w:t>
      </w:r>
      <w:r>
        <w:rPr>
          <w:spacing w:val="-4"/>
          <w:sz w:val="21"/>
          <w:szCs w:val="21"/>
        </w:rPr>
        <w:t>品加工</w:t>
      </w:r>
      <w:r>
        <w:rPr>
          <w:spacing w:val="-5"/>
          <w:sz w:val="21"/>
          <w:szCs w:val="21"/>
        </w:rPr>
        <w:t>过程的安全性，防止食物中毒等事故的发生，加强生活区卫生管理，防止传染病的发生。</w:t>
      </w:r>
    </w:p>
    <w:p>
      <w:pPr>
        <w:pStyle w:val="4"/>
        <w:kinsoku/>
        <w:spacing w:line="360" w:lineRule="auto"/>
        <w:ind w:firstLine="408" w:firstLineChars="200"/>
        <w:rPr>
          <w:sz w:val="21"/>
          <w:szCs w:val="21"/>
        </w:rPr>
      </w:pPr>
      <w:r>
        <w:rPr>
          <w:spacing w:val="-3"/>
          <w:sz w:val="21"/>
          <w:szCs w:val="21"/>
        </w:rPr>
        <w:t>23.乙方必须监督、检查工人宿舍不得使用电炉子、电褥子、热得快等工具，冬</w:t>
      </w:r>
      <w:r>
        <w:rPr>
          <w:spacing w:val="-4"/>
          <w:sz w:val="21"/>
          <w:szCs w:val="21"/>
        </w:rPr>
        <w:t>季不得使用</w:t>
      </w:r>
      <w:r>
        <w:rPr>
          <w:spacing w:val="-6"/>
          <w:sz w:val="21"/>
          <w:szCs w:val="21"/>
        </w:rPr>
        <w:t>此类工具或明火等取暖、烹饪；夏季不得随</w:t>
      </w:r>
      <w:r>
        <w:rPr>
          <w:spacing w:val="-7"/>
          <w:sz w:val="21"/>
          <w:szCs w:val="21"/>
        </w:rPr>
        <w:t>意乱拉乱接小吊扇等。由此而发生的安全事故，由</w:t>
      </w:r>
      <w:r>
        <w:rPr>
          <w:sz w:val="21"/>
          <w:szCs w:val="21"/>
        </w:rPr>
        <w:t xml:space="preserve"> </w:t>
      </w:r>
      <w:r>
        <w:rPr>
          <w:spacing w:val="-3"/>
          <w:sz w:val="21"/>
          <w:szCs w:val="21"/>
        </w:rPr>
        <w:t>乙方承担责任。</w:t>
      </w:r>
    </w:p>
    <w:p>
      <w:pPr>
        <w:pStyle w:val="4"/>
        <w:spacing w:line="360" w:lineRule="auto"/>
        <w:ind w:firstLine="416" w:firstLineChars="200"/>
        <w:rPr>
          <w:sz w:val="21"/>
          <w:szCs w:val="21"/>
        </w:rPr>
      </w:pPr>
      <w:r>
        <w:rPr>
          <w:spacing w:val="-1"/>
          <w:sz w:val="21"/>
          <w:szCs w:val="21"/>
        </w:rPr>
        <w:t>三、安全用电</w:t>
      </w:r>
    </w:p>
    <w:p>
      <w:pPr>
        <w:pStyle w:val="4"/>
        <w:spacing w:line="360" w:lineRule="auto"/>
        <w:ind w:firstLine="416" w:firstLineChars="200"/>
        <w:rPr>
          <w:sz w:val="21"/>
          <w:szCs w:val="21"/>
        </w:rPr>
      </w:pPr>
      <w:r>
        <w:rPr>
          <w:spacing w:val="-1"/>
          <w:sz w:val="21"/>
          <w:szCs w:val="21"/>
        </w:rPr>
        <w:t>1.乙方临时用电需按照相关法律法规办理审批手续。</w:t>
      </w:r>
    </w:p>
    <w:p>
      <w:pPr>
        <w:pStyle w:val="4"/>
        <w:spacing w:line="360" w:lineRule="auto"/>
        <w:ind w:firstLine="416" w:firstLineChars="200"/>
        <w:rPr>
          <w:sz w:val="21"/>
          <w:szCs w:val="21"/>
        </w:rPr>
      </w:pPr>
      <w:r>
        <w:rPr>
          <w:spacing w:val="-1"/>
          <w:sz w:val="21"/>
          <w:szCs w:val="21"/>
        </w:rPr>
        <w:t>2.严禁私拉乱接，临时用电电缆应高度绝</w:t>
      </w:r>
      <w:r>
        <w:rPr>
          <w:spacing w:val="-2"/>
          <w:sz w:val="21"/>
          <w:szCs w:val="21"/>
        </w:rPr>
        <w:t>缘。</w:t>
      </w:r>
    </w:p>
    <w:p>
      <w:pPr>
        <w:pStyle w:val="4"/>
        <w:spacing w:line="360" w:lineRule="auto"/>
        <w:ind w:firstLine="396" w:firstLineChars="200"/>
        <w:rPr>
          <w:sz w:val="21"/>
          <w:szCs w:val="21"/>
        </w:rPr>
      </w:pPr>
      <w:r>
        <w:rPr>
          <w:spacing w:val="-6"/>
          <w:sz w:val="21"/>
          <w:szCs w:val="21"/>
        </w:rPr>
        <w:t>3.各种机电设备应有保护装置， 并严格进行接地。</w:t>
      </w:r>
    </w:p>
    <w:p>
      <w:pPr>
        <w:pStyle w:val="4"/>
        <w:spacing w:line="360" w:lineRule="auto"/>
        <w:ind w:firstLine="416" w:firstLineChars="200"/>
        <w:rPr>
          <w:sz w:val="21"/>
          <w:szCs w:val="21"/>
        </w:rPr>
      </w:pPr>
      <w:r>
        <w:rPr>
          <w:spacing w:val="-1"/>
          <w:sz w:val="21"/>
          <w:szCs w:val="21"/>
        </w:rPr>
        <w:t>4.严禁各种机电带病运行，保证临时用电符合有关安全用电标准。</w:t>
      </w:r>
    </w:p>
    <w:p>
      <w:pPr>
        <w:pStyle w:val="4"/>
        <w:spacing w:line="360" w:lineRule="auto"/>
        <w:ind w:firstLine="416" w:firstLineChars="200"/>
        <w:rPr>
          <w:sz w:val="21"/>
          <w:szCs w:val="21"/>
        </w:rPr>
      </w:pPr>
      <w:r>
        <w:rPr>
          <w:spacing w:val="-1"/>
          <w:sz w:val="21"/>
          <w:szCs w:val="21"/>
        </w:rPr>
        <w:t>5.严禁电动车辆在宿舍区等专用充电区域外进行充电。</w:t>
      </w:r>
    </w:p>
    <w:p>
      <w:pPr>
        <w:pStyle w:val="4"/>
        <w:spacing w:line="360" w:lineRule="auto"/>
        <w:ind w:firstLine="376" w:firstLineChars="200"/>
        <w:rPr>
          <w:sz w:val="21"/>
          <w:szCs w:val="21"/>
        </w:rPr>
      </w:pPr>
      <w:r>
        <w:rPr>
          <w:spacing w:val="-11"/>
          <w:sz w:val="21"/>
          <w:szCs w:val="21"/>
        </w:rPr>
        <w:t>四、</w:t>
      </w:r>
      <w:r>
        <w:rPr>
          <w:spacing w:val="-37"/>
          <w:sz w:val="21"/>
          <w:szCs w:val="21"/>
        </w:rPr>
        <w:t xml:space="preserve"> </w:t>
      </w:r>
      <w:r>
        <w:rPr>
          <w:spacing w:val="-11"/>
          <w:sz w:val="21"/>
          <w:szCs w:val="21"/>
        </w:rPr>
        <w:t>动火作业制度</w:t>
      </w:r>
    </w:p>
    <w:p>
      <w:pPr>
        <w:pStyle w:val="4"/>
        <w:spacing w:line="360" w:lineRule="auto"/>
        <w:ind w:firstLine="416" w:firstLineChars="200"/>
        <w:rPr>
          <w:sz w:val="21"/>
          <w:szCs w:val="21"/>
        </w:rPr>
      </w:pPr>
      <w:r>
        <w:rPr>
          <w:spacing w:val="-1"/>
          <w:sz w:val="21"/>
          <w:szCs w:val="21"/>
        </w:rPr>
        <w:t>1.乙方须按照相关法律法规办理动火作业审批手续。</w:t>
      </w:r>
    </w:p>
    <w:p>
      <w:pPr>
        <w:pStyle w:val="4"/>
        <w:spacing w:line="360" w:lineRule="auto"/>
        <w:ind w:firstLine="424" w:firstLineChars="200"/>
        <w:rPr>
          <w:sz w:val="21"/>
          <w:szCs w:val="21"/>
        </w:rPr>
      </w:pPr>
      <w:r>
        <w:rPr>
          <w:spacing w:val="1"/>
          <w:sz w:val="21"/>
          <w:szCs w:val="21"/>
        </w:rPr>
        <w:t>2.凡须在动火范围内动用明火作业的，由防火责任人明确动火作业的具体内容和动火作业</w:t>
      </w:r>
      <w:r>
        <w:rPr>
          <w:spacing w:val="-3"/>
          <w:sz w:val="21"/>
          <w:szCs w:val="21"/>
        </w:rPr>
        <w:t>安全措施,交负责人审批后批准。</w:t>
      </w:r>
    </w:p>
    <w:p>
      <w:pPr>
        <w:pStyle w:val="4"/>
        <w:spacing w:line="360" w:lineRule="auto"/>
        <w:ind w:firstLine="408" w:firstLineChars="200"/>
        <w:rPr>
          <w:sz w:val="21"/>
          <w:szCs w:val="21"/>
        </w:rPr>
      </w:pPr>
      <w:r>
        <w:rPr>
          <w:spacing w:val="-3"/>
          <w:sz w:val="21"/>
          <w:szCs w:val="21"/>
        </w:rPr>
        <w:t>3.现场安全员现场认可后方准动火作业。动火在规定时间内未能完成动火任务的，必须重</w:t>
      </w:r>
      <w:r>
        <w:rPr>
          <w:spacing w:val="-1"/>
          <w:sz w:val="21"/>
          <w:szCs w:val="21"/>
        </w:rPr>
        <w:t>新办理动火作业审批手续。</w:t>
      </w:r>
    </w:p>
    <w:p>
      <w:pPr>
        <w:pStyle w:val="4"/>
        <w:spacing w:line="360" w:lineRule="auto"/>
        <w:ind w:firstLine="424" w:firstLineChars="200"/>
        <w:rPr>
          <w:sz w:val="21"/>
          <w:szCs w:val="21"/>
        </w:rPr>
      </w:pPr>
      <w:r>
        <w:rPr>
          <w:spacing w:val="1"/>
          <w:sz w:val="21"/>
          <w:szCs w:val="21"/>
        </w:rPr>
        <w:t>4.凡是动火作业施工者均应熟悉动火部位及周围环境，必须在接到动火通知书后方可动火</w:t>
      </w:r>
      <w:r>
        <w:rPr>
          <w:spacing w:val="-8"/>
          <w:sz w:val="21"/>
          <w:szCs w:val="21"/>
        </w:rPr>
        <w:t>作业，并按“谁施工、谁负责”的原则，</w:t>
      </w:r>
      <w:r>
        <w:rPr>
          <w:spacing w:val="-20"/>
          <w:sz w:val="21"/>
          <w:szCs w:val="21"/>
        </w:rPr>
        <w:t xml:space="preserve"> </w:t>
      </w:r>
      <w:r>
        <w:rPr>
          <w:spacing w:val="-8"/>
          <w:sz w:val="21"/>
          <w:szCs w:val="21"/>
        </w:rPr>
        <w:t>严格执行安全操作规程，做好防范措施。</w:t>
      </w:r>
    </w:p>
    <w:p>
      <w:pPr>
        <w:pStyle w:val="4"/>
        <w:spacing w:line="360" w:lineRule="auto"/>
        <w:ind w:firstLine="396" w:firstLineChars="200"/>
        <w:rPr>
          <w:sz w:val="21"/>
          <w:szCs w:val="21"/>
        </w:rPr>
      </w:pPr>
      <w:r>
        <w:rPr>
          <w:spacing w:val="-6"/>
          <w:sz w:val="21"/>
          <w:szCs w:val="21"/>
        </w:rPr>
        <w:t>5.凡动火作业完工， 作业人员必须认真检查现场，</w:t>
      </w:r>
      <w:r>
        <w:rPr>
          <w:spacing w:val="-23"/>
          <w:sz w:val="21"/>
          <w:szCs w:val="21"/>
        </w:rPr>
        <w:t xml:space="preserve"> </w:t>
      </w:r>
      <w:r>
        <w:rPr>
          <w:spacing w:val="-6"/>
          <w:sz w:val="21"/>
          <w:szCs w:val="21"/>
        </w:rPr>
        <w:t>确认无火种后方可离开。</w:t>
      </w:r>
    </w:p>
    <w:p>
      <w:pPr>
        <w:pStyle w:val="4"/>
        <w:spacing w:line="360" w:lineRule="auto"/>
        <w:ind w:firstLine="412" w:firstLineChars="200"/>
        <w:rPr>
          <w:sz w:val="21"/>
          <w:szCs w:val="21"/>
        </w:rPr>
      </w:pPr>
      <w:r>
        <w:rPr>
          <w:spacing w:val="-2"/>
          <w:sz w:val="21"/>
          <w:szCs w:val="21"/>
        </w:rPr>
        <w:t>五、高空作业</w:t>
      </w:r>
    </w:p>
    <w:p>
      <w:pPr>
        <w:pStyle w:val="4"/>
        <w:kinsoku/>
        <w:spacing w:line="360" w:lineRule="auto"/>
        <w:ind w:firstLine="412" w:firstLineChars="200"/>
        <w:rPr>
          <w:sz w:val="21"/>
          <w:szCs w:val="21"/>
        </w:rPr>
      </w:pPr>
      <w:r>
        <w:rPr>
          <w:spacing w:val="-2"/>
          <w:sz w:val="21"/>
          <w:szCs w:val="21"/>
        </w:rPr>
        <w:t>1.乙方在进行高空作业前，应检查高空作业</w:t>
      </w:r>
      <w:r>
        <w:rPr>
          <w:spacing w:val="-3"/>
          <w:sz w:val="21"/>
          <w:szCs w:val="21"/>
        </w:rPr>
        <w:t>用具是否符合有关高空作业标准，安全绳和安全带必须符合使用标准，严禁使用老化、破损的高空作业用</w:t>
      </w:r>
      <w:r>
        <w:rPr>
          <w:spacing w:val="-4"/>
          <w:sz w:val="21"/>
          <w:szCs w:val="21"/>
        </w:rPr>
        <w:t>具。</w:t>
      </w:r>
    </w:p>
    <w:p>
      <w:pPr>
        <w:pStyle w:val="4"/>
        <w:kinsoku/>
        <w:spacing w:line="360" w:lineRule="auto"/>
        <w:ind w:firstLine="396" w:firstLineChars="200"/>
        <w:rPr>
          <w:sz w:val="21"/>
          <w:szCs w:val="21"/>
        </w:rPr>
      </w:pPr>
      <w:r>
        <w:rPr>
          <w:spacing w:val="-6"/>
          <w:sz w:val="21"/>
          <w:szCs w:val="21"/>
        </w:rPr>
        <w:t>2.乙方高空作业防护架须搭建牢固，各项防护措施健全，高空作业人员符合高空作业规定，</w:t>
      </w:r>
      <w:r>
        <w:rPr>
          <w:spacing w:val="-1"/>
          <w:sz w:val="21"/>
          <w:szCs w:val="21"/>
        </w:rPr>
        <w:t>如发生事故，由乙方自行承担事故责任和经济损失。</w:t>
      </w:r>
    </w:p>
    <w:p>
      <w:pPr>
        <w:pStyle w:val="4"/>
        <w:kinsoku/>
        <w:spacing w:line="360" w:lineRule="auto"/>
        <w:ind w:firstLine="404" w:firstLineChars="200"/>
        <w:rPr>
          <w:sz w:val="21"/>
          <w:szCs w:val="21"/>
        </w:rPr>
      </w:pPr>
      <w:r>
        <w:rPr>
          <w:spacing w:val="-4"/>
          <w:sz w:val="21"/>
          <w:szCs w:val="21"/>
        </w:rPr>
        <w:t>3.对于不符合施工条件或者安全防护措施未到位的，坚决不能进行施工，禁止违章冒险作</w:t>
      </w:r>
      <w:r>
        <w:rPr>
          <w:spacing w:val="-10"/>
          <w:sz w:val="21"/>
          <w:szCs w:val="21"/>
        </w:rPr>
        <w:t>业。</w:t>
      </w:r>
    </w:p>
    <w:p>
      <w:pPr>
        <w:pStyle w:val="4"/>
        <w:spacing w:line="360" w:lineRule="auto"/>
        <w:ind w:firstLine="412" w:firstLineChars="200"/>
        <w:rPr>
          <w:sz w:val="21"/>
          <w:szCs w:val="21"/>
        </w:rPr>
      </w:pPr>
      <w:r>
        <w:rPr>
          <w:spacing w:val="-2"/>
          <w:sz w:val="21"/>
          <w:szCs w:val="21"/>
        </w:rPr>
        <w:t>六、人员安全</w:t>
      </w:r>
    </w:p>
    <w:p>
      <w:pPr>
        <w:pStyle w:val="4"/>
        <w:spacing w:line="360" w:lineRule="auto"/>
        <w:ind w:firstLine="408" w:firstLineChars="200"/>
        <w:rPr>
          <w:sz w:val="21"/>
          <w:szCs w:val="21"/>
        </w:rPr>
      </w:pPr>
      <w:r>
        <w:rPr>
          <w:spacing w:val="-3"/>
          <w:sz w:val="21"/>
          <w:szCs w:val="21"/>
        </w:rPr>
        <w:t>乙方参加施工作业的一切人员，必须遵守安全生产纪律，必须佩带出入证，戴好安全帽才</w:t>
      </w:r>
      <w:r>
        <w:rPr>
          <w:spacing w:val="-10"/>
          <w:sz w:val="21"/>
          <w:szCs w:val="21"/>
        </w:rPr>
        <w:t>可进入施工现场，安全上岗，不违章作业，不擅离工作岗位，不乱串工作岗位，严禁酒</w:t>
      </w:r>
      <w:r>
        <w:rPr>
          <w:spacing w:val="-11"/>
          <w:sz w:val="21"/>
          <w:szCs w:val="21"/>
        </w:rPr>
        <w:t>后作业，</w:t>
      </w:r>
      <w:r>
        <w:rPr>
          <w:spacing w:val="-6"/>
          <w:sz w:val="21"/>
          <w:szCs w:val="21"/>
        </w:rPr>
        <w:t>并按规定穿衣着鞋，正确使用个人防护用品。</w:t>
      </w:r>
    </w:p>
    <w:p>
      <w:pPr>
        <w:pStyle w:val="4"/>
        <w:spacing w:line="360" w:lineRule="auto"/>
        <w:ind w:firstLine="416" w:firstLineChars="200"/>
        <w:rPr>
          <w:sz w:val="21"/>
          <w:szCs w:val="21"/>
        </w:rPr>
      </w:pPr>
      <w:r>
        <w:rPr>
          <w:spacing w:val="-1"/>
          <w:sz w:val="21"/>
          <w:szCs w:val="21"/>
        </w:rPr>
        <w:t>七、违反安全管理规定处理办法</w:t>
      </w:r>
    </w:p>
    <w:p>
      <w:pPr>
        <w:pStyle w:val="4"/>
        <w:spacing w:line="360" w:lineRule="auto"/>
        <w:ind w:firstLine="408" w:firstLineChars="200"/>
        <w:rPr>
          <w:spacing w:val="-3"/>
          <w:sz w:val="21"/>
          <w:szCs w:val="21"/>
        </w:rPr>
      </w:pPr>
      <w:r>
        <w:rPr>
          <w:spacing w:val="-3"/>
          <w:sz w:val="21"/>
          <w:szCs w:val="21"/>
        </w:rPr>
        <w:t>1.进入施工现场的乙方人员必须正确佩带安全帽，如有违反， 甲方按 50 元/人次扣除乙方工程款。</w:t>
      </w:r>
    </w:p>
    <w:p>
      <w:pPr>
        <w:pStyle w:val="4"/>
        <w:spacing w:line="360" w:lineRule="auto"/>
        <w:ind w:firstLine="408" w:firstLineChars="200"/>
        <w:rPr>
          <w:spacing w:val="-3"/>
          <w:sz w:val="21"/>
          <w:szCs w:val="21"/>
        </w:rPr>
      </w:pPr>
      <w:r>
        <w:rPr>
          <w:spacing w:val="-3"/>
          <w:sz w:val="21"/>
          <w:szCs w:val="21"/>
        </w:rPr>
        <w:t>2.严禁乙方施工人员酒后等非正常状态下作业，如有违反，甲方按 200 元/人次扣除乙方工程款。</w:t>
      </w:r>
    </w:p>
    <w:p>
      <w:pPr>
        <w:pStyle w:val="4"/>
        <w:spacing w:line="360" w:lineRule="auto"/>
        <w:ind w:firstLine="408" w:firstLineChars="200"/>
        <w:rPr>
          <w:spacing w:val="-3"/>
          <w:sz w:val="21"/>
          <w:szCs w:val="21"/>
        </w:rPr>
      </w:pPr>
      <w:r>
        <w:rPr>
          <w:spacing w:val="-3"/>
          <w:sz w:val="21"/>
          <w:szCs w:val="21"/>
        </w:rPr>
        <w:t>3.严禁高空作业不系安全带行为，如有违反， 甲方按 50 元/人次扣除乙方工程款。</w:t>
      </w:r>
    </w:p>
    <w:p>
      <w:pPr>
        <w:pStyle w:val="4"/>
        <w:spacing w:line="360" w:lineRule="auto"/>
        <w:ind w:firstLine="408" w:firstLineChars="200"/>
        <w:rPr>
          <w:spacing w:val="-3"/>
          <w:sz w:val="21"/>
          <w:szCs w:val="21"/>
        </w:rPr>
      </w:pPr>
      <w:r>
        <w:rPr>
          <w:spacing w:val="-3"/>
          <w:sz w:val="21"/>
          <w:szCs w:val="21"/>
        </w:rPr>
        <w:t>4.严禁施工现场打架斗殴、聚众赌博，若有违反， 甲方按 200 元/人次扣除乙方工程款。</w:t>
      </w:r>
    </w:p>
    <w:p>
      <w:pPr>
        <w:pStyle w:val="4"/>
        <w:spacing w:line="360" w:lineRule="auto"/>
        <w:ind w:firstLine="408" w:firstLineChars="200"/>
        <w:rPr>
          <w:spacing w:val="-3"/>
          <w:sz w:val="21"/>
          <w:szCs w:val="21"/>
        </w:rPr>
      </w:pPr>
      <w:r>
        <w:rPr>
          <w:spacing w:val="-3"/>
          <w:sz w:val="21"/>
          <w:szCs w:val="21"/>
        </w:rPr>
        <w:t>5.乙方在施工过程中发生安全事故的，无论事故等级大小，甲方均有权解除双方签订的施工合同，乙方对于造成的安全生产事故负总责，并承担由此给甲方造成的所有损失。</w:t>
      </w:r>
    </w:p>
    <w:p>
      <w:pPr>
        <w:pStyle w:val="4"/>
        <w:spacing w:line="360" w:lineRule="auto"/>
        <w:ind w:firstLine="408" w:firstLineChars="200"/>
        <w:rPr>
          <w:spacing w:val="-3"/>
          <w:sz w:val="21"/>
          <w:szCs w:val="21"/>
        </w:rPr>
      </w:pPr>
      <w:r>
        <w:rPr>
          <w:spacing w:val="-3"/>
          <w:sz w:val="21"/>
          <w:szCs w:val="21"/>
        </w:rPr>
        <w:t>6.发生以上任一情况，乙方须在下一次拨付进度款前，将违约金以转账的方式支付到甲方指定的账户，否则甲方有权不支付任何款项。</w:t>
      </w:r>
    </w:p>
    <w:p>
      <w:pPr>
        <w:pStyle w:val="4"/>
        <w:spacing w:before="20" w:line="360" w:lineRule="auto"/>
        <w:ind w:left="446"/>
        <w:rPr>
          <w:sz w:val="21"/>
          <w:szCs w:val="21"/>
        </w:rPr>
      </w:pPr>
      <w:r>
        <w:rPr>
          <w:spacing w:val="-6"/>
          <w:sz w:val="21"/>
          <w:szCs w:val="21"/>
        </w:rPr>
        <w:t>八、附则</w:t>
      </w:r>
    </w:p>
    <w:p>
      <w:pPr>
        <w:pStyle w:val="4"/>
        <w:kinsoku/>
        <w:spacing w:before="25" w:line="360" w:lineRule="auto"/>
        <w:ind w:left="23" w:right="6" w:firstLine="437"/>
        <w:rPr>
          <w:sz w:val="21"/>
          <w:szCs w:val="21"/>
        </w:rPr>
      </w:pPr>
      <w:r>
        <w:rPr>
          <w:spacing w:val="1"/>
          <w:sz w:val="21"/>
          <w:szCs w:val="21"/>
        </w:rPr>
        <w:t>1.本协议是施工同的重要组成部分，与施工合同具有同等法律效力。本协议未尽</w:t>
      </w:r>
      <w:r>
        <w:rPr>
          <w:sz w:val="21"/>
          <w:szCs w:val="21"/>
        </w:rPr>
        <w:t>事宜，双</w:t>
      </w:r>
      <w:r>
        <w:rPr>
          <w:spacing w:val="-1"/>
          <w:sz w:val="21"/>
          <w:szCs w:val="21"/>
        </w:rPr>
        <w:t>方协商解决。</w:t>
      </w:r>
    </w:p>
    <w:p>
      <w:pPr>
        <w:pStyle w:val="4"/>
        <w:kinsoku/>
        <w:spacing w:before="25" w:line="360" w:lineRule="auto"/>
        <w:ind w:left="23" w:right="6" w:firstLine="437"/>
        <w:rPr>
          <w:spacing w:val="1"/>
          <w:sz w:val="21"/>
          <w:szCs w:val="21"/>
        </w:rPr>
      </w:pPr>
      <w:r>
        <w:rPr>
          <w:spacing w:val="1"/>
          <w:sz w:val="21"/>
          <w:szCs w:val="21"/>
        </w:rPr>
        <w:t>2.本协议书自双方签订之日起生效， 施工工程完工并乙方完全撤离施工现场时终止。</w:t>
      </w:r>
    </w:p>
    <w:p>
      <w:pPr>
        <w:pStyle w:val="4"/>
        <w:kinsoku/>
        <w:spacing w:before="25" w:line="360" w:lineRule="auto"/>
        <w:ind w:left="23" w:right="6" w:firstLine="437"/>
        <w:rPr>
          <w:spacing w:val="1"/>
          <w:sz w:val="21"/>
          <w:szCs w:val="21"/>
        </w:rPr>
      </w:pPr>
      <w:r>
        <w:rPr>
          <w:spacing w:val="1"/>
          <w:sz w:val="21"/>
          <w:szCs w:val="21"/>
        </w:rPr>
        <w:t>3.本协议一式贰份， 甲、乙双方各执壹份。</w:t>
      </w:r>
    </w:p>
    <w:p>
      <w:pPr>
        <w:pStyle w:val="4"/>
        <w:spacing w:before="41" w:line="222" w:lineRule="auto"/>
        <w:ind w:firstLine="888" w:firstLineChars="400"/>
        <w:rPr>
          <w:sz w:val="21"/>
          <w:szCs w:val="21"/>
        </w:rPr>
      </w:pPr>
      <w:r>
        <w:rPr>
          <w:spacing w:val="6"/>
          <w:sz w:val="21"/>
          <w:szCs w:val="21"/>
        </w:rPr>
        <w:t>甲</w:t>
      </w:r>
      <w:r>
        <w:rPr>
          <w:rFonts w:hint="eastAsia"/>
          <w:spacing w:val="6"/>
          <w:sz w:val="21"/>
          <w:szCs w:val="21"/>
          <w:lang w:eastAsia="zh-CN"/>
        </w:rPr>
        <w:t xml:space="preserve">    </w:t>
      </w:r>
      <w:r>
        <w:rPr>
          <w:spacing w:val="6"/>
          <w:sz w:val="21"/>
          <w:szCs w:val="21"/>
        </w:rPr>
        <w:t>方：</w:t>
      </w:r>
      <w:r>
        <w:rPr>
          <w:spacing w:val="-7"/>
          <w:sz w:val="21"/>
          <w:szCs w:val="21"/>
        </w:rPr>
        <w:t>（盖章）</w:t>
      </w:r>
      <w:r>
        <w:rPr>
          <w:rFonts w:hint="eastAsia"/>
          <w:spacing w:val="-7"/>
          <w:sz w:val="21"/>
          <w:szCs w:val="21"/>
          <w:lang w:eastAsia="zh-CN"/>
        </w:rPr>
        <w:t xml:space="preserve">                      </w:t>
      </w:r>
      <w:r>
        <w:rPr>
          <w:spacing w:val="-17"/>
          <w:sz w:val="21"/>
          <w:szCs w:val="21"/>
        </w:rPr>
        <w:t>乙</w:t>
      </w:r>
      <w:r>
        <w:rPr>
          <w:rFonts w:hint="eastAsia"/>
          <w:spacing w:val="-17"/>
          <w:sz w:val="21"/>
          <w:szCs w:val="21"/>
          <w:lang w:eastAsia="zh-CN"/>
        </w:rPr>
        <w:t xml:space="preserve">      </w:t>
      </w:r>
      <w:r>
        <w:rPr>
          <w:spacing w:val="-17"/>
          <w:sz w:val="21"/>
          <w:szCs w:val="21"/>
        </w:rPr>
        <w:t>方：</w:t>
      </w:r>
    </w:p>
    <w:p>
      <w:pPr>
        <w:ind w:firstLine="840" w:firstLineChars="400"/>
      </w:pPr>
      <w:r>
        <w:t>法定代表人</w:t>
      </w:r>
      <w:r>
        <w:rPr>
          <w:rFonts w:hint="eastAsia" w:eastAsia="宋体"/>
          <w:lang w:eastAsia="zh-CN"/>
        </w:rPr>
        <w:t xml:space="preserve">                                                     </w:t>
      </w:r>
      <w:r>
        <w:t>法定代表人</w:t>
      </w:r>
    </w:p>
    <w:p>
      <w:pPr>
        <w:ind w:firstLine="840" w:firstLineChars="400"/>
      </w:pPr>
      <w:r>
        <w:t>或委托代理人（签章）：</w:t>
      </w:r>
      <w:r>
        <w:rPr>
          <w:rFonts w:hint="eastAsia" w:eastAsia="宋体"/>
          <w:lang w:eastAsia="zh-CN"/>
        </w:rPr>
        <w:t xml:space="preserve">                               </w:t>
      </w:r>
      <w:r>
        <w:t>或委托代理人（签章）：</w:t>
      </w:r>
    </w:p>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rPr>
          <w:rFonts w:ascii="新宋体" w:hAnsi="新宋体" w:eastAsia="新宋体" w:cs="新宋体"/>
          <w:spacing w:val="8"/>
          <w:sz w:val="43"/>
          <w:szCs w:val="43"/>
        </w:rPr>
      </w:pPr>
      <w:bookmarkStart w:id="374" w:name="bookmark131"/>
      <w:bookmarkEnd w:id="374"/>
      <w:bookmarkStart w:id="375" w:name="bookmark132"/>
      <w:bookmarkEnd w:id="375"/>
      <w:bookmarkStart w:id="376" w:name="_Toc8910"/>
      <w:r>
        <w:rPr>
          <w:rFonts w:ascii="新宋体" w:hAnsi="新宋体" w:eastAsia="新宋体" w:cs="新宋体"/>
          <w:spacing w:val="8"/>
          <w:sz w:val="43"/>
          <w:szCs w:val="43"/>
        </w:rPr>
        <w:br w:type="page"/>
      </w:r>
    </w:p>
    <w:p>
      <w:pPr>
        <w:spacing w:before="140" w:line="223" w:lineRule="auto"/>
        <w:ind w:left="2487"/>
        <w:outlineLvl w:val="0"/>
        <w:rPr>
          <w:rFonts w:ascii="新宋体" w:hAnsi="新宋体" w:eastAsia="新宋体" w:cs="新宋体"/>
          <w:sz w:val="43"/>
          <w:szCs w:val="43"/>
        </w:rPr>
      </w:pPr>
      <w:r>
        <w:rPr>
          <w:rFonts w:ascii="新宋体" w:hAnsi="新宋体" w:eastAsia="新宋体" w:cs="新宋体"/>
          <w:spacing w:val="8"/>
          <w:sz w:val="43"/>
          <w:szCs w:val="43"/>
        </w:rPr>
        <w:t>第五章 工程量清单</w:t>
      </w:r>
      <w:bookmarkEnd w:id="376"/>
    </w:p>
    <w:p>
      <w:pPr>
        <w:rPr>
          <w:rFonts w:ascii="新宋体" w:hAnsi="新宋体" w:eastAsia="新宋体" w:cs="新宋体"/>
          <w:spacing w:val="-4"/>
          <w:sz w:val="43"/>
          <w:szCs w:val="43"/>
        </w:rPr>
      </w:pPr>
      <w:bookmarkStart w:id="377" w:name="bookmark135"/>
      <w:bookmarkEnd w:id="377"/>
      <w:bookmarkStart w:id="378" w:name="_Toc29588"/>
      <w:r>
        <w:rPr>
          <w:rFonts w:ascii="新宋体" w:hAnsi="新宋体" w:eastAsia="新宋体" w:cs="新宋体"/>
          <w:spacing w:val="-4"/>
          <w:sz w:val="43"/>
          <w:szCs w:val="43"/>
        </w:rPr>
        <w:br w:type="page"/>
      </w:r>
    </w:p>
    <w:p>
      <w:pPr>
        <w:spacing w:before="139" w:line="223" w:lineRule="auto"/>
        <w:ind w:left="2928"/>
        <w:outlineLvl w:val="0"/>
        <w:rPr>
          <w:rFonts w:ascii="新宋体" w:hAnsi="新宋体" w:eastAsia="新宋体" w:cs="新宋体"/>
          <w:sz w:val="43"/>
          <w:szCs w:val="43"/>
        </w:rPr>
      </w:pPr>
      <w:r>
        <w:rPr>
          <w:rFonts w:ascii="新宋体" w:hAnsi="新宋体" w:eastAsia="新宋体" w:cs="新宋体"/>
          <w:spacing w:val="-4"/>
          <w:sz w:val="43"/>
          <w:szCs w:val="43"/>
        </w:rPr>
        <w:t>第六章</w:t>
      </w:r>
      <w:r>
        <w:rPr>
          <w:rFonts w:ascii="新宋体" w:hAnsi="新宋体" w:eastAsia="新宋体" w:cs="新宋体"/>
          <w:spacing w:val="52"/>
          <w:sz w:val="43"/>
          <w:szCs w:val="43"/>
        </w:rPr>
        <w:t xml:space="preserve"> </w:t>
      </w:r>
      <w:r>
        <w:rPr>
          <w:rFonts w:ascii="新宋体" w:hAnsi="新宋体" w:eastAsia="新宋体" w:cs="新宋体"/>
          <w:spacing w:val="-4"/>
          <w:sz w:val="43"/>
          <w:szCs w:val="43"/>
        </w:rPr>
        <w:t>图</w:t>
      </w:r>
      <w:r>
        <w:rPr>
          <w:rFonts w:ascii="新宋体" w:hAnsi="新宋体" w:eastAsia="新宋体" w:cs="新宋体"/>
          <w:spacing w:val="19"/>
          <w:sz w:val="43"/>
          <w:szCs w:val="43"/>
        </w:rPr>
        <w:t xml:space="preserve">  </w:t>
      </w:r>
      <w:r>
        <w:rPr>
          <w:rFonts w:ascii="新宋体" w:hAnsi="新宋体" w:eastAsia="新宋体" w:cs="新宋体"/>
          <w:spacing w:val="-4"/>
          <w:sz w:val="43"/>
          <w:szCs w:val="43"/>
        </w:rPr>
        <w:t>纸</w:t>
      </w:r>
      <w:bookmarkEnd w:id="378"/>
    </w:p>
    <w:p>
      <w:pPr>
        <w:pStyle w:val="4"/>
        <w:spacing w:before="319" w:line="224" w:lineRule="auto"/>
        <w:rPr>
          <w:highlight w:val="red"/>
        </w:rPr>
      </w:pPr>
      <w:r>
        <w:rPr>
          <w:spacing w:val="9"/>
          <w:highlight w:val="red"/>
        </w:rPr>
        <w:t>（请代理机构列明图纸清单供投标人核对图纸完整性）</w:t>
      </w:r>
    </w:p>
    <w:p>
      <w:pPr>
        <w:spacing w:line="224" w:lineRule="auto"/>
        <w:rPr>
          <w:highlight w:val="red"/>
        </w:rPr>
        <w:sectPr>
          <w:footerReference r:id="rId37" w:type="default"/>
          <w:pgSz w:w="11907" w:h="16841"/>
          <w:pgMar w:top="1140" w:right="1785" w:bottom="1272" w:left="1365" w:header="0" w:footer="1108" w:gutter="0"/>
          <w:cols w:space="720" w:num="1"/>
        </w:sectPr>
      </w:pPr>
    </w:p>
    <w:p>
      <w:pPr>
        <w:spacing w:before="184" w:line="183" w:lineRule="auto"/>
        <w:ind w:left="58"/>
        <w:outlineLvl w:val="0"/>
        <w:rPr>
          <w:rFonts w:ascii="微软雅黑" w:hAnsi="微软雅黑" w:eastAsia="微软雅黑" w:cs="微软雅黑"/>
          <w:sz w:val="43"/>
          <w:szCs w:val="43"/>
        </w:rPr>
      </w:pPr>
      <w:bookmarkStart w:id="379" w:name="bookmark136"/>
      <w:bookmarkEnd w:id="379"/>
      <w:bookmarkStart w:id="380" w:name="_Toc17438"/>
      <w:r>
        <w:rPr>
          <w:rFonts w:ascii="微软雅黑" w:hAnsi="微软雅黑" w:eastAsia="微软雅黑" w:cs="微软雅黑"/>
          <w:spacing w:val="9"/>
          <w:sz w:val="43"/>
          <w:szCs w:val="43"/>
        </w:rPr>
        <w:t>第七章</w:t>
      </w:r>
      <w:r>
        <w:rPr>
          <w:rFonts w:ascii="微软雅黑" w:hAnsi="微软雅黑" w:eastAsia="微软雅黑" w:cs="微软雅黑"/>
          <w:spacing w:val="122"/>
          <w:sz w:val="43"/>
          <w:szCs w:val="43"/>
        </w:rPr>
        <w:t xml:space="preserve"> </w:t>
      </w:r>
      <w:r>
        <w:rPr>
          <w:rFonts w:ascii="微软雅黑" w:hAnsi="微软雅黑" w:eastAsia="微软雅黑" w:cs="微软雅黑"/>
          <w:spacing w:val="9"/>
          <w:sz w:val="43"/>
          <w:szCs w:val="43"/>
        </w:rPr>
        <w:t>危险性较大的分部分项工程清单（如</w:t>
      </w:r>
      <w:bookmarkEnd w:id="380"/>
    </w:p>
    <w:p>
      <w:pPr>
        <w:spacing w:before="291" w:line="183" w:lineRule="auto"/>
        <w:ind w:left="3924"/>
        <w:rPr>
          <w:rFonts w:ascii="微软雅黑" w:hAnsi="微软雅黑" w:eastAsia="微软雅黑" w:cs="微软雅黑"/>
          <w:sz w:val="43"/>
          <w:szCs w:val="43"/>
        </w:rPr>
      </w:pPr>
      <w:r>
        <w:rPr>
          <w:rFonts w:ascii="微软雅黑" w:hAnsi="微软雅黑" w:eastAsia="微软雅黑" w:cs="微软雅黑"/>
          <w:spacing w:val="-12"/>
          <w:sz w:val="43"/>
          <w:szCs w:val="43"/>
        </w:rPr>
        <w:t>有）</w:t>
      </w:r>
    </w:p>
    <w:p>
      <w:pPr>
        <w:pStyle w:val="4"/>
        <w:spacing w:before="259" w:line="220" w:lineRule="auto"/>
        <w:ind w:left="441"/>
        <w:rPr>
          <w:sz w:val="21"/>
          <w:szCs w:val="21"/>
        </w:rPr>
      </w:pPr>
      <w:r>
        <w:rPr>
          <w:spacing w:val="-3"/>
          <w:sz w:val="21"/>
          <w:szCs w:val="21"/>
        </w:rPr>
        <w:t>本章由招标人根据国家行业和地方现行标准、规范和规程等， 以及项目具</w:t>
      </w:r>
      <w:r>
        <w:rPr>
          <w:spacing w:val="-4"/>
          <w:sz w:val="21"/>
          <w:szCs w:val="21"/>
        </w:rPr>
        <w:t>体情况摘录。</w:t>
      </w:r>
    </w:p>
    <w:p>
      <w:pPr>
        <w:pStyle w:val="4"/>
        <w:spacing w:before="157" w:line="220" w:lineRule="auto"/>
        <w:jc w:val="right"/>
        <w:rPr>
          <w:sz w:val="21"/>
          <w:szCs w:val="21"/>
        </w:rPr>
      </w:pPr>
      <w:r>
        <w:rPr>
          <w:spacing w:val="-5"/>
          <w:sz w:val="21"/>
          <w:szCs w:val="21"/>
        </w:rPr>
        <w:t>《危险性较大的分部分项工程安全管理规定》（建设部令第</w:t>
      </w:r>
      <w:r>
        <w:rPr>
          <w:spacing w:val="-24"/>
          <w:sz w:val="21"/>
          <w:szCs w:val="21"/>
        </w:rPr>
        <w:t xml:space="preserve"> </w:t>
      </w:r>
      <w:r>
        <w:rPr>
          <w:spacing w:val="-5"/>
          <w:sz w:val="21"/>
          <w:szCs w:val="21"/>
        </w:rPr>
        <w:t>37</w:t>
      </w:r>
      <w:r>
        <w:rPr>
          <w:spacing w:val="-39"/>
          <w:sz w:val="21"/>
          <w:szCs w:val="21"/>
        </w:rPr>
        <w:t xml:space="preserve"> </w:t>
      </w:r>
      <w:r>
        <w:rPr>
          <w:spacing w:val="-5"/>
          <w:sz w:val="21"/>
          <w:szCs w:val="21"/>
        </w:rPr>
        <w:t>号）</w:t>
      </w:r>
      <w:r>
        <w:rPr>
          <w:spacing w:val="-40"/>
          <w:sz w:val="21"/>
          <w:szCs w:val="21"/>
        </w:rPr>
        <w:t xml:space="preserve"> </w:t>
      </w:r>
      <w:r>
        <w:rPr>
          <w:spacing w:val="-5"/>
          <w:sz w:val="21"/>
          <w:szCs w:val="21"/>
        </w:rPr>
        <w:t>2019</w:t>
      </w:r>
      <w:r>
        <w:rPr>
          <w:spacing w:val="-43"/>
          <w:sz w:val="21"/>
          <w:szCs w:val="21"/>
        </w:rPr>
        <w:t xml:space="preserve"> </w:t>
      </w:r>
      <w:r>
        <w:rPr>
          <w:spacing w:val="-5"/>
          <w:sz w:val="21"/>
          <w:szCs w:val="21"/>
        </w:rPr>
        <w:t>年修订版以及《住房城</w:t>
      </w:r>
    </w:p>
    <w:p>
      <w:pPr>
        <w:pStyle w:val="4"/>
        <w:spacing w:before="160" w:line="408" w:lineRule="exact"/>
        <w:jc w:val="right"/>
        <w:rPr>
          <w:sz w:val="21"/>
          <w:szCs w:val="21"/>
        </w:rPr>
      </w:pPr>
      <w:r>
        <w:rPr>
          <w:spacing w:val="-4"/>
          <w:position w:val="14"/>
          <w:sz w:val="21"/>
          <w:szCs w:val="21"/>
        </w:rPr>
        <w:t>乡建设部办公厅关于实施&lt;危险性较大的分部分项工程安全管理规定&gt;有关问题的通知》（建办质</w:t>
      </w:r>
    </w:p>
    <w:p>
      <w:pPr>
        <w:pStyle w:val="4"/>
        <w:spacing w:line="222" w:lineRule="auto"/>
        <w:ind w:left="44"/>
        <w:rPr>
          <w:sz w:val="21"/>
          <w:szCs w:val="21"/>
        </w:rPr>
      </w:pPr>
      <w:r>
        <w:rPr>
          <w:spacing w:val="-15"/>
          <w:sz w:val="21"/>
          <w:szCs w:val="21"/>
        </w:rPr>
        <w:t>〔2018〕31</w:t>
      </w:r>
      <w:r>
        <w:rPr>
          <w:spacing w:val="-37"/>
          <w:sz w:val="21"/>
          <w:szCs w:val="21"/>
        </w:rPr>
        <w:t xml:space="preserve"> </w:t>
      </w:r>
      <w:r>
        <w:rPr>
          <w:spacing w:val="-15"/>
          <w:sz w:val="21"/>
          <w:szCs w:val="21"/>
        </w:rPr>
        <w:t>号）。</w:t>
      </w:r>
    </w:p>
    <w:p>
      <w:pPr>
        <w:rPr>
          <w:sz w:val="19"/>
          <w:szCs w:val="19"/>
        </w:rPr>
        <w:sectPr>
          <w:footerReference r:id="rId38" w:type="default"/>
          <w:pgSz w:w="11907" w:h="16841"/>
          <w:pgMar w:top="1140" w:right="1433" w:bottom="1272" w:left="1785" w:header="0" w:footer="1108" w:gutter="0"/>
          <w:cols w:space="720" w:num="1"/>
        </w:sectPr>
      </w:pPr>
    </w:p>
    <w:p>
      <w:pPr>
        <w:spacing w:before="140" w:line="223" w:lineRule="auto"/>
        <w:ind w:left="2045"/>
        <w:outlineLvl w:val="0"/>
        <w:rPr>
          <w:rFonts w:ascii="新宋体" w:hAnsi="新宋体" w:eastAsia="新宋体" w:cs="新宋体"/>
          <w:sz w:val="43"/>
          <w:szCs w:val="43"/>
        </w:rPr>
      </w:pPr>
      <w:bookmarkStart w:id="381" w:name="bookmark137"/>
      <w:bookmarkEnd w:id="381"/>
      <w:bookmarkStart w:id="382" w:name="_Toc23340"/>
      <w:r>
        <w:rPr>
          <w:rFonts w:ascii="新宋体" w:hAnsi="新宋体" w:eastAsia="新宋体" w:cs="新宋体"/>
          <w:spacing w:val="9"/>
          <w:sz w:val="43"/>
          <w:szCs w:val="43"/>
        </w:rPr>
        <w:t>第八章 技术标准和要求</w:t>
      </w:r>
      <w:bookmarkEnd w:id="382"/>
    </w:p>
    <w:p>
      <w:pPr>
        <w:spacing w:line="474" w:lineRule="auto"/>
      </w:pPr>
    </w:p>
    <w:p>
      <w:pPr>
        <w:pStyle w:val="4"/>
        <w:spacing w:before="68" w:line="231" w:lineRule="auto"/>
        <w:ind w:left="21"/>
        <w:rPr>
          <w:sz w:val="21"/>
          <w:szCs w:val="21"/>
        </w:rPr>
      </w:pPr>
      <w:r>
        <w:rPr>
          <w:spacing w:val="1"/>
          <w:sz w:val="21"/>
          <w:szCs w:val="21"/>
        </w:rPr>
        <w:t>本工程技术规范采用建设部现行工程施工规范、验评标准和强制性标准条文，以及地方现行标</w:t>
      </w:r>
      <w:r>
        <w:rPr>
          <w:spacing w:val="10"/>
          <w:sz w:val="21"/>
          <w:szCs w:val="21"/>
        </w:rPr>
        <w:t xml:space="preserve"> </w:t>
      </w:r>
      <w:r>
        <w:rPr>
          <w:spacing w:val="-1"/>
          <w:sz w:val="21"/>
          <w:szCs w:val="21"/>
        </w:rPr>
        <w:t>准、规范和规程。</w:t>
      </w:r>
    </w:p>
    <w:p>
      <w:pPr>
        <w:spacing w:line="231" w:lineRule="auto"/>
        <w:sectPr>
          <w:footerReference r:id="rId39" w:type="default"/>
          <w:pgSz w:w="11907" w:h="16841"/>
          <w:pgMar w:top="1140" w:right="1436" w:bottom="1272" w:left="1785" w:header="0" w:footer="1108" w:gutter="0"/>
          <w:cols w:space="720" w:num="1"/>
        </w:sectPr>
      </w:pPr>
    </w:p>
    <w:p>
      <w:pPr>
        <w:spacing w:before="140" w:line="223" w:lineRule="auto"/>
        <w:ind w:left="2266"/>
        <w:outlineLvl w:val="0"/>
        <w:rPr>
          <w:rFonts w:ascii="新宋体" w:hAnsi="新宋体" w:eastAsia="新宋体" w:cs="新宋体"/>
          <w:sz w:val="43"/>
          <w:szCs w:val="43"/>
        </w:rPr>
      </w:pPr>
      <w:bookmarkStart w:id="383" w:name="_Toc4589"/>
      <w:r>
        <w:rPr>
          <w:rFonts w:ascii="新宋体" w:hAnsi="新宋体" w:eastAsia="新宋体" w:cs="新宋体"/>
          <w:spacing w:val="9"/>
          <w:sz w:val="43"/>
          <w:szCs w:val="43"/>
        </w:rPr>
        <w:t>第九章 投标文件格式</w:t>
      </w:r>
      <w:bookmarkEnd w:id="383"/>
    </w:p>
    <w:p>
      <w:pPr>
        <w:spacing w:line="473" w:lineRule="auto"/>
      </w:pPr>
    </w:p>
    <w:p>
      <w:pPr>
        <w:pStyle w:val="4"/>
        <w:tabs>
          <w:tab w:val="left" w:pos="3986"/>
        </w:tabs>
        <w:spacing w:before="91" w:line="632" w:lineRule="auto"/>
        <w:ind w:left="1908"/>
        <w:rPr>
          <w:sz w:val="28"/>
          <w:szCs w:val="28"/>
        </w:rPr>
      </w:pPr>
      <w:r>
        <w:rPr>
          <w:sz w:val="28"/>
          <w:szCs w:val="28"/>
          <w:u w:val="single"/>
        </w:rPr>
        <w:tab/>
      </w:r>
      <w:r>
        <w:rPr>
          <w:spacing w:val="22"/>
          <w:sz w:val="28"/>
          <w:szCs w:val="28"/>
        </w:rPr>
        <w:t xml:space="preserve"> </w:t>
      </w:r>
      <w:r>
        <w:rPr>
          <w:spacing w:val="-16"/>
          <w:sz w:val="28"/>
          <w:szCs w:val="28"/>
        </w:rPr>
        <w:t>（项目名称）施工招标</w:t>
      </w:r>
    </w:p>
    <w:p>
      <w:pPr>
        <w:pStyle w:val="4"/>
        <w:spacing w:before="2" w:line="219" w:lineRule="auto"/>
        <w:ind w:left="2554"/>
        <w:rPr>
          <w:sz w:val="52"/>
          <w:szCs w:val="52"/>
        </w:rPr>
      </w:pPr>
      <w:bookmarkStart w:id="384" w:name="bookmark138"/>
      <w:bookmarkEnd w:id="384"/>
      <w:r>
        <w:rPr>
          <w:spacing w:val="-18"/>
          <w:sz w:val="52"/>
          <w:szCs w:val="52"/>
        </w:rPr>
        <w:t>投</w:t>
      </w:r>
      <w:r>
        <w:rPr>
          <w:spacing w:val="10"/>
          <w:sz w:val="52"/>
          <w:szCs w:val="52"/>
        </w:rPr>
        <w:t xml:space="preserve">  </w:t>
      </w:r>
      <w:r>
        <w:rPr>
          <w:spacing w:val="-18"/>
          <w:sz w:val="52"/>
          <w:szCs w:val="52"/>
        </w:rPr>
        <w:t>标</w:t>
      </w:r>
      <w:r>
        <w:rPr>
          <w:spacing w:val="13"/>
          <w:sz w:val="52"/>
          <w:szCs w:val="52"/>
        </w:rPr>
        <w:t xml:space="preserve">  </w:t>
      </w:r>
      <w:r>
        <w:rPr>
          <w:spacing w:val="-18"/>
          <w:sz w:val="52"/>
          <w:szCs w:val="52"/>
        </w:rPr>
        <w:t>文</w:t>
      </w:r>
      <w:r>
        <w:rPr>
          <w:spacing w:val="8"/>
          <w:sz w:val="52"/>
          <w:szCs w:val="52"/>
        </w:rPr>
        <w:t xml:space="preserve">  </w:t>
      </w:r>
      <w:r>
        <w:rPr>
          <w:spacing w:val="-18"/>
          <w:sz w:val="52"/>
          <w:szCs w:val="52"/>
        </w:rPr>
        <w:t>件</w:t>
      </w:r>
    </w:p>
    <w:p>
      <w:pPr>
        <w:spacing w:line="278" w:lineRule="auto"/>
      </w:pPr>
    </w:p>
    <w:p>
      <w:pPr>
        <w:spacing w:line="278" w:lineRule="auto"/>
      </w:pPr>
    </w:p>
    <w:p>
      <w:pPr>
        <w:spacing w:line="279" w:lineRule="auto"/>
      </w:pPr>
    </w:p>
    <w:p>
      <w:pPr>
        <w:spacing w:line="279" w:lineRule="auto"/>
      </w:pPr>
    </w:p>
    <w:p>
      <w:pPr>
        <w:spacing w:line="279" w:lineRule="auto"/>
      </w:pPr>
    </w:p>
    <w:p>
      <w:pPr>
        <w:pStyle w:val="4"/>
        <w:spacing w:before="91" w:line="220" w:lineRule="auto"/>
        <w:ind w:left="2408"/>
        <w:rPr>
          <w:sz w:val="28"/>
          <w:szCs w:val="28"/>
        </w:rPr>
      </w:pPr>
      <w:r>
        <w:rPr>
          <w:spacing w:val="-20"/>
          <w:sz w:val="28"/>
          <w:szCs w:val="28"/>
        </w:rPr>
        <w:t xml:space="preserve">项目招标编号： </w:t>
      </w:r>
      <w:r>
        <w:rPr>
          <w:sz w:val="28"/>
          <w:szCs w:val="28"/>
          <w:u w:val="single"/>
        </w:rPr>
        <w:t xml:space="preserve">                   </w:t>
      </w: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8" w:lineRule="auto"/>
      </w:pPr>
    </w:p>
    <w:p>
      <w:pPr>
        <w:pStyle w:val="4"/>
        <w:spacing w:before="91" w:line="220" w:lineRule="auto"/>
        <w:ind w:left="1425"/>
        <w:rPr>
          <w:sz w:val="28"/>
          <w:szCs w:val="28"/>
        </w:rPr>
      </w:pPr>
      <w:r>
        <w:rPr>
          <w:spacing w:val="-1"/>
          <w:sz w:val="28"/>
          <w:szCs w:val="28"/>
        </w:rPr>
        <w:t>投标内容：</w:t>
      </w:r>
      <w:r>
        <w:rPr>
          <w:spacing w:val="-1"/>
          <w:sz w:val="28"/>
          <w:szCs w:val="28"/>
          <w:u w:val="single"/>
        </w:rPr>
        <w:t xml:space="preserve">            </w:t>
      </w:r>
      <w:r>
        <w:rPr>
          <w:rFonts w:hint="eastAsia"/>
          <w:spacing w:val="-1"/>
          <w:sz w:val="28"/>
          <w:szCs w:val="28"/>
          <w:u w:val="single"/>
          <w:lang w:eastAsia="zh-CN"/>
        </w:rPr>
        <w:t>商务</w:t>
      </w:r>
      <w:r>
        <w:rPr>
          <w:spacing w:val="-1"/>
          <w:sz w:val="28"/>
          <w:szCs w:val="28"/>
          <w:u w:val="single"/>
        </w:rPr>
        <w:t>部分</w:t>
      </w:r>
      <w:r>
        <w:rPr>
          <w:spacing w:val="1"/>
          <w:sz w:val="28"/>
          <w:szCs w:val="28"/>
          <w:u w:val="single"/>
        </w:rPr>
        <w:t xml:space="preserve">           </w:t>
      </w:r>
    </w:p>
    <w:p>
      <w:pPr>
        <w:pStyle w:val="4"/>
        <w:spacing w:before="211" w:line="219" w:lineRule="auto"/>
        <w:jc w:val="center"/>
        <w:rPr>
          <w:sz w:val="28"/>
          <w:szCs w:val="28"/>
        </w:rPr>
      </w:pPr>
      <w:r>
        <w:rPr>
          <w:spacing w:val="-24"/>
          <w:sz w:val="28"/>
          <w:szCs w:val="28"/>
        </w:rPr>
        <w:t>投标人</w:t>
      </w:r>
      <w:r>
        <w:rPr>
          <w:spacing w:val="-14"/>
          <w:sz w:val="28"/>
          <w:szCs w:val="28"/>
        </w:rPr>
        <w:t>：</w:t>
      </w:r>
      <w:r>
        <w:rPr>
          <w:spacing w:val="7"/>
          <w:sz w:val="28"/>
          <w:szCs w:val="28"/>
        </w:rPr>
        <w:t xml:space="preserve"> </w:t>
      </w:r>
      <w:r>
        <w:rPr>
          <w:spacing w:val="6"/>
          <w:sz w:val="28"/>
          <w:szCs w:val="28"/>
          <w:u w:val="single"/>
        </w:rPr>
        <w:t xml:space="preserve">                      </w:t>
      </w:r>
      <w:r>
        <w:rPr>
          <w:spacing w:val="18"/>
          <w:sz w:val="28"/>
          <w:szCs w:val="28"/>
        </w:rPr>
        <w:t xml:space="preserve"> </w:t>
      </w:r>
      <w:r>
        <w:rPr>
          <w:spacing w:val="-14"/>
          <w:sz w:val="28"/>
          <w:szCs w:val="28"/>
        </w:rPr>
        <w:t>（</w:t>
      </w:r>
      <w:r>
        <w:rPr>
          <w:rFonts w:hint="eastAsia"/>
          <w:spacing w:val="-24"/>
          <w:sz w:val="28"/>
          <w:szCs w:val="28"/>
          <w:lang w:eastAsia="zh-CN"/>
        </w:rPr>
        <w:t>盖单位</w:t>
      </w:r>
      <w:r>
        <w:rPr>
          <w:spacing w:val="-24"/>
          <w:sz w:val="28"/>
          <w:szCs w:val="28"/>
        </w:rPr>
        <w:t>章）</w:t>
      </w:r>
    </w:p>
    <w:p>
      <w:pPr>
        <w:spacing w:line="254" w:lineRule="auto"/>
      </w:pPr>
    </w:p>
    <w:p>
      <w:pPr>
        <w:spacing w:line="254" w:lineRule="auto"/>
      </w:pPr>
    </w:p>
    <w:p>
      <w:pPr>
        <w:spacing w:line="254" w:lineRule="auto"/>
      </w:pPr>
    </w:p>
    <w:p>
      <w:pPr>
        <w:pStyle w:val="4"/>
        <w:tabs>
          <w:tab w:val="left" w:pos="3295"/>
        </w:tabs>
        <w:spacing w:before="91" w:line="220" w:lineRule="auto"/>
        <w:ind w:left="2038"/>
        <w:rPr>
          <w:sz w:val="28"/>
          <w:szCs w:val="28"/>
        </w:rPr>
      </w:pPr>
      <w:r>
        <w:rPr>
          <w:sz w:val="28"/>
          <w:szCs w:val="28"/>
          <w:u w:val="single"/>
        </w:rPr>
        <w:tab/>
      </w:r>
      <w:r>
        <w:rPr>
          <w:spacing w:val="-127"/>
          <w:sz w:val="28"/>
          <w:szCs w:val="28"/>
        </w:rPr>
        <w:t xml:space="preserve"> </w:t>
      </w:r>
      <w:r>
        <w:rPr>
          <w:spacing w:val="-10"/>
          <w:sz w:val="28"/>
          <w:szCs w:val="28"/>
        </w:rPr>
        <w:t>年</w:t>
      </w:r>
      <w:r>
        <w:rPr>
          <w:sz w:val="28"/>
          <w:szCs w:val="28"/>
          <w:u w:val="single"/>
        </w:rPr>
        <w:t xml:space="preserve">         </w:t>
      </w:r>
      <w:r>
        <w:rPr>
          <w:spacing w:val="-122"/>
          <w:sz w:val="28"/>
          <w:szCs w:val="28"/>
        </w:rPr>
        <w:t xml:space="preserve"> </w:t>
      </w:r>
      <w:r>
        <w:rPr>
          <w:spacing w:val="-10"/>
          <w:sz w:val="28"/>
          <w:szCs w:val="28"/>
        </w:rPr>
        <w:t>月</w:t>
      </w:r>
      <w:r>
        <w:rPr>
          <w:sz w:val="28"/>
          <w:szCs w:val="28"/>
          <w:u w:val="single"/>
        </w:rPr>
        <w:t xml:space="preserve">         </w:t>
      </w:r>
      <w:r>
        <w:rPr>
          <w:spacing w:val="-80"/>
          <w:sz w:val="28"/>
          <w:szCs w:val="28"/>
        </w:rPr>
        <w:t xml:space="preserve"> </w:t>
      </w:r>
      <w:r>
        <w:rPr>
          <w:spacing w:val="-10"/>
          <w:sz w:val="28"/>
          <w:szCs w:val="28"/>
        </w:rPr>
        <w:t>日</w:t>
      </w:r>
    </w:p>
    <w:p>
      <w:pPr>
        <w:spacing w:line="220" w:lineRule="auto"/>
        <w:rPr>
          <w:sz w:val="28"/>
          <w:szCs w:val="28"/>
        </w:rPr>
        <w:sectPr>
          <w:footerReference r:id="rId40" w:type="default"/>
          <w:pgSz w:w="11907" w:h="16841"/>
          <w:pgMar w:top="1140" w:right="1316" w:bottom="1272" w:left="1785" w:header="0" w:footer="1108" w:gutter="0"/>
          <w:cols w:space="720" w:num="1"/>
        </w:sectPr>
      </w:pPr>
    </w:p>
    <w:p>
      <w:pPr>
        <w:spacing w:line="360" w:lineRule="auto"/>
        <w:jc w:val="both"/>
        <w:rPr>
          <w:rFonts w:ascii="宋体" w:hAnsi="宋体" w:eastAsia="宋体" w:cs="宋体"/>
          <w:b/>
          <w:bCs/>
          <w:color w:val="auto"/>
          <w:sz w:val="32"/>
          <w:szCs w:val="32"/>
        </w:rPr>
      </w:pPr>
      <w:bookmarkStart w:id="385" w:name="_Toc461477047"/>
      <w:bookmarkStart w:id="386" w:name="_Toc15162"/>
      <w:bookmarkStart w:id="387" w:name="_Toc522090571"/>
      <w:bookmarkStart w:id="388" w:name="_Toc461475625"/>
      <w:bookmarkStart w:id="389" w:name="_Toc460507481"/>
      <w:bookmarkStart w:id="390" w:name="_Toc29016"/>
      <w:bookmarkStart w:id="391" w:name="_Toc30748"/>
      <w:r>
        <w:rPr>
          <w:rFonts w:hint="eastAsia" w:ascii="宋体" w:hAnsi="宋体" w:eastAsia="宋体" w:cs="宋体"/>
          <w:b/>
          <w:bCs/>
          <w:color w:val="auto"/>
          <w:sz w:val="32"/>
          <w:szCs w:val="32"/>
        </w:rPr>
        <w:t>一、投标函</w:t>
      </w:r>
      <w:bookmarkEnd w:id="385"/>
      <w:bookmarkEnd w:id="386"/>
      <w:bookmarkEnd w:id="387"/>
      <w:bookmarkEnd w:id="388"/>
    </w:p>
    <w:p>
      <w:pPr>
        <w:spacing w:line="360" w:lineRule="auto"/>
        <w:jc w:val="center"/>
        <w:rPr>
          <w:rFonts w:ascii="宋体" w:hAnsi="宋体" w:eastAsia="宋体" w:cs="宋体"/>
          <w:b/>
          <w:bCs/>
          <w:color w:val="auto"/>
          <w:sz w:val="28"/>
          <w:szCs w:val="28"/>
        </w:rPr>
      </w:pPr>
      <w:bookmarkStart w:id="392" w:name="_Toc461475626"/>
      <w:r>
        <w:rPr>
          <w:rFonts w:hint="eastAsia" w:ascii="宋体" w:hAnsi="宋体" w:eastAsia="宋体" w:cs="宋体"/>
          <w:b/>
          <w:bCs/>
          <w:color w:val="auto"/>
          <w:sz w:val="28"/>
          <w:szCs w:val="28"/>
        </w:rPr>
        <w:t>（一）投标函</w:t>
      </w:r>
      <w:bookmarkEnd w:id="392"/>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（招标人名称）：</w:t>
      </w:r>
    </w:p>
    <w:p>
      <w:pPr>
        <w:pStyle w:val="4"/>
        <w:spacing w:line="480" w:lineRule="auto"/>
        <w:ind w:firstLine="392" w:firstLineChars="200"/>
        <w:rPr>
          <w:sz w:val="21"/>
          <w:szCs w:val="21"/>
        </w:rPr>
      </w:pPr>
      <w:r>
        <w:rPr>
          <w:rFonts w:ascii="Times New Roman" w:hAnsi="Times New Roman" w:eastAsia="Times New Roman" w:cs="Times New Roman"/>
          <w:spacing w:val="-7"/>
          <w:sz w:val="21"/>
          <w:szCs w:val="21"/>
        </w:rPr>
        <w:t>1</w:t>
      </w:r>
      <w:r>
        <w:rPr>
          <w:spacing w:val="-7"/>
          <w:sz w:val="21"/>
          <w:szCs w:val="21"/>
        </w:rPr>
        <w:t>、根据你方项目招标编号为</w:t>
      </w:r>
      <w:r>
        <w:rPr>
          <w:spacing w:val="-105"/>
          <w:sz w:val="21"/>
          <w:szCs w:val="21"/>
        </w:rPr>
        <w:t xml:space="preserve"> </w:t>
      </w:r>
      <w:r>
        <w:rPr>
          <w:spacing w:val="-7"/>
          <w:sz w:val="21"/>
          <w:szCs w:val="21"/>
          <w:u w:val="single"/>
        </w:rPr>
        <w:t xml:space="preserve">  （项目招标编号）</w:t>
      </w:r>
      <w:r>
        <w:rPr>
          <w:spacing w:val="-8"/>
          <w:sz w:val="21"/>
          <w:szCs w:val="21"/>
          <w:u w:val="single"/>
        </w:rPr>
        <w:t xml:space="preserve">  </w:t>
      </w:r>
      <w:r>
        <w:rPr>
          <w:spacing w:val="-79"/>
          <w:sz w:val="21"/>
          <w:szCs w:val="21"/>
        </w:rPr>
        <w:t xml:space="preserve"> </w:t>
      </w:r>
      <w:r>
        <w:rPr>
          <w:spacing w:val="-8"/>
          <w:sz w:val="21"/>
          <w:szCs w:val="21"/>
        </w:rPr>
        <w:t>的</w:t>
      </w:r>
      <w:r>
        <w:rPr>
          <w:spacing w:val="12"/>
          <w:sz w:val="21"/>
          <w:szCs w:val="21"/>
          <w:u w:val="single"/>
        </w:rPr>
        <w:t xml:space="preserve">  </w:t>
      </w:r>
      <w:r>
        <w:rPr>
          <w:spacing w:val="-8"/>
          <w:sz w:val="21"/>
          <w:szCs w:val="21"/>
          <w:u w:val="single"/>
        </w:rPr>
        <w:t>（工程项目名称）</w:t>
      </w:r>
      <w:r>
        <w:rPr>
          <w:spacing w:val="14"/>
          <w:sz w:val="21"/>
          <w:szCs w:val="21"/>
          <w:u w:val="single"/>
        </w:rPr>
        <w:t xml:space="preserve">  </w:t>
      </w:r>
      <w:r>
        <w:rPr>
          <w:spacing w:val="-94"/>
          <w:sz w:val="21"/>
          <w:szCs w:val="21"/>
        </w:rPr>
        <w:t xml:space="preserve"> </w:t>
      </w:r>
      <w:r>
        <w:rPr>
          <w:spacing w:val="-8"/>
          <w:sz w:val="21"/>
          <w:szCs w:val="21"/>
        </w:rPr>
        <w:t>工程招标文件，</w:t>
      </w:r>
      <w:r>
        <w:rPr>
          <w:sz w:val="21"/>
          <w:szCs w:val="21"/>
        </w:rPr>
        <w:t xml:space="preserve"> </w:t>
      </w:r>
      <w:r>
        <w:rPr>
          <w:spacing w:val="1"/>
          <w:sz w:val="21"/>
          <w:szCs w:val="21"/>
        </w:rPr>
        <w:t>遵照《中华人民共和国招标投标法》等有关规定，经踏勘项目现场和研究上述招标文件的投标</w:t>
      </w:r>
      <w:r>
        <w:rPr>
          <w:spacing w:val="10"/>
          <w:sz w:val="21"/>
          <w:szCs w:val="21"/>
        </w:rPr>
        <w:t xml:space="preserve"> </w:t>
      </w:r>
      <w:r>
        <w:rPr>
          <w:spacing w:val="1"/>
          <w:sz w:val="21"/>
          <w:szCs w:val="21"/>
        </w:rPr>
        <w:t>须知、合同条款、图纸、工程建设标准和工程量清单及其他有关文件后，我方愿以人民币（大</w:t>
      </w:r>
      <w:r>
        <w:rPr>
          <w:spacing w:val="10"/>
          <w:sz w:val="21"/>
          <w:szCs w:val="21"/>
        </w:rPr>
        <w:t xml:space="preserve"> </w:t>
      </w:r>
      <w:r>
        <w:rPr>
          <w:spacing w:val="-1"/>
          <w:sz w:val="21"/>
          <w:szCs w:val="21"/>
        </w:rPr>
        <w:t>写</w:t>
      </w:r>
      <w:r>
        <w:rPr>
          <w:spacing w:val="-10"/>
          <w:sz w:val="21"/>
          <w:szCs w:val="21"/>
        </w:rPr>
        <w:t>）</w:t>
      </w:r>
      <w:r>
        <w:rPr>
          <w:spacing w:val="-47"/>
          <w:sz w:val="21"/>
          <w:szCs w:val="21"/>
        </w:rPr>
        <w:t xml:space="preserve"> </w:t>
      </w:r>
      <w:r>
        <w:rPr>
          <w:sz w:val="21"/>
          <w:szCs w:val="21"/>
          <w:u w:val="single"/>
        </w:rPr>
        <w:t xml:space="preserve">      </w:t>
      </w:r>
      <w:r>
        <w:rPr>
          <w:spacing w:val="-10"/>
          <w:sz w:val="21"/>
          <w:szCs w:val="21"/>
        </w:rPr>
        <w:t>（</w:t>
      </w:r>
      <w:r>
        <w:rPr>
          <w:rFonts w:ascii="Times New Roman" w:hAnsi="Times New Roman" w:eastAsia="Times New Roman" w:cs="Times New Roman"/>
          <w:spacing w:val="-1"/>
          <w:sz w:val="21"/>
          <w:szCs w:val="21"/>
        </w:rPr>
        <w:t>RMB</w:t>
      </w:r>
      <w:r>
        <w:rPr>
          <w:spacing w:val="-1"/>
          <w:sz w:val="21"/>
          <w:szCs w:val="21"/>
          <w:u w:val="single"/>
        </w:rPr>
        <w:t xml:space="preserve">￥      </w:t>
      </w:r>
      <w:r>
        <w:rPr>
          <w:spacing w:val="-94"/>
          <w:sz w:val="21"/>
          <w:szCs w:val="21"/>
        </w:rPr>
        <w:t xml:space="preserve"> </w:t>
      </w:r>
      <w:r>
        <w:rPr>
          <w:spacing w:val="-1"/>
          <w:sz w:val="21"/>
          <w:szCs w:val="21"/>
        </w:rPr>
        <w:t>元）的投标总价并按上述图纸、合同条款、工程建设标准和工程量</w:t>
      </w:r>
      <w:r>
        <w:rPr>
          <w:sz w:val="21"/>
          <w:szCs w:val="21"/>
        </w:rPr>
        <w:t xml:space="preserve"> </w:t>
      </w:r>
      <w:r>
        <w:rPr>
          <w:spacing w:val="-3"/>
          <w:sz w:val="21"/>
          <w:szCs w:val="21"/>
        </w:rPr>
        <w:t>清单（如有时）的条件要求承包上述工程的施工、竣工，</w:t>
      </w:r>
      <w:r>
        <w:rPr>
          <w:spacing w:val="70"/>
          <w:sz w:val="21"/>
          <w:szCs w:val="21"/>
        </w:rPr>
        <w:t xml:space="preserve"> </w:t>
      </w:r>
      <w:r>
        <w:rPr>
          <w:spacing w:val="-3"/>
          <w:sz w:val="21"/>
          <w:szCs w:val="21"/>
        </w:rPr>
        <w:t>并承担任何质量缺陷保修责任。我方</w:t>
      </w:r>
    </w:p>
    <w:p>
      <w:pPr>
        <w:pStyle w:val="4"/>
        <w:spacing w:line="480" w:lineRule="auto"/>
        <w:ind w:firstLine="412" w:firstLineChars="200"/>
        <w:rPr>
          <w:sz w:val="21"/>
          <w:szCs w:val="21"/>
        </w:rPr>
      </w:pPr>
      <w:r>
        <w:rPr>
          <w:spacing w:val="-2"/>
          <w:sz w:val="21"/>
          <w:szCs w:val="21"/>
        </w:rPr>
        <w:t>保证工程质量达到</w:t>
      </w:r>
      <w:r>
        <w:rPr>
          <w:spacing w:val="-2"/>
          <w:sz w:val="21"/>
          <w:szCs w:val="21"/>
          <w:u w:val="single"/>
        </w:rPr>
        <w:t xml:space="preserve">       </w:t>
      </w:r>
      <w:r>
        <w:rPr>
          <w:spacing w:val="-95"/>
          <w:sz w:val="21"/>
          <w:szCs w:val="21"/>
        </w:rPr>
        <w:t xml:space="preserve"> </w:t>
      </w:r>
      <w:r>
        <w:rPr>
          <w:spacing w:val="-2"/>
          <w:sz w:val="21"/>
          <w:szCs w:val="21"/>
        </w:rPr>
        <w:t>等级。</w:t>
      </w:r>
    </w:p>
    <w:p>
      <w:pPr>
        <w:pStyle w:val="4"/>
        <w:spacing w:line="480" w:lineRule="auto"/>
        <w:ind w:firstLine="420" w:firstLineChars="200"/>
        <w:rPr>
          <w:sz w:val="21"/>
          <w:szCs w:val="21"/>
        </w:rPr>
      </w:pPr>
      <w:r>
        <w:rPr>
          <w:rFonts w:ascii="Times New Roman" w:hAnsi="Times New Roman" w:eastAsia="Times New Roman" w:cs="Times New Roman"/>
          <w:sz w:val="21"/>
          <w:szCs w:val="21"/>
        </w:rPr>
        <w:t>2</w:t>
      </w:r>
      <w:r>
        <w:rPr>
          <w:sz w:val="21"/>
          <w:szCs w:val="21"/>
        </w:rPr>
        <w:t>、我方已详细审核全部招标文件，包括修改文件（如有时）及有关附件。</w:t>
      </w:r>
    </w:p>
    <w:p>
      <w:pPr>
        <w:pStyle w:val="4"/>
        <w:spacing w:line="480" w:lineRule="auto"/>
        <w:ind w:firstLine="416" w:firstLineChars="200"/>
        <w:rPr>
          <w:sz w:val="21"/>
          <w:szCs w:val="21"/>
        </w:rPr>
      </w:pPr>
      <w:r>
        <w:rPr>
          <w:rFonts w:ascii="Times New Roman" w:hAnsi="Times New Roman" w:eastAsia="Times New Roman" w:cs="Times New Roman"/>
          <w:spacing w:val="-1"/>
          <w:sz w:val="21"/>
          <w:szCs w:val="21"/>
        </w:rPr>
        <w:t>3</w:t>
      </w:r>
      <w:r>
        <w:rPr>
          <w:spacing w:val="-1"/>
          <w:sz w:val="21"/>
          <w:szCs w:val="21"/>
        </w:rPr>
        <w:t>、我方承认投标函附录是我方投标函的组成部分。</w:t>
      </w:r>
    </w:p>
    <w:p>
      <w:pPr>
        <w:pStyle w:val="4"/>
        <w:spacing w:line="480" w:lineRule="auto"/>
        <w:ind w:firstLine="400" w:firstLineChars="200"/>
        <w:jc w:val="both"/>
        <w:rPr>
          <w:sz w:val="21"/>
          <w:szCs w:val="21"/>
        </w:rPr>
      </w:pPr>
      <w:r>
        <w:rPr>
          <w:rFonts w:ascii="Times New Roman" w:hAnsi="Times New Roman" w:eastAsia="Times New Roman" w:cs="Times New Roman"/>
          <w:spacing w:val="-5"/>
          <w:sz w:val="21"/>
          <w:szCs w:val="21"/>
        </w:rPr>
        <w:t>4</w:t>
      </w:r>
      <w:r>
        <w:rPr>
          <w:spacing w:val="-5"/>
          <w:sz w:val="21"/>
          <w:szCs w:val="21"/>
        </w:rPr>
        <w:t>、一旦我方中标，我方保证按合同书中规定的工期</w:t>
      </w:r>
      <w:r>
        <w:rPr>
          <w:spacing w:val="-5"/>
          <w:sz w:val="21"/>
          <w:szCs w:val="21"/>
          <w:u w:val="single"/>
        </w:rPr>
        <w:t xml:space="preserve">        </w:t>
      </w:r>
      <w:r>
        <w:rPr>
          <w:spacing w:val="-61"/>
          <w:sz w:val="21"/>
          <w:szCs w:val="21"/>
        </w:rPr>
        <w:t xml:space="preserve"> </w:t>
      </w:r>
      <w:r>
        <w:rPr>
          <w:spacing w:val="-5"/>
          <w:sz w:val="21"/>
          <w:szCs w:val="21"/>
        </w:rPr>
        <w:t>日历天内完成并移交全部工</w:t>
      </w:r>
      <w:r>
        <w:rPr>
          <w:spacing w:val="-6"/>
          <w:sz w:val="21"/>
          <w:szCs w:val="21"/>
        </w:rPr>
        <w:t>程。</w:t>
      </w:r>
    </w:p>
    <w:p>
      <w:pPr>
        <w:pStyle w:val="4"/>
        <w:spacing w:line="480" w:lineRule="auto"/>
        <w:ind w:firstLine="408" w:firstLineChars="200"/>
        <w:rPr>
          <w:sz w:val="21"/>
          <w:szCs w:val="21"/>
        </w:rPr>
      </w:pPr>
      <w:r>
        <w:rPr>
          <w:rFonts w:ascii="Times New Roman" w:hAnsi="Times New Roman" w:eastAsia="Times New Roman" w:cs="Times New Roman"/>
          <w:spacing w:val="-3"/>
          <w:sz w:val="21"/>
          <w:szCs w:val="21"/>
        </w:rPr>
        <w:t>5</w:t>
      </w:r>
      <w:r>
        <w:rPr>
          <w:spacing w:val="-3"/>
          <w:sz w:val="21"/>
          <w:szCs w:val="21"/>
        </w:rPr>
        <w:t>、如果我方中标，</w:t>
      </w:r>
      <w:r>
        <w:rPr>
          <w:spacing w:val="-21"/>
          <w:sz w:val="21"/>
          <w:szCs w:val="21"/>
        </w:rPr>
        <w:t xml:space="preserve"> </w:t>
      </w:r>
      <w:r>
        <w:rPr>
          <w:spacing w:val="-3"/>
          <w:sz w:val="21"/>
          <w:szCs w:val="21"/>
        </w:rPr>
        <w:t>我方将按照文件规定提交履约</w:t>
      </w:r>
      <w:r>
        <w:rPr>
          <w:spacing w:val="-4"/>
          <w:sz w:val="21"/>
          <w:szCs w:val="21"/>
        </w:rPr>
        <w:t>保证金作为履约担保。</w:t>
      </w:r>
    </w:p>
    <w:p>
      <w:pPr>
        <w:pStyle w:val="4"/>
        <w:spacing w:line="480" w:lineRule="auto"/>
        <w:ind w:firstLine="420" w:firstLineChars="200"/>
        <w:rPr>
          <w:sz w:val="21"/>
          <w:szCs w:val="21"/>
        </w:rPr>
      </w:pPr>
      <w:r>
        <w:rPr>
          <w:sz w:val="21"/>
          <w:szCs w:val="21"/>
        </w:rPr>
        <w:t>6、我方同意所提交的投标文件在招标文件的“投标人须知”中第 3.3.1 条规定的投标有效期内有效，在此期间内如果中标，我方将受此约束。</w:t>
      </w:r>
    </w:p>
    <w:p>
      <w:pPr>
        <w:pStyle w:val="4"/>
        <w:spacing w:line="480" w:lineRule="auto"/>
        <w:ind w:firstLine="420" w:firstLineChars="200"/>
        <w:rPr>
          <w:sz w:val="21"/>
          <w:szCs w:val="21"/>
        </w:rPr>
      </w:pPr>
      <w:r>
        <w:rPr>
          <w:sz w:val="21"/>
          <w:szCs w:val="21"/>
        </w:rPr>
        <w:t>7、除非另外达成协议并生效， 你方的中标通知书和本投标文件将成为约束双方的合同文件的组成部分。</w:t>
      </w:r>
    </w:p>
    <w:p>
      <w:pPr>
        <w:pStyle w:val="4"/>
        <w:spacing w:line="480" w:lineRule="auto"/>
        <w:ind w:firstLine="412" w:firstLineChars="200"/>
        <w:rPr>
          <w:sz w:val="21"/>
          <w:szCs w:val="21"/>
        </w:rPr>
      </w:pPr>
      <w:r>
        <w:rPr>
          <w:rFonts w:ascii="Times New Roman" w:hAnsi="Times New Roman" w:eastAsia="Times New Roman" w:cs="Times New Roman"/>
          <w:spacing w:val="-2"/>
          <w:sz w:val="21"/>
          <w:szCs w:val="21"/>
        </w:rPr>
        <w:t>8</w:t>
      </w:r>
      <w:r>
        <w:rPr>
          <w:spacing w:val="-2"/>
          <w:sz w:val="21"/>
          <w:szCs w:val="21"/>
        </w:rPr>
        <w:t>、我方将与本投标函一起，提交无条件保函（保证额度</w:t>
      </w:r>
      <w:r>
        <w:rPr>
          <w:spacing w:val="-2"/>
          <w:sz w:val="21"/>
          <w:szCs w:val="21"/>
          <w:u w:val="single"/>
        </w:rPr>
        <w:t xml:space="preserve">     元</w:t>
      </w:r>
      <w:r>
        <w:rPr>
          <w:spacing w:val="-2"/>
          <w:sz w:val="21"/>
          <w:szCs w:val="21"/>
        </w:rPr>
        <w:t>）或人民币</w:t>
      </w:r>
      <w:r>
        <w:rPr>
          <w:spacing w:val="-89"/>
          <w:sz w:val="21"/>
          <w:szCs w:val="21"/>
        </w:rPr>
        <w:t xml:space="preserve"> </w:t>
      </w:r>
      <w:r>
        <w:rPr>
          <w:spacing w:val="17"/>
          <w:sz w:val="21"/>
          <w:szCs w:val="21"/>
          <w:u w:val="single"/>
        </w:rPr>
        <w:t xml:space="preserve">      </w:t>
      </w:r>
      <w:r>
        <w:rPr>
          <w:spacing w:val="-93"/>
          <w:sz w:val="21"/>
          <w:szCs w:val="21"/>
        </w:rPr>
        <w:t xml:space="preserve"> </w:t>
      </w:r>
      <w:r>
        <w:rPr>
          <w:spacing w:val="-2"/>
          <w:sz w:val="21"/>
          <w:szCs w:val="21"/>
        </w:rPr>
        <w:t>元作为投标保证金。</w:t>
      </w:r>
    </w:p>
    <w:p>
      <w:pPr>
        <w:pStyle w:val="4"/>
        <w:spacing w:before="69" w:line="359" w:lineRule="auto"/>
        <w:rPr>
          <w:spacing w:val="-9"/>
          <w:sz w:val="21"/>
          <w:szCs w:val="21"/>
        </w:rPr>
      </w:pPr>
    </w:p>
    <w:p>
      <w:pPr>
        <w:pStyle w:val="4"/>
        <w:spacing w:before="69" w:line="360" w:lineRule="auto"/>
        <w:ind w:left="1969"/>
        <w:rPr>
          <w:sz w:val="21"/>
          <w:szCs w:val="21"/>
        </w:rPr>
      </w:pPr>
      <w:r>
        <w:rPr>
          <w:spacing w:val="-9"/>
          <w:sz w:val="21"/>
          <w:szCs w:val="21"/>
        </w:rPr>
        <w:t>投 标</w:t>
      </w:r>
      <w:r>
        <w:rPr>
          <w:spacing w:val="9"/>
          <w:sz w:val="21"/>
          <w:szCs w:val="21"/>
        </w:rPr>
        <w:t xml:space="preserve"> </w:t>
      </w:r>
      <w:r>
        <w:rPr>
          <w:spacing w:val="-9"/>
          <w:sz w:val="21"/>
          <w:szCs w:val="21"/>
        </w:rPr>
        <w:t>人</w:t>
      </w:r>
      <w:r>
        <w:rPr>
          <w:spacing w:val="-16"/>
          <w:sz w:val="21"/>
          <w:szCs w:val="21"/>
        </w:rPr>
        <w:t>：</w:t>
      </w:r>
      <w:r>
        <w:rPr>
          <w:spacing w:val="-32"/>
          <w:sz w:val="21"/>
          <w:szCs w:val="21"/>
        </w:rPr>
        <w:t xml:space="preserve"> </w:t>
      </w:r>
      <w:r>
        <w:rPr>
          <w:sz w:val="21"/>
          <w:szCs w:val="21"/>
          <w:u w:val="single"/>
        </w:rPr>
        <w:t xml:space="preserve">                   </w:t>
      </w:r>
      <w:r>
        <w:rPr>
          <w:spacing w:val="-16"/>
          <w:sz w:val="21"/>
          <w:szCs w:val="21"/>
          <w:u w:val="single"/>
        </w:rPr>
        <w:t>（</w:t>
      </w:r>
      <w:r>
        <w:rPr>
          <w:spacing w:val="-9"/>
          <w:sz w:val="21"/>
          <w:szCs w:val="21"/>
          <w:u w:val="single"/>
        </w:rPr>
        <w:t xml:space="preserve">盖法人单位章）  </w:t>
      </w:r>
    </w:p>
    <w:p>
      <w:pPr>
        <w:pStyle w:val="4"/>
        <w:spacing w:line="360" w:lineRule="auto"/>
        <w:ind w:left="1968"/>
        <w:rPr>
          <w:sz w:val="21"/>
          <w:szCs w:val="21"/>
        </w:rPr>
      </w:pPr>
      <w:r>
        <w:rPr>
          <w:spacing w:val="-2"/>
          <w:sz w:val="21"/>
          <w:szCs w:val="21"/>
        </w:rPr>
        <w:t>单位地址：</w:t>
      </w:r>
      <w:r>
        <w:rPr>
          <w:sz w:val="21"/>
          <w:szCs w:val="21"/>
          <w:u w:val="single"/>
        </w:rPr>
        <w:t xml:space="preserve">                                          </w:t>
      </w:r>
    </w:p>
    <w:p>
      <w:pPr>
        <w:pStyle w:val="4"/>
        <w:spacing w:before="158" w:line="360" w:lineRule="auto"/>
        <w:ind w:left="1968" w:right="1341" w:firstLine="12"/>
        <w:rPr>
          <w:sz w:val="21"/>
          <w:szCs w:val="21"/>
        </w:rPr>
      </w:pPr>
      <w:r>
        <w:rPr>
          <w:spacing w:val="-13"/>
          <w:sz w:val="21"/>
          <w:szCs w:val="21"/>
        </w:rPr>
        <w:t>邮政编码：</w:t>
      </w:r>
      <w:r>
        <w:rPr>
          <w:spacing w:val="-22"/>
          <w:sz w:val="21"/>
          <w:szCs w:val="21"/>
        </w:rPr>
        <w:t xml:space="preserve"> </w:t>
      </w:r>
      <w:r>
        <w:rPr>
          <w:sz w:val="21"/>
          <w:szCs w:val="21"/>
          <w:u w:val="single"/>
        </w:rPr>
        <w:t xml:space="preserve">          </w:t>
      </w:r>
      <w:r>
        <w:rPr>
          <w:spacing w:val="-71"/>
          <w:sz w:val="21"/>
          <w:szCs w:val="21"/>
        </w:rPr>
        <w:t xml:space="preserve"> </w:t>
      </w:r>
      <w:r>
        <w:rPr>
          <w:spacing w:val="-13"/>
          <w:sz w:val="21"/>
          <w:szCs w:val="21"/>
        </w:rPr>
        <w:t>电话：</w:t>
      </w:r>
      <w:r>
        <w:rPr>
          <w:spacing w:val="-27"/>
          <w:sz w:val="21"/>
          <w:szCs w:val="21"/>
        </w:rPr>
        <w:t xml:space="preserve"> </w:t>
      </w:r>
      <w:r>
        <w:rPr>
          <w:spacing w:val="-13"/>
          <w:sz w:val="21"/>
          <w:szCs w:val="21"/>
          <w:u w:val="single"/>
        </w:rPr>
        <w:t xml:space="preserve">          </w:t>
      </w:r>
      <w:r>
        <w:rPr>
          <w:spacing w:val="-13"/>
          <w:sz w:val="21"/>
          <w:szCs w:val="21"/>
        </w:rPr>
        <w:t xml:space="preserve"> 传真：</w:t>
      </w:r>
      <w:r>
        <w:rPr>
          <w:spacing w:val="-13"/>
          <w:sz w:val="21"/>
          <w:szCs w:val="21"/>
          <w:u w:val="single"/>
        </w:rPr>
        <w:t xml:space="preserve">           </w:t>
      </w:r>
      <w:r>
        <w:rPr>
          <w:sz w:val="21"/>
          <w:szCs w:val="21"/>
        </w:rPr>
        <w:t xml:space="preserve"> </w:t>
      </w:r>
    </w:p>
    <w:p>
      <w:pPr>
        <w:pStyle w:val="4"/>
        <w:spacing w:before="158" w:line="360" w:lineRule="auto"/>
        <w:ind w:left="1968" w:right="1341" w:firstLine="12"/>
        <w:rPr>
          <w:sz w:val="21"/>
          <w:szCs w:val="21"/>
        </w:rPr>
      </w:pPr>
      <w:r>
        <w:rPr>
          <w:sz w:val="21"/>
          <w:szCs w:val="21"/>
        </w:rPr>
        <w:t>开户银行名称：</w:t>
      </w:r>
      <w:r>
        <w:rPr>
          <w:sz w:val="21"/>
          <w:szCs w:val="21"/>
          <w:u w:val="single"/>
        </w:rPr>
        <w:t xml:space="preserve">                          </w:t>
      </w:r>
      <w:r>
        <w:rPr>
          <w:spacing w:val="-1"/>
          <w:sz w:val="21"/>
          <w:szCs w:val="21"/>
          <w:u w:val="single"/>
        </w:rPr>
        <w:t xml:space="preserve">            </w:t>
      </w:r>
      <w:r>
        <w:rPr>
          <w:sz w:val="21"/>
          <w:szCs w:val="21"/>
        </w:rPr>
        <w:t xml:space="preserve"> 开</w:t>
      </w:r>
    </w:p>
    <w:p>
      <w:pPr>
        <w:pStyle w:val="4"/>
        <w:spacing w:before="158" w:line="360" w:lineRule="auto"/>
        <w:ind w:left="1968" w:right="1341" w:firstLine="12"/>
        <w:rPr>
          <w:sz w:val="21"/>
          <w:szCs w:val="21"/>
        </w:rPr>
      </w:pPr>
      <w:r>
        <w:rPr>
          <w:sz w:val="21"/>
          <w:szCs w:val="21"/>
        </w:rPr>
        <w:t>户银行账号：</w:t>
      </w:r>
      <w:r>
        <w:rPr>
          <w:sz w:val="21"/>
          <w:szCs w:val="21"/>
          <w:u w:val="single"/>
        </w:rPr>
        <w:t xml:space="preserve">                          </w:t>
      </w:r>
      <w:r>
        <w:rPr>
          <w:spacing w:val="-1"/>
          <w:sz w:val="21"/>
          <w:szCs w:val="21"/>
          <w:u w:val="single"/>
        </w:rPr>
        <w:t xml:space="preserve">            </w:t>
      </w:r>
      <w:r>
        <w:rPr>
          <w:sz w:val="21"/>
          <w:szCs w:val="21"/>
        </w:rPr>
        <w:t xml:space="preserve"> </w:t>
      </w:r>
    </w:p>
    <w:p>
      <w:pPr>
        <w:pStyle w:val="4"/>
        <w:spacing w:before="158" w:line="360" w:lineRule="auto"/>
        <w:ind w:left="1968" w:right="1341" w:firstLine="12"/>
        <w:rPr>
          <w:sz w:val="21"/>
          <w:szCs w:val="21"/>
        </w:rPr>
      </w:pPr>
      <w:r>
        <w:rPr>
          <w:spacing w:val="-2"/>
          <w:sz w:val="21"/>
          <w:szCs w:val="21"/>
        </w:rPr>
        <w:t>开户银行地址：</w:t>
      </w:r>
      <w:r>
        <w:rPr>
          <w:sz w:val="21"/>
          <w:szCs w:val="21"/>
          <w:u w:val="single"/>
        </w:rPr>
        <w:t xml:space="preserve">                                      </w:t>
      </w:r>
    </w:p>
    <w:p>
      <w:pPr>
        <w:pStyle w:val="4"/>
        <w:spacing w:line="360" w:lineRule="auto"/>
        <w:ind w:left="1968"/>
        <w:rPr>
          <w:sz w:val="21"/>
          <w:szCs w:val="21"/>
        </w:rPr>
      </w:pPr>
      <w:r>
        <w:rPr>
          <w:spacing w:val="-2"/>
          <w:sz w:val="21"/>
          <w:szCs w:val="21"/>
        </w:rPr>
        <w:t>开户银行电话：</w:t>
      </w:r>
      <w:r>
        <w:rPr>
          <w:sz w:val="21"/>
          <w:szCs w:val="21"/>
          <w:u w:val="single"/>
        </w:rPr>
        <w:t xml:space="preserve">                                      </w:t>
      </w:r>
    </w:p>
    <w:p>
      <w:pPr>
        <w:pStyle w:val="4"/>
        <w:spacing w:before="158" w:line="360" w:lineRule="auto"/>
        <w:ind w:left="2030"/>
        <w:rPr>
          <w:sz w:val="21"/>
          <w:szCs w:val="21"/>
        </w:rPr>
      </w:pPr>
      <w:r>
        <w:rPr>
          <w:spacing w:val="-15"/>
          <w:sz w:val="21"/>
          <w:szCs w:val="21"/>
        </w:rPr>
        <w:t>日期：</w:t>
      </w:r>
      <w:r>
        <w:rPr>
          <w:spacing w:val="-18"/>
          <w:sz w:val="21"/>
          <w:szCs w:val="21"/>
        </w:rPr>
        <w:t xml:space="preserve"> </w:t>
      </w:r>
      <w:r>
        <w:rPr>
          <w:sz w:val="21"/>
          <w:szCs w:val="21"/>
          <w:u w:val="single"/>
        </w:rPr>
        <w:t xml:space="preserve">         </w:t>
      </w:r>
      <w:r>
        <w:rPr>
          <w:spacing w:val="-95"/>
          <w:sz w:val="21"/>
          <w:szCs w:val="21"/>
        </w:rPr>
        <w:t xml:space="preserve"> </w:t>
      </w:r>
      <w:r>
        <w:rPr>
          <w:spacing w:val="-15"/>
          <w:sz w:val="21"/>
          <w:szCs w:val="21"/>
        </w:rPr>
        <w:t>年</w:t>
      </w:r>
      <w:r>
        <w:rPr>
          <w:spacing w:val="-15"/>
          <w:sz w:val="21"/>
          <w:szCs w:val="21"/>
          <w:u w:val="single"/>
        </w:rPr>
        <w:t xml:space="preserve">         </w:t>
      </w:r>
      <w:r>
        <w:rPr>
          <w:spacing w:val="-92"/>
          <w:sz w:val="21"/>
          <w:szCs w:val="21"/>
        </w:rPr>
        <w:t xml:space="preserve"> </w:t>
      </w:r>
      <w:r>
        <w:rPr>
          <w:spacing w:val="-15"/>
          <w:sz w:val="21"/>
          <w:szCs w:val="21"/>
        </w:rPr>
        <w:t>月</w:t>
      </w:r>
      <w:r>
        <w:rPr>
          <w:spacing w:val="-15"/>
          <w:sz w:val="21"/>
          <w:szCs w:val="21"/>
          <w:u w:val="single"/>
        </w:rPr>
        <w:t xml:space="preserve">      </w:t>
      </w:r>
      <w:r>
        <w:rPr>
          <w:spacing w:val="-16"/>
          <w:sz w:val="21"/>
          <w:szCs w:val="21"/>
          <w:u w:val="single"/>
        </w:rPr>
        <w:t xml:space="preserve">   </w:t>
      </w:r>
      <w:r>
        <w:rPr>
          <w:spacing w:val="-60"/>
          <w:sz w:val="21"/>
          <w:szCs w:val="21"/>
        </w:rPr>
        <w:t xml:space="preserve"> </w:t>
      </w:r>
      <w:r>
        <w:rPr>
          <w:spacing w:val="-16"/>
          <w:sz w:val="21"/>
          <w:szCs w:val="21"/>
        </w:rPr>
        <w:t>日</w:t>
      </w:r>
    </w:p>
    <w:bookmarkEnd w:id="389"/>
    <w:bookmarkEnd w:id="390"/>
    <w:p>
      <w:pPr>
        <w:rPr>
          <w:rFonts w:ascii="宋体" w:hAnsi="宋体" w:eastAsia="宋体" w:cs="宋体"/>
          <w:color w:val="auto"/>
          <w:sz w:val="30"/>
          <w:szCs w:val="30"/>
        </w:rPr>
      </w:pPr>
      <w:r>
        <w:rPr>
          <w:rFonts w:hint="eastAsia" w:ascii="宋体" w:hAnsi="宋体" w:eastAsia="宋体" w:cs="宋体"/>
          <w:color w:val="auto"/>
          <w:sz w:val="30"/>
          <w:szCs w:val="30"/>
        </w:rPr>
        <w:br w:type="page"/>
      </w:r>
    </w:p>
    <w:p>
      <w:pPr>
        <w:ind w:left="840" w:leftChars="400" w:firstLine="2200" w:firstLineChars="1100"/>
        <w:rPr>
          <w:rFonts w:ascii="宋体" w:hAnsi="宋体"/>
          <w:sz w:val="20"/>
          <w:szCs w:val="20"/>
        </w:rPr>
      </w:pPr>
    </w:p>
    <w:p>
      <w:pPr>
        <w:rPr>
          <w:spacing w:val="-1"/>
          <w:sz w:val="24"/>
          <w:szCs w:val="24"/>
        </w:rPr>
      </w:pPr>
    </w:p>
    <w:p>
      <w:pPr>
        <w:pStyle w:val="4"/>
        <w:spacing w:before="78" w:line="218" w:lineRule="auto"/>
        <w:jc w:val="center"/>
        <w:outlineLvl w:val="0"/>
        <w:rPr>
          <w:spacing w:val="-1"/>
          <w:sz w:val="24"/>
          <w:szCs w:val="24"/>
        </w:rPr>
      </w:pPr>
      <w:r>
        <w:rPr>
          <w:rFonts w:hint="eastAsia"/>
          <w:spacing w:val="-1"/>
          <w:sz w:val="24"/>
          <w:szCs w:val="24"/>
          <w:lang w:eastAsia="zh-CN"/>
        </w:rPr>
        <w:t>（</w:t>
      </w:r>
      <w:r>
        <w:rPr>
          <w:rFonts w:hint="eastAsia"/>
          <w:spacing w:val="-1"/>
          <w:sz w:val="24"/>
          <w:szCs w:val="24"/>
          <w:lang w:val="en-US" w:eastAsia="zh-CN"/>
        </w:rPr>
        <w:t>二</w:t>
      </w:r>
      <w:r>
        <w:rPr>
          <w:rFonts w:hint="eastAsia"/>
          <w:spacing w:val="-1"/>
          <w:sz w:val="24"/>
          <w:szCs w:val="24"/>
          <w:lang w:eastAsia="zh-CN"/>
        </w:rPr>
        <w:t>）</w:t>
      </w:r>
      <w:r>
        <w:rPr>
          <w:spacing w:val="-1"/>
          <w:sz w:val="24"/>
          <w:szCs w:val="24"/>
        </w:rPr>
        <w:t>投标报价表</w:t>
      </w:r>
    </w:p>
    <w:p>
      <w:pPr>
        <w:pStyle w:val="4"/>
        <w:spacing w:before="78" w:line="218" w:lineRule="auto"/>
        <w:outlineLvl w:val="0"/>
        <w:rPr>
          <w:spacing w:val="-1"/>
          <w:sz w:val="24"/>
          <w:szCs w:val="24"/>
        </w:rPr>
      </w:pPr>
    </w:p>
    <w:p>
      <w:pPr>
        <w:pStyle w:val="4"/>
        <w:spacing w:before="78" w:line="218" w:lineRule="auto"/>
        <w:jc w:val="center"/>
        <w:outlineLvl w:val="0"/>
        <w:rPr>
          <w:spacing w:val="-1"/>
          <w:sz w:val="21"/>
          <w:szCs w:val="21"/>
          <w:lang w:eastAsia="zh-CN"/>
        </w:rPr>
      </w:pPr>
      <w:r>
        <w:rPr>
          <w:rFonts w:hint="eastAsia"/>
          <w:spacing w:val="-2"/>
          <w:sz w:val="21"/>
          <w:szCs w:val="21"/>
          <w:lang w:eastAsia="zh-CN"/>
        </w:rPr>
        <w:t>项目名称：</w:t>
      </w:r>
      <w:r>
        <w:rPr>
          <w:rFonts w:hint="eastAsia"/>
          <w:spacing w:val="-1"/>
          <w:sz w:val="21"/>
          <w:szCs w:val="21"/>
          <w:u w:val="single"/>
          <w:lang w:eastAsia="zh-CN"/>
        </w:rPr>
        <w:t xml:space="preserve">                     </w:t>
      </w:r>
      <w:r>
        <w:rPr>
          <w:rFonts w:hint="eastAsia"/>
          <w:spacing w:val="-1"/>
          <w:sz w:val="21"/>
          <w:szCs w:val="21"/>
          <w:lang w:eastAsia="zh-CN"/>
        </w:rPr>
        <w:t xml:space="preserve">     </w:t>
      </w:r>
      <w:r>
        <w:rPr>
          <w:rFonts w:hint="eastAsia"/>
          <w:spacing w:val="-2"/>
          <w:sz w:val="21"/>
          <w:szCs w:val="21"/>
          <w:lang w:eastAsia="zh-CN"/>
        </w:rPr>
        <w:t>项目编号：</w:t>
      </w:r>
      <w:r>
        <w:rPr>
          <w:rFonts w:hint="eastAsia"/>
          <w:spacing w:val="-1"/>
          <w:sz w:val="21"/>
          <w:szCs w:val="21"/>
          <w:u w:val="single"/>
          <w:lang w:eastAsia="zh-CN"/>
        </w:rPr>
        <w:t xml:space="preserve">                       </w:t>
      </w:r>
      <w:r>
        <w:rPr>
          <w:rFonts w:hint="eastAsia"/>
          <w:spacing w:val="-1"/>
          <w:sz w:val="21"/>
          <w:szCs w:val="21"/>
          <w:lang w:eastAsia="zh-CN"/>
        </w:rPr>
        <w:t xml:space="preserve">  </w:t>
      </w:r>
      <w:r>
        <w:rPr>
          <w:rFonts w:hint="eastAsia"/>
          <w:spacing w:val="-2"/>
          <w:sz w:val="21"/>
          <w:szCs w:val="21"/>
          <w:lang w:eastAsia="zh-CN"/>
        </w:rPr>
        <w:t xml:space="preserve"> 币种：人民币</w:t>
      </w:r>
    </w:p>
    <w:p>
      <w:pPr>
        <w:spacing w:line="30" w:lineRule="exact"/>
      </w:pPr>
    </w:p>
    <w:tbl>
      <w:tblPr>
        <w:tblStyle w:val="18"/>
        <w:tblW w:w="87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9"/>
        <w:gridCol w:w="68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jc w:val="center"/>
        </w:trPr>
        <w:tc>
          <w:tcPr>
            <w:tcW w:w="8794" w:type="dxa"/>
            <w:gridSpan w:val="2"/>
          </w:tcPr>
          <w:p>
            <w:pPr>
              <w:pStyle w:val="19"/>
              <w:spacing w:before="166" w:line="222" w:lineRule="auto"/>
              <w:rPr>
                <w:rFonts w:hint="eastAsia" w:eastAsia="宋体"/>
                <w:sz w:val="21"/>
                <w:szCs w:val="21"/>
                <w:lang w:eastAsia="zh-CN"/>
              </w:rPr>
            </w:pPr>
            <w:r>
              <w:rPr>
                <w:rFonts w:hint="eastAsia"/>
                <w:spacing w:val="-2"/>
                <w:sz w:val="21"/>
                <w:szCs w:val="21"/>
                <w:lang w:val="en-US" w:eastAsia="zh-CN"/>
              </w:rPr>
              <w:t>投标单位：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1989" w:type="dxa"/>
            <w:vMerge w:val="restart"/>
            <w:tcBorders>
              <w:bottom w:val="single" w:color="auto" w:sz="4" w:space="0"/>
            </w:tcBorders>
          </w:tcPr>
          <w:p>
            <w:pPr>
              <w:pStyle w:val="19"/>
              <w:spacing w:before="69" w:line="221" w:lineRule="auto"/>
              <w:rPr>
                <w:rFonts w:hint="default" w:eastAsia="宋体"/>
                <w:sz w:val="21"/>
                <w:szCs w:val="21"/>
                <w:lang w:val="en-US" w:eastAsia="zh-CN"/>
              </w:rPr>
            </w:pPr>
            <w:r>
              <w:rPr>
                <w:rFonts w:hint="eastAsia"/>
                <w:sz w:val="21"/>
                <w:szCs w:val="21"/>
                <w:lang w:val="en-US" w:eastAsia="zh-CN"/>
              </w:rPr>
              <w:t>施工报价下浮率</w:t>
            </w:r>
          </w:p>
        </w:tc>
        <w:tc>
          <w:tcPr>
            <w:tcW w:w="6805" w:type="dxa"/>
            <w:tcBorders>
              <w:bottom w:val="single" w:color="auto"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1" w:hRule="atLeast"/>
          <w:jc w:val="center"/>
        </w:trPr>
        <w:tc>
          <w:tcPr>
            <w:tcW w:w="1989" w:type="dxa"/>
            <w:tcBorders>
              <w:top w:val="single" w:color="auto" w:sz="4" w:space="0"/>
              <w:left w:val="single" w:color="auto" w:sz="4" w:space="0"/>
              <w:bottom w:val="single" w:color="auto" w:sz="4" w:space="0"/>
              <w:right w:val="single" w:color="auto" w:sz="4" w:space="0"/>
            </w:tcBorders>
          </w:tcPr>
          <w:p>
            <w:pPr>
              <w:spacing w:line="325" w:lineRule="auto"/>
            </w:pPr>
          </w:p>
          <w:p>
            <w:pPr>
              <w:spacing w:line="326" w:lineRule="auto"/>
            </w:pPr>
          </w:p>
          <w:p>
            <w:pPr>
              <w:pStyle w:val="19"/>
              <w:spacing w:before="68" w:line="220" w:lineRule="auto"/>
              <w:ind w:left="580"/>
              <w:rPr>
                <w:rFonts w:hint="eastAsia" w:eastAsia="宋体"/>
                <w:sz w:val="21"/>
                <w:szCs w:val="21"/>
                <w:lang w:eastAsia="zh-CN"/>
              </w:rPr>
            </w:pPr>
            <w:r>
              <w:rPr>
                <w:rFonts w:hint="eastAsia"/>
                <w:spacing w:val="-2"/>
                <w:sz w:val="21"/>
                <w:szCs w:val="21"/>
                <w:lang w:val="en-US" w:eastAsia="zh-CN"/>
              </w:rPr>
              <w:t>设计</w:t>
            </w:r>
          </w:p>
        </w:tc>
        <w:tc>
          <w:tcPr>
            <w:tcW w:w="6805" w:type="dxa"/>
            <w:tcBorders>
              <w:top w:val="single" w:color="auto" w:sz="4" w:space="0"/>
              <w:left w:val="single" w:color="auto" w:sz="4" w:space="0"/>
              <w:bottom w:val="single" w:color="auto" w:sz="4" w:space="0"/>
              <w:right w:val="single" w:color="auto" w:sz="4" w:space="0"/>
            </w:tcBorders>
          </w:tcPr>
          <w:p/>
        </w:tc>
      </w:tr>
    </w:tbl>
    <w:p>
      <w:pPr>
        <w:spacing w:line="279" w:lineRule="auto"/>
      </w:pPr>
    </w:p>
    <w:p>
      <w:pPr>
        <w:spacing w:line="279" w:lineRule="auto"/>
      </w:pPr>
    </w:p>
    <w:p>
      <w:pPr>
        <w:spacing w:line="279" w:lineRule="auto"/>
      </w:pPr>
    </w:p>
    <w:p>
      <w:pPr>
        <w:spacing w:line="280" w:lineRule="auto"/>
      </w:pPr>
    </w:p>
    <w:p>
      <w:pPr>
        <w:spacing w:line="280" w:lineRule="auto"/>
      </w:pPr>
    </w:p>
    <w:p>
      <w:pPr>
        <w:spacing w:line="280" w:lineRule="auto"/>
      </w:pPr>
    </w:p>
    <w:p>
      <w:pPr>
        <w:pStyle w:val="4"/>
        <w:spacing w:before="68" w:line="220" w:lineRule="auto"/>
        <w:ind w:left="387"/>
        <w:jc w:val="right"/>
        <w:rPr>
          <w:sz w:val="21"/>
          <w:szCs w:val="21"/>
        </w:rPr>
      </w:pPr>
      <w:r>
        <w:rPr>
          <w:spacing w:val="-7"/>
          <w:sz w:val="21"/>
          <w:szCs w:val="21"/>
        </w:rPr>
        <w:t>投标人（盖法人单位印章</w:t>
      </w:r>
      <w:r>
        <w:rPr>
          <w:spacing w:val="-18"/>
          <w:sz w:val="21"/>
          <w:szCs w:val="21"/>
        </w:rPr>
        <w:t>）：</w:t>
      </w:r>
    </w:p>
    <w:p>
      <w:pPr>
        <w:pStyle w:val="4"/>
        <w:spacing w:before="294" w:line="221" w:lineRule="auto"/>
        <w:ind w:left="421"/>
        <w:jc w:val="right"/>
        <w:rPr>
          <w:sz w:val="21"/>
          <w:szCs w:val="21"/>
        </w:rPr>
      </w:pPr>
      <w:r>
        <w:rPr>
          <w:spacing w:val="-26"/>
          <w:sz w:val="21"/>
          <w:szCs w:val="21"/>
        </w:rPr>
        <w:t>日期：</w:t>
      </w:r>
      <w:r>
        <w:rPr>
          <w:spacing w:val="-14"/>
          <w:sz w:val="21"/>
          <w:szCs w:val="21"/>
        </w:rPr>
        <w:t xml:space="preserve"> </w:t>
      </w:r>
      <w:r>
        <w:rPr>
          <w:sz w:val="21"/>
          <w:szCs w:val="21"/>
          <w:u w:val="single"/>
        </w:rPr>
        <w:t xml:space="preserve">              </w:t>
      </w:r>
      <w:r>
        <w:rPr>
          <w:spacing w:val="-94"/>
          <w:sz w:val="21"/>
          <w:szCs w:val="21"/>
        </w:rPr>
        <w:t xml:space="preserve"> </w:t>
      </w:r>
      <w:r>
        <w:rPr>
          <w:spacing w:val="-26"/>
          <w:sz w:val="21"/>
          <w:szCs w:val="21"/>
        </w:rPr>
        <w:t>年</w:t>
      </w:r>
      <w:r>
        <w:rPr>
          <w:spacing w:val="20"/>
          <w:sz w:val="21"/>
          <w:szCs w:val="21"/>
          <w:u w:val="single"/>
        </w:rPr>
        <w:t xml:space="preserve">     </w:t>
      </w:r>
      <w:r>
        <w:rPr>
          <w:spacing w:val="-90"/>
          <w:sz w:val="21"/>
          <w:szCs w:val="21"/>
        </w:rPr>
        <w:t xml:space="preserve"> </w:t>
      </w:r>
      <w:r>
        <w:rPr>
          <w:spacing w:val="-26"/>
          <w:sz w:val="21"/>
          <w:szCs w:val="21"/>
        </w:rPr>
        <w:t>月</w:t>
      </w:r>
      <w:r>
        <w:rPr>
          <w:spacing w:val="20"/>
          <w:sz w:val="21"/>
          <w:szCs w:val="21"/>
          <w:u w:val="single"/>
        </w:rPr>
        <w:t xml:space="preserve">     </w:t>
      </w:r>
      <w:r>
        <w:rPr>
          <w:spacing w:val="-57"/>
          <w:sz w:val="21"/>
          <w:szCs w:val="21"/>
        </w:rPr>
        <w:t xml:space="preserve"> </w:t>
      </w:r>
      <w:r>
        <w:rPr>
          <w:spacing w:val="-26"/>
          <w:sz w:val="21"/>
          <w:szCs w:val="21"/>
        </w:rPr>
        <w:t>日</w:t>
      </w:r>
    </w:p>
    <w:p>
      <w:pPr>
        <w:rPr>
          <w:rFonts w:ascii="Times New Roman" w:hAnsi="Times New Roman" w:eastAsia="Times New Roman" w:cs="Times New Roman"/>
          <w:b/>
          <w:bCs/>
          <w:spacing w:val="3"/>
          <w:sz w:val="28"/>
          <w:szCs w:val="28"/>
        </w:rPr>
      </w:pPr>
      <w:r>
        <w:rPr>
          <w:rFonts w:ascii="Times New Roman" w:hAnsi="Times New Roman" w:eastAsia="Times New Roman" w:cs="Times New Roman"/>
          <w:b/>
          <w:bCs/>
          <w:spacing w:val="3"/>
          <w:sz w:val="28"/>
          <w:szCs w:val="28"/>
        </w:rPr>
        <w:br w:type="page"/>
      </w:r>
    </w:p>
    <w:p>
      <w:pPr>
        <w:pStyle w:val="4"/>
        <w:spacing w:before="91" w:line="229" w:lineRule="auto"/>
        <w:ind w:right="281"/>
        <w:outlineLvl w:val="0"/>
        <w:rPr>
          <w:sz w:val="32"/>
          <w:szCs w:val="32"/>
        </w:rPr>
      </w:pPr>
      <w:r>
        <w:rPr>
          <w:rFonts w:hint="eastAsia" w:ascii="Times New Roman" w:hAnsi="Times New Roman" w:cs="Times New Roman"/>
          <w:b/>
          <w:bCs/>
          <w:spacing w:val="3"/>
          <w:sz w:val="32"/>
          <w:szCs w:val="32"/>
          <w:lang w:eastAsia="zh-CN"/>
        </w:rPr>
        <w:t>二、</w:t>
      </w:r>
      <w:r>
        <w:rPr>
          <w:spacing w:val="3"/>
          <w:sz w:val="32"/>
          <w:szCs w:val="32"/>
        </w:rPr>
        <w:t>投标人基本情况表</w:t>
      </w:r>
      <w:bookmarkEnd w:id="391"/>
    </w:p>
    <w:p>
      <w:pPr>
        <w:tabs>
          <w:tab w:val="left" w:pos="5110"/>
        </w:tabs>
        <w:spacing w:before="321" w:line="219" w:lineRule="auto"/>
        <w:ind w:left="3663"/>
        <w:rPr>
          <w:rFonts w:ascii="新宋体" w:hAnsi="新宋体" w:eastAsia="新宋体" w:cs="新宋体"/>
          <w:sz w:val="36"/>
          <w:szCs w:val="36"/>
        </w:rPr>
      </w:pPr>
      <w:r>
        <w:rPr>
          <w:rFonts w:ascii="新宋体" w:hAnsi="新宋体" w:eastAsia="新宋体" w:cs="新宋体"/>
          <w:sz w:val="36"/>
          <w:szCs w:val="36"/>
          <w:u w:val="single"/>
        </w:rPr>
        <w:tab/>
      </w:r>
      <w:r>
        <w:rPr>
          <w:rFonts w:ascii="新宋体" w:hAnsi="新宋体" w:eastAsia="新宋体" w:cs="新宋体"/>
          <w:spacing w:val="-168"/>
          <w:sz w:val="36"/>
          <w:szCs w:val="36"/>
        </w:rPr>
        <w:t xml:space="preserve"> </w:t>
      </w:r>
      <w:r>
        <w:rPr>
          <w:rFonts w:ascii="宋体" w:hAnsi="宋体" w:eastAsia="宋体" w:cs="宋体"/>
          <w:spacing w:val="3"/>
          <w:sz w:val="28"/>
          <w:szCs w:val="28"/>
        </w:rPr>
        <w:t>企业基本情况</w:t>
      </w:r>
    </w:p>
    <w:p>
      <w:pPr>
        <w:spacing w:before="17"/>
      </w:pPr>
    </w:p>
    <w:p>
      <w:pPr>
        <w:spacing w:before="17"/>
      </w:pPr>
    </w:p>
    <w:p>
      <w:pPr>
        <w:spacing w:before="16"/>
      </w:pPr>
    </w:p>
    <w:tbl>
      <w:tblPr>
        <w:tblStyle w:val="18"/>
        <w:tblW w:w="100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8"/>
        <w:gridCol w:w="1293"/>
        <w:gridCol w:w="1453"/>
        <w:gridCol w:w="1475"/>
        <w:gridCol w:w="1470"/>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388" w:type="dxa"/>
          </w:tcPr>
          <w:p>
            <w:pPr>
              <w:pStyle w:val="19"/>
              <w:spacing w:before="40" w:line="221" w:lineRule="auto"/>
              <w:ind w:left="663"/>
              <w:rPr>
                <w:sz w:val="27"/>
                <w:szCs w:val="27"/>
              </w:rPr>
            </w:pPr>
            <w:r>
              <w:rPr>
                <w:spacing w:val="-3"/>
                <w:sz w:val="27"/>
                <w:szCs w:val="27"/>
              </w:rPr>
              <w:t>单位名称</w:t>
            </w:r>
          </w:p>
        </w:tc>
        <w:tc>
          <w:tcPr>
            <w:tcW w:w="7669"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2388" w:type="dxa"/>
          </w:tcPr>
          <w:p>
            <w:pPr>
              <w:pStyle w:val="19"/>
              <w:spacing w:before="33" w:line="220" w:lineRule="auto"/>
              <w:ind w:left="127"/>
              <w:rPr>
                <w:sz w:val="27"/>
                <w:szCs w:val="27"/>
              </w:rPr>
            </w:pPr>
            <w:r>
              <w:rPr>
                <w:spacing w:val="-2"/>
                <w:sz w:val="27"/>
                <w:szCs w:val="27"/>
              </w:rPr>
              <w:t>统一社会信用代码</w:t>
            </w:r>
          </w:p>
        </w:tc>
        <w:tc>
          <w:tcPr>
            <w:tcW w:w="7669"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388" w:type="dxa"/>
          </w:tcPr>
          <w:p>
            <w:pPr>
              <w:pStyle w:val="19"/>
              <w:spacing w:before="35" w:line="222" w:lineRule="auto"/>
              <w:ind w:left="661"/>
              <w:rPr>
                <w:sz w:val="27"/>
                <w:szCs w:val="27"/>
              </w:rPr>
            </w:pPr>
            <w:r>
              <w:rPr>
                <w:spacing w:val="-2"/>
                <w:sz w:val="27"/>
                <w:szCs w:val="27"/>
              </w:rPr>
              <w:t>注册地区</w:t>
            </w:r>
          </w:p>
        </w:tc>
        <w:tc>
          <w:tcPr>
            <w:tcW w:w="7669" w:type="dxa"/>
            <w:gridSpan w:val="5"/>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388" w:type="dxa"/>
          </w:tcPr>
          <w:p>
            <w:pPr>
              <w:pStyle w:val="19"/>
              <w:spacing w:before="36" w:line="220" w:lineRule="auto"/>
              <w:ind w:left="681"/>
              <w:rPr>
                <w:sz w:val="27"/>
                <w:szCs w:val="27"/>
              </w:rPr>
            </w:pPr>
            <w:r>
              <w:rPr>
                <w:spacing w:val="-7"/>
                <w:sz w:val="27"/>
                <w:szCs w:val="27"/>
              </w:rPr>
              <w:t>邮政编码</w:t>
            </w:r>
          </w:p>
        </w:tc>
        <w:tc>
          <w:tcPr>
            <w:tcW w:w="1293" w:type="dxa"/>
          </w:tcPr>
          <w:p/>
        </w:tc>
        <w:tc>
          <w:tcPr>
            <w:tcW w:w="1453" w:type="dxa"/>
          </w:tcPr>
          <w:p>
            <w:pPr>
              <w:pStyle w:val="19"/>
              <w:spacing w:before="36" w:line="222" w:lineRule="auto"/>
              <w:ind w:left="195"/>
              <w:rPr>
                <w:sz w:val="27"/>
                <w:szCs w:val="27"/>
              </w:rPr>
            </w:pPr>
            <w:r>
              <w:rPr>
                <w:spacing w:val="-3"/>
                <w:sz w:val="27"/>
                <w:szCs w:val="27"/>
              </w:rPr>
              <w:t>详细地址</w:t>
            </w:r>
          </w:p>
        </w:tc>
        <w:tc>
          <w:tcPr>
            <w:tcW w:w="1475" w:type="dxa"/>
          </w:tcPr>
          <w:p/>
        </w:tc>
        <w:tc>
          <w:tcPr>
            <w:tcW w:w="1470" w:type="dxa"/>
          </w:tcPr>
          <w:p>
            <w:pPr>
              <w:pStyle w:val="19"/>
              <w:spacing w:before="35" w:line="223" w:lineRule="auto"/>
              <w:ind w:left="69"/>
              <w:rPr>
                <w:sz w:val="27"/>
                <w:szCs w:val="27"/>
              </w:rPr>
            </w:pPr>
            <w:r>
              <w:rPr>
                <w:spacing w:val="-3"/>
                <w:sz w:val="27"/>
                <w:szCs w:val="27"/>
              </w:rPr>
              <w:t>企业联系人</w:t>
            </w:r>
          </w:p>
        </w:tc>
        <w:tc>
          <w:tcPr>
            <w:tcW w:w="19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2388" w:type="dxa"/>
          </w:tcPr>
          <w:p>
            <w:pPr>
              <w:pStyle w:val="19"/>
              <w:spacing w:before="318" w:line="221" w:lineRule="auto"/>
              <w:ind w:left="393"/>
              <w:rPr>
                <w:sz w:val="27"/>
                <w:szCs w:val="27"/>
              </w:rPr>
            </w:pPr>
            <w:r>
              <w:rPr>
                <w:spacing w:val="-2"/>
                <w:sz w:val="27"/>
                <w:szCs w:val="27"/>
              </w:rPr>
              <w:t>单位联系电话</w:t>
            </w:r>
          </w:p>
        </w:tc>
        <w:tc>
          <w:tcPr>
            <w:tcW w:w="1293" w:type="dxa"/>
          </w:tcPr>
          <w:p/>
        </w:tc>
        <w:tc>
          <w:tcPr>
            <w:tcW w:w="1453" w:type="dxa"/>
          </w:tcPr>
          <w:p>
            <w:pPr>
              <w:pStyle w:val="19"/>
              <w:spacing w:before="37" w:line="559" w:lineRule="exact"/>
              <w:ind w:left="56"/>
              <w:rPr>
                <w:sz w:val="27"/>
                <w:szCs w:val="27"/>
              </w:rPr>
            </w:pPr>
            <w:r>
              <w:rPr>
                <w:spacing w:val="-2"/>
                <w:position w:val="21"/>
                <w:sz w:val="27"/>
                <w:szCs w:val="27"/>
              </w:rPr>
              <w:t>法定代表人</w:t>
            </w:r>
          </w:p>
          <w:p>
            <w:pPr>
              <w:pStyle w:val="19"/>
              <w:spacing w:line="220" w:lineRule="auto"/>
              <w:ind w:left="199"/>
              <w:rPr>
                <w:sz w:val="27"/>
                <w:szCs w:val="27"/>
              </w:rPr>
            </w:pPr>
            <w:r>
              <w:rPr>
                <w:spacing w:val="-4"/>
                <w:sz w:val="27"/>
                <w:szCs w:val="27"/>
              </w:rPr>
              <w:t>身份证号</w:t>
            </w:r>
          </w:p>
        </w:tc>
        <w:tc>
          <w:tcPr>
            <w:tcW w:w="1475" w:type="dxa"/>
          </w:tcPr>
          <w:p/>
        </w:tc>
        <w:tc>
          <w:tcPr>
            <w:tcW w:w="1470" w:type="dxa"/>
          </w:tcPr>
          <w:p>
            <w:pPr>
              <w:pStyle w:val="19"/>
              <w:spacing w:before="317" w:line="220" w:lineRule="auto"/>
              <w:ind w:left="201"/>
              <w:rPr>
                <w:sz w:val="27"/>
                <w:szCs w:val="27"/>
              </w:rPr>
            </w:pPr>
            <w:r>
              <w:rPr>
                <w:spacing w:val="-2"/>
                <w:sz w:val="27"/>
                <w:szCs w:val="27"/>
              </w:rPr>
              <w:t>手机号码</w:t>
            </w:r>
          </w:p>
        </w:tc>
        <w:tc>
          <w:tcPr>
            <w:tcW w:w="19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2388" w:type="dxa"/>
          </w:tcPr>
          <w:p>
            <w:pPr>
              <w:pStyle w:val="19"/>
              <w:spacing w:before="319" w:line="220" w:lineRule="auto"/>
              <w:ind w:left="658"/>
              <w:rPr>
                <w:sz w:val="27"/>
                <w:szCs w:val="27"/>
              </w:rPr>
            </w:pPr>
            <w:r>
              <w:rPr>
                <w:spacing w:val="-2"/>
                <w:sz w:val="27"/>
                <w:szCs w:val="27"/>
              </w:rPr>
              <w:t>传真号码</w:t>
            </w:r>
          </w:p>
        </w:tc>
        <w:tc>
          <w:tcPr>
            <w:tcW w:w="1293" w:type="dxa"/>
          </w:tcPr>
          <w:p/>
        </w:tc>
        <w:tc>
          <w:tcPr>
            <w:tcW w:w="1453" w:type="dxa"/>
          </w:tcPr>
          <w:p>
            <w:pPr>
              <w:pStyle w:val="19"/>
              <w:spacing w:before="39" w:line="559" w:lineRule="exact"/>
              <w:ind w:left="191"/>
              <w:rPr>
                <w:sz w:val="27"/>
                <w:szCs w:val="27"/>
              </w:rPr>
            </w:pPr>
            <w:r>
              <w:rPr>
                <w:spacing w:val="-2"/>
                <w:position w:val="22"/>
                <w:sz w:val="27"/>
                <w:szCs w:val="27"/>
              </w:rPr>
              <w:t>基本账户</w:t>
            </w:r>
          </w:p>
          <w:p>
            <w:pPr>
              <w:pStyle w:val="19"/>
              <w:spacing w:line="221" w:lineRule="auto"/>
              <w:ind w:left="192"/>
              <w:rPr>
                <w:sz w:val="27"/>
                <w:szCs w:val="27"/>
              </w:rPr>
            </w:pPr>
            <w:r>
              <w:rPr>
                <w:spacing w:val="-3"/>
                <w:sz w:val="27"/>
                <w:szCs w:val="27"/>
              </w:rPr>
              <w:t>开户银行</w:t>
            </w:r>
          </w:p>
        </w:tc>
        <w:tc>
          <w:tcPr>
            <w:tcW w:w="1475" w:type="dxa"/>
          </w:tcPr>
          <w:p/>
        </w:tc>
        <w:tc>
          <w:tcPr>
            <w:tcW w:w="1470" w:type="dxa"/>
          </w:tcPr>
          <w:p>
            <w:pPr>
              <w:pStyle w:val="19"/>
              <w:spacing w:before="39" w:line="559" w:lineRule="exact"/>
              <w:ind w:left="201"/>
              <w:rPr>
                <w:sz w:val="27"/>
                <w:szCs w:val="27"/>
              </w:rPr>
            </w:pPr>
            <w:r>
              <w:rPr>
                <w:spacing w:val="-2"/>
                <w:position w:val="22"/>
                <w:sz w:val="27"/>
                <w:szCs w:val="27"/>
              </w:rPr>
              <w:t>基本账户</w:t>
            </w:r>
          </w:p>
          <w:p>
            <w:pPr>
              <w:pStyle w:val="19"/>
              <w:spacing w:line="221" w:lineRule="auto"/>
              <w:ind w:left="202"/>
              <w:rPr>
                <w:sz w:val="27"/>
                <w:szCs w:val="27"/>
              </w:rPr>
            </w:pPr>
            <w:r>
              <w:rPr>
                <w:spacing w:val="-3"/>
                <w:sz w:val="27"/>
                <w:szCs w:val="27"/>
              </w:rPr>
              <w:t>开户账号</w:t>
            </w:r>
          </w:p>
        </w:tc>
        <w:tc>
          <w:tcPr>
            <w:tcW w:w="197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388" w:type="dxa"/>
          </w:tcPr>
          <w:p>
            <w:pPr>
              <w:pStyle w:val="19"/>
              <w:spacing w:before="42" w:line="221" w:lineRule="auto"/>
              <w:ind w:left="665"/>
              <w:rPr>
                <w:sz w:val="27"/>
                <w:szCs w:val="27"/>
              </w:rPr>
            </w:pPr>
            <w:r>
              <w:rPr>
                <w:spacing w:val="-4"/>
                <w:sz w:val="27"/>
                <w:szCs w:val="27"/>
              </w:rPr>
              <w:t>企业性质</w:t>
            </w:r>
          </w:p>
        </w:tc>
        <w:tc>
          <w:tcPr>
            <w:tcW w:w="7669" w:type="dxa"/>
            <w:gridSpan w:val="5"/>
          </w:tcPr>
          <w:p/>
        </w:tc>
      </w:tr>
    </w:tbl>
    <w:p>
      <w:pPr>
        <w:spacing w:line="263" w:lineRule="auto"/>
      </w:pPr>
    </w:p>
    <w:p>
      <w:pPr>
        <w:spacing w:line="263" w:lineRule="auto"/>
      </w:pPr>
    </w:p>
    <w:p>
      <w:pPr>
        <w:spacing w:line="263" w:lineRule="auto"/>
      </w:pPr>
    </w:p>
    <w:p>
      <w:pPr>
        <w:rPr>
          <w:rFonts w:ascii="新宋体" w:hAnsi="新宋体" w:eastAsia="新宋体" w:cs="新宋体"/>
          <w:spacing w:val="-168"/>
          <w:sz w:val="36"/>
          <w:szCs w:val="36"/>
        </w:rPr>
      </w:pPr>
      <w:r>
        <w:rPr>
          <w:rFonts w:ascii="新宋体" w:hAnsi="新宋体" w:eastAsia="新宋体" w:cs="新宋体"/>
          <w:spacing w:val="-168"/>
          <w:sz w:val="36"/>
          <w:szCs w:val="36"/>
        </w:rPr>
        <w:br w:type="page"/>
      </w:r>
    </w:p>
    <w:p>
      <w:pPr>
        <w:tabs>
          <w:tab w:val="left" w:pos="5110"/>
        </w:tabs>
        <w:spacing w:before="117" w:line="220" w:lineRule="auto"/>
        <w:rPr>
          <w:rFonts w:ascii="新宋体" w:hAnsi="新宋体" w:eastAsia="新宋体" w:cs="新宋体"/>
          <w:sz w:val="36"/>
          <w:szCs w:val="36"/>
        </w:rPr>
      </w:pPr>
      <w:r>
        <w:rPr>
          <w:rFonts w:ascii="新宋体" w:hAnsi="新宋体" w:eastAsia="新宋体" w:cs="新宋体"/>
          <w:spacing w:val="-168"/>
          <w:sz w:val="36"/>
          <w:szCs w:val="36"/>
        </w:rPr>
        <w:t xml:space="preserve"> </w:t>
      </w:r>
      <w:r>
        <w:rPr>
          <w:rFonts w:ascii="宋体" w:hAnsi="宋体" w:eastAsia="宋体" w:cs="宋体"/>
          <w:spacing w:val="3"/>
          <w:sz w:val="28"/>
          <w:szCs w:val="28"/>
        </w:rPr>
        <w:t>企业营业执照</w:t>
      </w:r>
    </w:p>
    <w:p>
      <w:pPr>
        <w:spacing w:before="17"/>
      </w:pPr>
    </w:p>
    <w:p>
      <w:pPr>
        <w:spacing w:before="16"/>
      </w:pPr>
    </w:p>
    <w:p>
      <w:pPr>
        <w:spacing w:before="16"/>
      </w:pPr>
    </w:p>
    <w:p/>
    <w:p>
      <w:pPr>
        <w:sectPr>
          <w:footerReference r:id="rId41" w:type="default"/>
          <w:pgSz w:w="11907" w:h="16841"/>
          <w:pgMar w:top="1140" w:right="1176" w:bottom="1272" w:left="662" w:header="0" w:footer="1108" w:gutter="0"/>
          <w:cols w:space="720" w:num="1"/>
        </w:sectPr>
      </w:pPr>
    </w:p>
    <w:p>
      <w:pPr>
        <w:tabs>
          <w:tab w:val="left" w:pos="4567"/>
        </w:tabs>
        <w:spacing w:before="117" w:line="220" w:lineRule="auto"/>
        <w:rPr>
          <w:rFonts w:ascii="新宋体" w:hAnsi="新宋体" w:eastAsia="新宋体" w:cs="新宋体"/>
          <w:sz w:val="36"/>
          <w:szCs w:val="36"/>
        </w:rPr>
      </w:pPr>
      <w:r>
        <w:rPr>
          <w:rFonts w:ascii="新宋体" w:hAnsi="新宋体" w:eastAsia="新宋体" w:cs="新宋体"/>
          <w:sz w:val="36"/>
          <w:szCs w:val="36"/>
          <w:u w:val="single"/>
        </w:rPr>
        <w:tab/>
      </w:r>
      <w:r>
        <w:rPr>
          <w:rFonts w:ascii="新宋体" w:hAnsi="新宋体" w:eastAsia="新宋体" w:cs="新宋体"/>
          <w:spacing w:val="-161"/>
          <w:sz w:val="36"/>
          <w:szCs w:val="36"/>
        </w:rPr>
        <w:t xml:space="preserve"> </w:t>
      </w:r>
      <w:r>
        <w:rPr>
          <w:rFonts w:ascii="宋体" w:hAnsi="宋体" w:eastAsia="宋体" w:cs="宋体"/>
          <w:spacing w:val="3"/>
          <w:sz w:val="28"/>
          <w:szCs w:val="28"/>
        </w:rPr>
        <w:t>企业安全生产许可证</w:t>
      </w:r>
    </w:p>
    <w:p>
      <w:pPr>
        <w:spacing w:before="17"/>
      </w:pPr>
    </w:p>
    <w:p>
      <w:pPr>
        <w:spacing w:before="17"/>
      </w:pPr>
    </w:p>
    <w:p>
      <w:pPr>
        <w:spacing w:before="17"/>
      </w:pPr>
    </w:p>
    <w:p>
      <w:pPr>
        <w:spacing w:line="263" w:lineRule="auto"/>
      </w:pPr>
    </w:p>
    <w:p>
      <w:pPr>
        <w:spacing w:line="263" w:lineRule="auto"/>
      </w:pPr>
    </w:p>
    <w:p>
      <w:pPr>
        <w:spacing w:line="264" w:lineRule="auto"/>
      </w:pPr>
    </w:p>
    <w:p>
      <w:pPr>
        <w:rPr>
          <w:rFonts w:ascii="新宋体" w:hAnsi="新宋体" w:eastAsia="新宋体" w:cs="新宋体"/>
          <w:sz w:val="36"/>
          <w:szCs w:val="36"/>
          <w:u w:val="single"/>
        </w:rPr>
      </w:pPr>
      <w:r>
        <w:rPr>
          <w:rFonts w:ascii="新宋体" w:hAnsi="新宋体" w:eastAsia="新宋体" w:cs="新宋体"/>
          <w:sz w:val="36"/>
          <w:szCs w:val="36"/>
          <w:u w:val="single"/>
        </w:rPr>
        <w:br w:type="page"/>
      </w:r>
    </w:p>
    <w:p>
      <w:pPr>
        <w:tabs>
          <w:tab w:val="left" w:pos="5110"/>
        </w:tabs>
        <w:spacing w:before="117" w:line="218" w:lineRule="auto"/>
        <w:ind w:left="3663"/>
        <w:rPr>
          <w:rFonts w:ascii="新宋体" w:hAnsi="新宋体" w:eastAsia="新宋体" w:cs="新宋体"/>
          <w:sz w:val="36"/>
          <w:szCs w:val="36"/>
        </w:rPr>
      </w:pPr>
      <w:r>
        <w:rPr>
          <w:rFonts w:ascii="新宋体" w:hAnsi="新宋体" w:eastAsia="新宋体" w:cs="新宋体"/>
          <w:sz w:val="36"/>
          <w:szCs w:val="36"/>
          <w:u w:val="single"/>
        </w:rPr>
        <w:tab/>
      </w:r>
      <w:r>
        <w:rPr>
          <w:rFonts w:ascii="新宋体" w:hAnsi="新宋体" w:eastAsia="新宋体" w:cs="新宋体"/>
          <w:spacing w:val="-168"/>
          <w:sz w:val="36"/>
          <w:szCs w:val="36"/>
        </w:rPr>
        <w:t xml:space="preserve"> </w:t>
      </w:r>
      <w:r>
        <w:rPr>
          <w:rFonts w:ascii="宋体" w:hAnsi="宋体" w:eastAsia="宋体" w:cs="宋体"/>
          <w:spacing w:val="3"/>
          <w:sz w:val="28"/>
          <w:szCs w:val="28"/>
        </w:rPr>
        <w:t>企业资质证书</w:t>
      </w:r>
    </w:p>
    <w:p>
      <w:pPr>
        <w:spacing w:before="18"/>
      </w:pPr>
    </w:p>
    <w:p>
      <w:pPr>
        <w:spacing w:before="17"/>
      </w:pPr>
    </w:p>
    <w:p>
      <w:pPr>
        <w:spacing w:before="17"/>
      </w:pPr>
    </w:p>
    <w:p>
      <w:pPr>
        <w:spacing w:before="70" w:line="439" w:lineRule="exact"/>
        <w:rPr>
          <w:rFonts w:ascii="楷体" w:hAnsi="楷体" w:eastAsia="楷体" w:cs="楷体"/>
          <w:spacing w:val="-3"/>
          <w:position w:val="17"/>
        </w:rPr>
        <w:sectPr>
          <w:footerReference r:id="rId42" w:type="default"/>
          <w:pgSz w:w="11907" w:h="16841"/>
          <w:pgMar w:top="1140" w:right="1176" w:bottom="1272" w:left="662" w:header="0" w:footer="1108" w:gutter="0"/>
          <w:cols w:space="720" w:num="1"/>
        </w:sectPr>
      </w:pPr>
    </w:p>
    <w:p>
      <w:pPr>
        <w:jc w:val="center"/>
        <w:rPr>
          <w:rFonts w:asciiTheme="minorEastAsia" w:hAnsiTheme="minorEastAsia" w:eastAsiaTheme="minorEastAsia" w:cstheme="minorEastAsia"/>
          <w:sz w:val="28"/>
          <w:szCs w:val="28"/>
        </w:rPr>
      </w:pPr>
      <w:bookmarkStart w:id="393" w:name="_Toc3690"/>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rPr>
        <w:t>法定代表人身份证明</w:t>
      </w:r>
    </w:p>
    <w:p>
      <w:pPr>
        <w:rPr>
          <w:rFonts w:ascii="宋体" w:hAnsi="宋体"/>
          <w:sz w:val="20"/>
          <w:szCs w:val="20"/>
        </w:rPr>
      </w:pPr>
    </w:p>
    <w:p>
      <w:pPr>
        <w:rPr>
          <w:rFonts w:ascii="宋体" w:hAnsi="宋体"/>
        </w:rPr>
      </w:pPr>
    </w:p>
    <w:p>
      <w:pPr>
        <w:spacing w:line="360" w:lineRule="auto"/>
        <w:rPr>
          <w:rFonts w:ascii="宋体" w:hAnsi="宋体" w:eastAsia="宋体" w:cs="宋体"/>
          <w:sz w:val="24"/>
          <w:szCs w:val="24"/>
          <w:lang w:eastAsia="zh-CN"/>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spacing w:line="360" w:lineRule="auto"/>
        <w:rPr>
          <w:rFonts w:ascii="宋体" w:hAnsi="宋体" w:eastAsia="宋体" w:cs="宋体"/>
          <w:sz w:val="24"/>
          <w:szCs w:val="24"/>
          <w:lang w:eastAsia="zh-CN"/>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spacing w:line="360" w:lineRule="auto"/>
        <w:rPr>
          <w:rFonts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spacing w:line="360" w:lineRule="auto"/>
        <w:rPr>
          <w:rFonts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ascii="宋体" w:hAnsi="宋体" w:eastAsia="宋体" w:cs="宋体"/>
          <w:sz w:val="24"/>
          <w:szCs w:val="24"/>
          <w:lang w:eastAsia="zh-CN"/>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spacing w:line="360" w:lineRule="auto"/>
        <w:rPr>
          <w:rFonts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（投标人名称）的法定代表人。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特此证明。</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附：法定代表人身份证复印件。</w:t>
      </w:r>
    </w:p>
    <w:p>
      <w:pPr>
        <w:spacing w:line="360" w:lineRule="auto"/>
        <w:rPr>
          <w:rFonts w:ascii="宋体" w:hAnsi="宋体" w:eastAsia="宋体" w:cs="宋体"/>
          <w:sz w:val="24"/>
          <w:szCs w:val="24"/>
        </w:rPr>
      </w:pPr>
    </w:p>
    <w:p>
      <w:pPr>
        <w:spacing w:line="360" w:lineRule="auto"/>
        <w:jc w:val="right"/>
        <w:rPr>
          <w:rFonts w:ascii="宋体" w:hAnsi="宋体" w:eastAsia="宋体" w:cs="宋体"/>
          <w:sz w:val="24"/>
          <w:szCs w:val="24"/>
        </w:rPr>
      </w:pPr>
      <w:r>
        <w:rPr>
          <w:rFonts w:hint="eastAsia" w:ascii="宋体" w:hAnsi="宋体" w:eastAsia="宋体" w:cs="宋体"/>
          <w:sz w:val="24"/>
          <w:szCs w:val="24"/>
        </w:rPr>
        <w:t xml:space="preserve">                          投标人：</w:t>
      </w:r>
      <w:r>
        <w:rPr>
          <w:rFonts w:hint="eastAsia" w:ascii="宋体" w:hAnsi="宋体" w:eastAsia="宋体" w:cs="宋体"/>
          <w:sz w:val="24"/>
          <w:szCs w:val="24"/>
          <w:u w:val="single"/>
        </w:rPr>
        <w:t xml:space="preserve">                 </w:t>
      </w:r>
      <w:r>
        <w:rPr>
          <w:rFonts w:hint="eastAsia" w:ascii="宋体" w:hAnsi="宋体" w:eastAsia="宋体" w:cs="宋体"/>
          <w:sz w:val="24"/>
          <w:szCs w:val="24"/>
        </w:rPr>
        <w:t>（单位名称并盖单位章）</w:t>
      </w:r>
    </w:p>
    <w:p>
      <w:pPr>
        <w:spacing w:line="360" w:lineRule="auto"/>
        <w:jc w:val="right"/>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w:t>
      </w:r>
    </w:p>
    <w:p>
      <w:pPr>
        <w:spacing w:line="360" w:lineRule="auto"/>
        <w:jc w:val="center"/>
        <w:rPr>
          <w:rFonts w:ascii="宋体" w:hAnsi="宋体" w:eastAsia="宋体" w:cs="宋体"/>
          <w:sz w:val="24"/>
          <w:szCs w:val="24"/>
        </w:rPr>
      </w:pPr>
    </w:p>
    <w:p>
      <w:pPr>
        <w:spacing w:line="360" w:lineRule="auto"/>
        <w:jc w:val="both"/>
        <w:rPr>
          <w:rFonts w:ascii="宋体" w:hAnsi="宋体" w:eastAsia="宋体" w:cs="宋体"/>
          <w:sz w:val="24"/>
          <w:szCs w:val="24"/>
        </w:rPr>
      </w:pPr>
    </w:p>
    <w:p>
      <w:pPr>
        <w:rPr>
          <w:rFonts w:ascii="宋体" w:hAnsi="宋体" w:eastAsia="宋体" w:cs="Times New Roman"/>
          <w:b/>
          <w:bCs/>
          <w:sz w:val="32"/>
          <w:szCs w:val="40"/>
          <w:lang w:eastAsia="zh-CN"/>
        </w:rPr>
      </w:pPr>
      <w:bookmarkStart w:id="394" w:name="_Toc300835214"/>
      <w:bookmarkStart w:id="395" w:name="_Toc247527832"/>
      <w:bookmarkStart w:id="396" w:name="_Toc247514284"/>
      <w:bookmarkStart w:id="397" w:name="_Toc144974861"/>
      <w:bookmarkStart w:id="398" w:name="_Toc152045792"/>
      <w:bookmarkStart w:id="399" w:name="_Toc152042581"/>
      <w:r>
        <w:rPr>
          <w:rFonts w:hint="eastAsia" w:ascii="宋体" w:hAnsi="宋体" w:eastAsia="宋体" w:cs="Times New Roman"/>
          <w:b/>
          <w:bCs/>
          <w:sz w:val="32"/>
          <w:szCs w:val="40"/>
          <w:lang w:eastAsia="zh-CN"/>
        </w:rPr>
        <w:br w:type="page"/>
      </w:r>
    </w:p>
    <w:p>
      <w:pPr>
        <w:jc w:val="center"/>
        <w:rPr>
          <w:rFonts w:eastAsia="宋体"/>
          <w:b/>
          <w:bCs/>
          <w:sz w:val="32"/>
          <w:szCs w:val="32"/>
          <w:lang w:eastAsia="zh-CN"/>
        </w:rPr>
      </w:pPr>
      <w:r>
        <w:rPr>
          <w:rFonts w:hint="eastAsia" w:eastAsia="宋体"/>
          <w:b/>
          <w:bCs/>
          <w:sz w:val="32"/>
          <w:szCs w:val="32"/>
          <w:lang w:eastAsia="zh-CN"/>
        </w:rPr>
        <w:t>四、授权委托书</w:t>
      </w:r>
      <w:bookmarkEnd w:id="394"/>
      <w:bookmarkEnd w:id="395"/>
      <w:bookmarkEnd w:id="396"/>
      <w:bookmarkEnd w:id="397"/>
      <w:bookmarkEnd w:id="398"/>
      <w:bookmarkEnd w:id="399"/>
    </w:p>
    <w:p>
      <w:pPr>
        <w:rPr>
          <w:rFonts w:ascii="宋体" w:hAnsi="宋体"/>
        </w:rPr>
      </w:pPr>
    </w:p>
    <w:p>
      <w:pPr>
        <w:topLinePunct/>
        <w:spacing w:line="360" w:lineRule="auto"/>
        <w:ind w:firstLine="480" w:firstLineChars="200"/>
        <w:rPr>
          <w:rFonts w:ascii="宋体" w:hAnsi="宋体"/>
          <w:sz w:val="24"/>
          <w:szCs w:val="24"/>
        </w:rPr>
      </w:pPr>
      <w:r>
        <w:rPr>
          <w:rFonts w:ascii="宋体" w:hAnsi="宋体"/>
          <w:sz w:val="24"/>
          <w:szCs w:val="24"/>
        </w:rPr>
        <w:t>本人</w:t>
      </w:r>
      <w:r>
        <w:rPr>
          <w:rFonts w:ascii="宋体" w:hAnsi="宋体"/>
          <w:sz w:val="24"/>
          <w:szCs w:val="24"/>
          <w:u w:val="single"/>
        </w:rPr>
        <w:t xml:space="preserve">       </w:t>
      </w:r>
      <w:r>
        <w:rPr>
          <w:rFonts w:ascii="宋体" w:hAnsi="宋体"/>
          <w:sz w:val="24"/>
          <w:szCs w:val="24"/>
        </w:rPr>
        <w:t>（姓名）系</w:t>
      </w:r>
      <w:r>
        <w:rPr>
          <w:rFonts w:ascii="宋体" w:hAnsi="宋体"/>
          <w:sz w:val="24"/>
          <w:szCs w:val="24"/>
          <w:u w:val="single"/>
        </w:rPr>
        <w:t xml:space="preserve">        </w:t>
      </w:r>
      <w:r>
        <w:rPr>
          <w:rFonts w:ascii="宋体" w:hAnsi="宋体"/>
          <w:sz w:val="24"/>
          <w:szCs w:val="24"/>
        </w:rPr>
        <w:t>（投标人名称）的法定代表人，现委托</w:t>
      </w:r>
      <w:r>
        <w:rPr>
          <w:rFonts w:ascii="宋体" w:hAnsi="宋体"/>
          <w:sz w:val="24"/>
          <w:szCs w:val="24"/>
          <w:u w:val="single"/>
        </w:rPr>
        <w:t xml:space="preserve">        </w:t>
      </w:r>
      <w:r>
        <w:rPr>
          <w:rFonts w:ascii="宋体" w:hAnsi="宋体"/>
          <w:sz w:val="24"/>
          <w:szCs w:val="24"/>
        </w:rPr>
        <w:t>（姓名）为我方代理人。代理人根据授权，以我方名义签署、澄清</w:t>
      </w:r>
      <w:r>
        <w:rPr>
          <w:rFonts w:hint="eastAsia" w:ascii="宋体" w:hAnsi="宋体"/>
          <w:sz w:val="24"/>
          <w:szCs w:val="24"/>
        </w:rPr>
        <w:t>、说明、补正</w:t>
      </w:r>
      <w:r>
        <w:rPr>
          <w:rFonts w:ascii="宋体" w:hAnsi="宋体"/>
          <w:sz w:val="24"/>
          <w:szCs w:val="24"/>
        </w:rPr>
        <w:t>、递交、撤回、修改</w:t>
      </w:r>
      <w:r>
        <w:rPr>
          <w:rFonts w:ascii="宋体" w:hAnsi="宋体"/>
          <w:sz w:val="24"/>
          <w:szCs w:val="24"/>
          <w:u w:val="single"/>
        </w:rPr>
        <w:t xml:space="preserve">           </w:t>
      </w:r>
      <w:r>
        <w:rPr>
          <w:rFonts w:ascii="宋体" w:hAnsi="宋体"/>
          <w:sz w:val="24"/>
          <w:szCs w:val="24"/>
        </w:rPr>
        <w:t>（项目名称）投标文件、签订合同和处理有关事宜，其法律后果由我方承担。</w:t>
      </w:r>
    </w:p>
    <w:p>
      <w:pPr>
        <w:spacing w:line="360" w:lineRule="auto"/>
        <w:rPr>
          <w:rFonts w:ascii="宋体" w:hAnsi="宋体"/>
          <w:sz w:val="24"/>
          <w:szCs w:val="24"/>
        </w:rPr>
      </w:pPr>
      <w:r>
        <w:rPr>
          <w:rFonts w:ascii="宋体" w:hAnsi="宋体"/>
          <w:sz w:val="24"/>
          <w:szCs w:val="24"/>
        </w:rPr>
        <w:t xml:space="preserve">    委托期限：</w:t>
      </w:r>
      <w:r>
        <w:rPr>
          <w:rFonts w:ascii="宋体" w:hAnsi="宋体"/>
          <w:sz w:val="24"/>
          <w:szCs w:val="24"/>
          <w:u w:val="single"/>
        </w:rPr>
        <w:t xml:space="preserve">             </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代理人无转委托权。</w:t>
      </w:r>
    </w:p>
    <w:p>
      <w:pPr>
        <w:spacing w:line="360" w:lineRule="auto"/>
        <w:ind w:firstLine="480" w:firstLineChars="200"/>
        <w:rPr>
          <w:rFonts w:ascii="宋体" w:hAnsi="宋体"/>
          <w:sz w:val="24"/>
          <w:szCs w:val="24"/>
        </w:rPr>
      </w:pPr>
      <w:r>
        <w:rPr>
          <w:rFonts w:hint="eastAsia" w:ascii="宋体" w:hAnsi="宋体"/>
          <w:sz w:val="24"/>
          <w:szCs w:val="24"/>
        </w:rPr>
        <w:t>附：法定代表人身份证明和委托代理人身份证复印件</w:t>
      </w:r>
    </w:p>
    <w:p>
      <w:pPr>
        <w:spacing w:line="360" w:lineRule="auto"/>
        <w:rPr>
          <w:rFonts w:ascii="宋体" w:hAnsi="宋体"/>
          <w:sz w:val="24"/>
          <w:szCs w:val="24"/>
        </w:rPr>
      </w:pPr>
    </w:p>
    <w:p>
      <w:pPr>
        <w:spacing w:line="360" w:lineRule="auto"/>
        <w:jc w:val="right"/>
        <w:rPr>
          <w:rFonts w:ascii="宋体" w:hAnsi="宋体"/>
          <w:sz w:val="24"/>
          <w:szCs w:val="24"/>
        </w:rPr>
      </w:pPr>
      <w:r>
        <w:rPr>
          <w:rFonts w:ascii="宋体" w:hAnsi="宋体"/>
          <w:sz w:val="24"/>
          <w:szCs w:val="24"/>
        </w:rPr>
        <w:t>投标人：</w:t>
      </w:r>
      <w:r>
        <w:rPr>
          <w:rFonts w:ascii="宋体" w:hAnsi="宋体"/>
          <w:sz w:val="24"/>
          <w:szCs w:val="24"/>
          <w:u w:val="single"/>
        </w:rPr>
        <w:t xml:space="preserve">                  </w:t>
      </w:r>
      <w:r>
        <w:rPr>
          <w:rFonts w:hint="eastAsia" w:ascii="宋体" w:hAnsi="宋体"/>
          <w:sz w:val="24"/>
          <w:szCs w:val="24"/>
        </w:rPr>
        <w:t>（单位名称并盖单位章）</w:t>
      </w:r>
    </w:p>
    <w:p>
      <w:pPr>
        <w:spacing w:line="360" w:lineRule="auto"/>
        <w:jc w:val="right"/>
        <w:rPr>
          <w:rFonts w:ascii="宋体" w:hAnsi="宋体"/>
          <w:sz w:val="24"/>
          <w:szCs w:val="24"/>
        </w:rPr>
      </w:pPr>
      <w:r>
        <w:rPr>
          <w:rFonts w:ascii="宋体" w:hAnsi="宋体"/>
          <w:sz w:val="24"/>
          <w:szCs w:val="24"/>
        </w:rPr>
        <w:t>法定代表人：</w:t>
      </w:r>
      <w:r>
        <w:rPr>
          <w:rFonts w:ascii="宋体" w:hAnsi="宋体"/>
          <w:sz w:val="24"/>
          <w:szCs w:val="24"/>
          <w:u w:val="single"/>
        </w:rPr>
        <w:t xml:space="preserve">                            </w:t>
      </w:r>
      <w:r>
        <w:rPr>
          <w:rFonts w:ascii="宋体" w:hAnsi="宋体"/>
          <w:sz w:val="24"/>
          <w:szCs w:val="24"/>
        </w:rPr>
        <w:t>（签字）</w:t>
      </w:r>
    </w:p>
    <w:p>
      <w:pPr>
        <w:spacing w:line="360" w:lineRule="auto"/>
        <w:jc w:val="right"/>
        <w:rPr>
          <w:rFonts w:ascii="宋体" w:hAnsi="宋体"/>
          <w:sz w:val="24"/>
          <w:szCs w:val="24"/>
        </w:rPr>
      </w:pPr>
      <w:r>
        <w:rPr>
          <w:rFonts w:ascii="宋体" w:hAnsi="宋体"/>
          <w:sz w:val="24"/>
          <w:szCs w:val="24"/>
        </w:rPr>
        <w:t>身份证号码：</w:t>
      </w:r>
      <w:r>
        <w:rPr>
          <w:rFonts w:ascii="宋体" w:hAnsi="宋体"/>
          <w:sz w:val="24"/>
          <w:szCs w:val="24"/>
          <w:u w:val="single"/>
        </w:rPr>
        <w:t xml:space="preserve">       </w:t>
      </w:r>
      <w:r>
        <w:rPr>
          <w:rFonts w:hint="eastAsia" w:ascii="宋体" w:hAnsi="宋体"/>
          <w:sz w:val="24"/>
          <w:szCs w:val="24"/>
          <w:u w:val="single"/>
          <w:lang w:eastAsia="zh-CN"/>
        </w:rPr>
        <w:t xml:space="preserve">    </w:t>
      </w:r>
      <w:r>
        <w:rPr>
          <w:rFonts w:ascii="宋体" w:hAnsi="宋体"/>
          <w:sz w:val="24"/>
          <w:szCs w:val="24"/>
          <w:u w:val="single"/>
        </w:rPr>
        <w:t xml:space="preserve">                        </w:t>
      </w:r>
      <w:r>
        <w:rPr>
          <w:rFonts w:hint="eastAsia" w:ascii="宋体" w:hAnsi="宋体"/>
          <w:sz w:val="24"/>
          <w:szCs w:val="24"/>
          <w:u w:val="single"/>
          <w:lang w:eastAsia="zh-CN"/>
        </w:rPr>
        <w:t>.</w:t>
      </w:r>
      <w:r>
        <w:rPr>
          <w:rFonts w:ascii="宋体" w:hAnsi="宋体"/>
          <w:sz w:val="24"/>
          <w:szCs w:val="24"/>
          <w:u w:val="single"/>
        </w:rPr>
        <w:t xml:space="preserve">    </w:t>
      </w:r>
    </w:p>
    <w:p>
      <w:pPr>
        <w:spacing w:line="360" w:lineRule="auto"/>
        <w:jc w:val="right"/>
        <w:rPr>
          <w:rFonts w:ascii="宋体" w:hAnsi="宋体"/>
          <w:sz w:val="24"/>
          <w:szCs w:val="24"/>
        </w:rPr>
      </w:pPr>
      <w:r>
        <w:rPr>
          <w:rFonts w:ascii="宋体" w:hAnsi="宋体"/>
          <w:sz w:val="24"/>
          <w:szCs w:val="24"/>
        </w:rPr>
        <w:t>委托代理人：</w:t>
      </w:r>
      <w:r>
        <w:rPr>
          <w:rFonts w:ascii="宋体" w:hAnsi="宋体"/>
          <w:sz w:val="24"/>
          <w:szCs w:val="24"/>
          <w:u w:val="single"/>
        </w:rPr>
        <w:t xml:space="preserve">         </w:t>
      </w:r>
      <w:r>
        <w:rPr>
          <w:rFonts w:hint="eastAsia" w:ascii="宋体" w:hAnsi="宋体"/>
          <w:sz w:val="24"/>
          <w:szCs w:val="24"/>
          <w:u w:val="single"/>
          <w:lang w:eastAsia="zh-CN"/>
        </w:rPr>
        <w:t xml:space="preserve"> </w:t>
      </w:r>
      <w:r>
        <w:rPr>
          <w:rFonts w:ascii="宋体" w:hAnsi="宋体"/>
          <w:sz w:val="24"/>
          <w:szCs w:val="24"/>
          <w:u w:val="single"/>
        </w:rPr>
        <w:t xml:space="preserve">                  </w:t>
      </w:r>
      <w:r>
        <w:rPr>
          <w:rFonts w:ascii="宋体" w:hAnsi="宋体"/>
          <w:sz w:val="24"/>
          <w:szCs w:val="24"/>
        </w:rPr>
        <w:t xml:space="preserve">（签字） </w:t>
      </w:r>
    </w:p>
    <w:p>
      <w:pPr>
        <w:spacing w:line="360" w:lineRule="auto"/>
        <w:jc w:val="right"/>
        <w:rPr>
          <w:rFonts w:ascii="宋体" w:hAnsi="宋体" w:eastAsia="宋体"/>
          <w:sz w:val="24"/>
          <w:szCs w:val="24"/>
          <w:lang w:eastAsia="zh-CN"/>
        </w:rPr>
      </w:pPr>
      <w:r>
        <w:rPr>
          <w:rFonts w:ascii="宋体" w:hAnsi="宋体"/>
          <w:sz w:val="24"/>
          <w:szCs w:val="24"/>
        </w:rPr>
        <w:t>身份证号码：</w:t>
      </w:r>
      <w:r>
        <w:rPr>
          <w:rFonts w:ascii="宋体" w:hAnsi="宋体"/>
          <w:sz w:val="24"/>
          <w:szCs w:val="24"/>
          <w:u w:val="single"/>
        </w:rPr>
        <w:t xml:space="preserve">      </w:t>
      </w:r>
      <w:r>
        <w:rPr>
          <w:rFonts w:hint="eastAsia" w:ascii="宋体" w:hAnsi="宋体"/>
          <w:sz w:val="24"/>
          <w:szCs w:val="24"/>
          <w:u w:val="single"/>
          <w:lang w:eastAsia="zh-CN"/>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u w:val="single"/>
          <w:lang w:eastAsia="zh-CN"/>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lang w:eastAsia="zh-CN"/>
        </w:rPr>
        <w:t>.</w:t>
      </w:r>
    </w:p>
    <w:p>
      <w:pPr>
        <w:spacing w:line="360" w:lineRule="auto"/>
        <w:jc w:val="right"/>
        <w:rPr>
          <w:rFonts w:ascii="宋体" w:hAnsi="宋体"/>
          <w:sz w:val="24"/>
          <w:szCs w:val="24"/>
        </w:rPr>
      </w:pPr>
    </w:p>
    <w:p>
      <w:pPr>
        <w:spacing w:line="360" w:lineRule="auto"/>
        <w:jc w:val="right"/>
        <w:rPr>
          <w:rFonts w:ascii="宋体" w:hAnsi="宋体"/>
          <w:sz w:val="24"/>
          <w:szCs w:val="24"/>
        </w:rPr>
      </w:pP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p>
    <w:p>
      <w:pPr>
        <w:rPr>
          <w:rFonts w:ascii="Times New Roman" w:hAnsi="Times New Roman" w:eastAsia="宋体" w:cs="Times New Roman"/>
          <w:b/>
          <w:bCs/>
          <w:spacing w:val="-2"/>
          <w:sz w:val="32"/>
          <w:szCs w:val="32"/>
          <w:lang w:eastAsia="zh-CN"/>
        </w:rPr>
      </w:pPr>
      <w:r>
        <w:rPr>
          <w:rFonts w:hint="eastAsia" w:ascii="Times New Roman" w:hAnsi="Times New Roman" w:eastAsia="宋体" w:cs="Times New Roman"/>
          <w:b/>
          <w:bCs/>
          <w:spacing w:val="-2"/>
          <w:sz w:val="32"/>
          <w:szCs w:val="32"/>
          <w:lang w:eastAsia="zh-CN"/>
        </w:rPr>
        <w:br w:type="page"/>
      </w:r>
    </w:p>
    <w:p>
      <w:pPr>
        <w:pStyle w:val="4"/>
        <w:spacing w:before="91" w:line="221" w:lineRule="auto"/>
        <w:outlineLvl w:val="0"/>
        <w:rPr>
          <w:rFonts w:hint="eastAsia" w:eastAsia="宋体"/>
          <w:sz w:val="32"/>
          <w:szCs w:val="32"/>
          <w:lang w:eastAsia="zh-CN"/>
        </w:rPr>
      </w:pPr>
      <w:r>
        <w:rPr>
          <w:rFonts w:hint="eastAsia" w:ascii="Times New Roman" w:hAnsi="Times New Roman" w:cs="Times New Roman"/>
          <w:b/>
          <w:bCs/>
          <w:spacing w:val="-2"/>
          <w:sz w:val="32"/>
          <w:szCs w:val="32"/>
          <w:lang w:eastAsia="zh-CN"/>
        </w:rPr>
        <w:t>五</w:t>
      </w:r>
      <w:r>
        <w:rPr>
          <w:spacing w:val="-2"/>
          <w:sz w:val="32"/>
          <w:szCs w:val="32"/>
        </w:rPr>
        <w:t>、投标保证金</w:t>
      </w:r>
      <w:bookmarkEnd w:id="393"/>
      <w:r>
        <w:rPr>
          <w:rFonts w:hint="eastAsia"/>
          <w:spacing w:val="-2"/>
          <w:sz w:val="32"/>
          <w:szCs w:val="32"/>
          <w:lang w:eastAsia="zh-CN"/>
        </w:rPr>
        <w:t>（</w:t>
      </w:r>
      <w:r>
        <w:rPr>
          <w:rFonts w:hint="eastAsia"/>
          <w:spacing w:val="-2"/>
          <w:sz w:val="32"/>
          <w:szCs w:val="32"/>
          <w:lang w:val="en-US" w:eastAsia="zh-CN"/>
        </w:rPr>
        <w:t>格式自拟</w:t>
      </w:r>
      <w:r>
        <w:rPr>
          <w:rFonts w:hint="eastAsia"/>
          <w:spacing w:val="-2"/>
          <w:sz w:val="32"/>
          <w:szCs w:val="32"/>
          <w:lang w:eastAsia="zh-CN"/>
        </w:rPr>
        <w:t>）</w:t>
      </w:r>
    </w:p>
    <w:p>
      <w:pPr>
        <w:pStyle w:val="4"/>
        <w:spacing w:before="17" w:line="479" w:lineRule="auto"/>
        <w:ind w:left="22" w:right="50" w:firstLine="526"/>
        <w:jc w:val="both"/>
        <w:rPr>
          <w:spacing w:val="-3"/>
          <w:sz w:val="21"/>
          <w:szCs w:val="21"/>
        </w:rPr>
      </w:pPr>
    </w:p>
    <w:p>
      <w:pPr>
        <w:pStyle w:val="4"/>
        <w:spacing w:before="17" w:line="479" w:lineRule="auto"/>
        <w:ind w:left="22" w:right="50" w:firstLine="526"/>
        <w:jc w:val="both"/>
        <w:rPr>
          <w:spacing w:val="-3"/>
          <w:sz w:val="21"/>
          <w:szCs w:val="21"/>
        </w:rPr>
      </w:pPr>
    </w:p>
    <w:p>
      <w:pPr>
        <w:spacing w:line="278" w:lineRule="auto"/>
      </w:pPr>
    </w:p>
    <w:p>
      <w:pPr>
        <w:spacing w:line="278" w:lineRule="auto"/>
      </w:pPr>
    </w:p>
    <w:p>
      <w:pPr>
        <w:spacing w:line="279" w:lineRule="auto"/>
      </w:pPr>
    </w:p>
    <w:p>
      <w:pPr>
        <w:spacing w:line="279" w:lineRule="auto"/>
      </w:pPr>
    </w:p>
    <w:p>
      <w:pPr>
        <w:spacing w:line="279" w:lineRule="auto"/>
      </w:pPr>
    </w:p>
    <w:p>
      <w:pPr>
        <w:rPr>
          <w:rFonts w:ascii="Times New Roman" w:hAnsi="Times New Roman" w:eastAsia="Times New Roman" w:cs="Times New Roman"/>
          <w:b/>
          <w:bCs/>
          <w:sz w:val="28"/>
          <w:szCs w:val="28"/>
        </w:rPr>
      </w:pPr>
      <w:bookmarkStart w:id="400" w:name="_Toc7904"/>
      <w:r>
        <w:rPr>
          <w:rFonts w:ascii="Times New Roman" w:hAnsi="Times New Roman" w:eastAsia="Times New Roman" w:cs="Times New Roman"/>
          <w:b/>
          <w:bCs/>
          <w:sz w:val="28"/>
          <w:szCs w:val="28"/>
        </w:rPr>
        <w:br w:type="page"/>
      </w:r>
    </w:p>
    <w:p>
      <w:pPr>
        <w:pStyle w:val="4"/>
        <w:spacing w:before="91" w:line="360" w:lineRule="auto"/>
        <w:outlineLvl w:val="0"/>
        <w:rPr>
          <w:sz w:val="28"/>
          <w:szCs w:val="28"/>
        </w:rPr>
      </w:pPr>
      <w:r>
        <w:rPr>
          <w:rFonts w:hint="eastAsia" w:ascii="Times New Roman" w:hAnsi="Times New Roman" w:cs="Times New Roman"/>
          <w:b/>
          <w:bCs/>
          <w:sz w:val="28"/>
          <w:szCs w:val="28"/>
          <w:lang w:eastAsia="zh-CN"/>
        </w:rPr>
        <w:t>六</w:t>
      </w:r>
      <w:r>
        <w:rPr>
          <w:sz w:val="28"/>
          <w:szCs w:val="28"/>
        </w:rPr>
        <w:t>、建设工程项目管理承诺书</w:t>
      </w:r>
      <w:bookmarkEnd w:id="400"/>
    </w:p>
    <w:p>
      <w:pPr>
        <w:spacing w:line="360" w:lineRule="auto"/>
        <w:jc w:val="center"/>
      </w:pPr>
      <w:r>
        <w:rPr>
          <w:sz w:val="28"/>
          <w:szCs w:val="28"/>
        </w:rPr>
        <w:t>建设工程项目管理承诺书</w:t>
      </w:r>
    </w:p>
    <w:p>
      <w:pPr>
        <w:pStyle w:val="4"/>
        <w:spacing w:before="68" w:line="221" w:lineRule="auto"/>
        <w:ind w:left="20"/>
        <w:rPr>
          <w:spacing w:val="-5"/>
          <w:sz w:val="21"/>
          <w:szCs w:val="21"/>
        </w:rPr>
      </w:pPr>
    </w:p>
    <w:p>
      <w:pPr>
        <w:pStyle w:val="4"/>
        <w:spacing w:before="68" w:line="221" w:lineRule="auto"/>
        <w:ind w:left="20"/>
        <w:rPr>
          <w:sz w:val="21"/>
          <w:szCs w:val="21"/>
        </w:rPr>
      </w:pPr>
      <w:r>
        <w:rPr>
          <w:spacing w:val="-5"/>
          <w:sz w:val="21"/>
          <w:szCs w:val="21"/>
        </w:rPr>
        <w:t>致</w:t>
      </w:r>
      <w:r>
        <w:rPr>
          <w:spacing w:val="-5"/>
          <w:sz w:val="21"/>
          <w:szCs w:val="21"/>
          <w:u w:val="single"/>
        </w:rPr>
        <w:t xml:space="preserve">                    </w:t>
      </w:r>
      <w:r>
        <w:rPr>
          <w:spacing w:val="-6"/>
          <w:sz w:val="21"/>
          <w:szCs w:val="21"/>
          <w:u w:val="single"/>
        </w:rPr>
        <w:t xml:space="preserve">     </w:t>
      </w:r>
      <w:r>
        <w:rPr>
          <w:spacing w:val="-6"/>
          <w:sz w:val="21"/>
          <w:szCs w:val="21"/>
        </w:rPr>
        <w:t>（招标人名称</w:t>
      </w:r>
      <w:r>
        <w:rPr>
          <w:spacing w:val="-30"/>
          <w:sz w:val="21"/>
          <w:szCs w:val="21"/>
        </w:rPr>
        <w:t>）：</w:t>
      </w:r>
    </w:p>
    <w:p>
      <w:pPr>
        <w:spacing w:line="426" w:lineRule="auto"/>
      </w:pPr>
    </w:p>
    <w:p>
      <w:pPr>
        <w:pStyle w:val="4"/>
        <w:spacing w:line="360" w:lineRule="auto"/>
        <w:rPr>
          <w:sz w:val="21"/>
          <w:szCs w:val="21"/>
        </w:rPr>
      </w:pPr>
      <w:r>
        <w:rPr>
          <w:spacing w:val="-2"/>
          <w:sz w:val="21"/>
          <w:szCs w:val="21"/>
        </w:rPr>
        <w:t>作为参与</w:t>
      </w:r>
      <w:r>
        <w:rPr>
          <w:spacing w:val="-2"/>
          <w:sz w:val="21"/>
          <w:szCs w:val="21"/>
          <w:u w:val="single"/>
        </w:rPr>
        <w:t xml:space="preserve">                  </w:t>
      </w:r>
      <w:r>
        <w:rPr>
          <w:spacing w:val="-2"/>
          <w:sz w:val="21"/>
          <w:szCs w:val="21"/>
        </w:rPr>
        <w:t>（工程名称）项目的投</w:t>
      </w:r>
      <w:r>
        <w:rPr>
          <w:spacing w:val="-3"/>
          <w:sz w:val="21"/>
          <w:szCs w:val="21"/>
        </w:rPr>
        <w:t>标方， 根据国家、自治区相关文件规</w:t>
      </w:r>
    </w:p>
    <w:p>
      <w:pPr>
        <w:pStyle w:val="4"/>
        <w:spacing w:line="360" w:lineRule="auto"/>
        <w:rPr>
          <w:sz w:val="21"/>
          <w:szCs w:val="21"/>
        </w:rPr>
      </w:pPr>
      <w:r>
        <w:rPr>
          <w:spacing w:val="-3"/>
          <w:sz w:val="21"/>
          <w:szCs w:val="21"/>
        </w:rPr>
        <w:t>定，我方在此向招标人承诺：</w:t>
      </w:r>
    </w:p>
    <w:p>
      <w:pPr>
        <w:pStyle w:val="4"/>
        <w:spacing w:line="360" w:lineRule="auto"/>
        <w:ind w:firstLine="474"/>
        <w:rPr>
          <w:sz w:val="21"/>
          <w:szCs w:val="21"/>
        </w:rPr>
      </w:pPr>
      <w:r>
        <w:rPr>
          <w:rFonts w:ascii="Times New Roman" w:hAnsi="Times New Roman" w:eastAsia="Times New Roman" w:cs="Times New Roman"/>
          <w:spacing w:val="-9"/>
          <w:sz w:val="21"/>
          <w:szCs w:val="21"/>
        </w:rPr>
        <w:t>1</w:t>
      </w:r>
      <w:r>
        <w:rPr>
          <w:rFonts w:ascii="Times New Roman" w:hAnsi="Times New Roman" w:eastAsia="Times New Roman" w:cs="Times New Roman"/>
          <w:spacing w:val="-11"/>
          <w:sz w:val="21"/>
          <w:szCs w:val="21"/>
        </w:rPr>
        <w:t xml:space="preserve"> </w:t>
      </w:r>
      <w:r>
        <w:rPr>
          <w:spacing w:val="-9"/>
          <w:sz w:val="21"/>
          <w:szCs w:val="21"/>
        </w:rPr>
        <w:t>、一旦中标，</w:t>
      </w:r>
      <w:r>
        <w:rPr>
          <w:spacing w:val="-36"/>
          <w:sz w:val="21"/>
          <w:szCs w:val="21"/>
        </w:rPr>
        <w:t xml:space="preserve"> </w:t>
      </w:r>
      <w:r>
        <w:rPr>
          <w:spacing w:val="-9"/>
          <w:sz w:val="21"/>
          <w:szCs w:val="21"/>
        </w:rPr>
        <w:t>我方保证按照政府相关部门的规定，</w:t>
      </w:r>
      <w:r>
        <w:rPr>
          <w:spacing w:val="-37"/>
          <w:sz w:val="21"/>
          <w:szCs w:val="21"/>
        </w:rPr>
        <w:t xml:space="preserve"> </w:t>
      </w:r>
      <w:r>
        <w:rPr>
          <w:spacing w:val="-9"/>
          <w:sz w:val="21"/>
          <w:szCs w:val="21"/>
        </w:rPr>
        <w:t>在中标后</w:t>
      </w:r>
      <w:r>
        <w:rPr>
          <w:spacing w:val="-39"/>
          <w:sz w:val="21"/>
          <w:szCs w:val="21"/>
        </w:rPr>
        <w:t xml:space="preserve"> </w:t>
      </w:r>
      <w:r>
        <w:rPr>
          <w:spacing w:val="-9"/>
          <w:sz w:val="21"/>
          <w:szCs w:val="21"/>
        </w:rPr>
        <w:t>7</w:t>
      </w:r>
      <w:r>
        <w:rPr>
          <w:spacing w:val="-47"/>
          <w:sz w:val="21"/>
          <w:szCs w:val="21"/>
        </w:rPr>
        <w:t xml:space="preserve"> </w:t>
      </w:r>
      <w:r>
        <w:rPr>
          <w:spacing w:val="-9"/>
          <w:sz w:val="21"/>
          <w:szCs w:val="21"/>
        </w:rPr>
        <w:t>个工作日内，</w:t>
      </w:r>
      <w:r>
        <w:rPr>
          <w:spacing w:val="-35"/>
          <w:sz w:val="21"/>
          <w:szCs w:val="21"/>
        </w:rPr>
        <w:t xml:space="preserve"> </w:t>
      </w:r>
      <w:r>
        <w:rPr>
          <w:spacing w:val="-9"/>
          <w:sz w:val="21"/>
          <w:szCs w:val="21"/>
        </w:rPr>
        <w:t>按照《保障农</w:t>
      </w:r>
      <w:r>
        <w:rPr>
          <w:sz w:val="21"/>
          <w:szCs w:val="21"/>
        </w:rPr>
        <w:t>民工工资支付条例》规定及广西壮族自治区有关规定开设农民工工资专用账户，并按</w:t>
      </w:r>
      <w:r>
        <w:rPr>
          <w:sz w:val="21"/>
          <w:szCs w:val="21"/>
          <w:u w:val="single"/>
        </w:rPr>
        <w:t>要求</w:t>
      </w:r>
      <w:r>
        <w:rPr>
          <w:sz w:val="21"/>
          <w:szCs w:val="21"/>
        </w:rPr>
        <w:t>比例</w:t>
      </w:r>
      <w:r>
        <w:rPr>
          <w:spacing w:val="-2"/>
          <w:sz w:val="21"/>
          <w:szCs w:val="21"/>
        </w:rPr>
        <w:t>将农民工工资保证金存入帐户，专项用于支付本工程提供劳动的农民工</w:t>
      </w:r>
      <w:r>
        <w:rPr>
          <w:spacing w:val="-3"/>
          <w:sz w:val="21"/>
          <w:szCs w:val="21"/>
        </w:rPr>
        <w:t>被拖欠的工资。</w:t>
      </w:r>
      <w:r>
        <w:rPr>
          <w:spacing w:val="-29"/>
          <w:sz w:val="21"/>
          <w:szCs w:val="21"/>
        </w:rPr>
        <w:t xml:space="preserve"> </w:t>
      </w:r>
      <w:r>
        <w:rPr>
          <w:spacing w:val="-3"/>
          <w:sz w:val="21"/>
          <w:szCs w:val="21"/>
        </w:rPr>
        <w:t>按照与</w:t>
      </w:r>
      <w:r>
        <w:rPr>
          <w:sz w:val="21"/>
          <w:szCs w:val="21"/>
        </w:rPr>
        <w:t>农民工依法约定的工资支付周期和具体支付日期支付工资，保证每月至少向农民工足额支付一</w:t>
      </w:r>
      <w:r>
        <w:rPr>
          <w:spacing w:val="-3"/>
          <w:sz w:val="21"/>
          <w:szCs w:val="21"/>
        </w:rPr>
        <w:t>次工资。</w:t>
      </w:r>
    </w:p>
    <w:p>
      <w:pPr>
        <w:pStyle w:val="4"/>
        <w:spacing w:line="360" w:lineRule="auto"/>
        <w:ind w:firstLine="452"/>
        <w:rPr>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30"/>
          <w:sz w:val="21"/>
          <w:szCs w:val="21"/>
        </w:rPr>
        <w:t xml:space="preserve"> </w:t>
      </w:r>
      <w:r>
        <w:rPr>
          <w:spacing w:val="-2"/>
          <w:sz w:val="21"/>
          <w:szCs w:val="21"/>
        </w:rPr>
        <w:t>、一旦中标，我方保证在施工过程中，严格执行《广西壮族</w:t>
      </w:r>
      <w:r>
        <w:rPr>
          <w:spacing w:val="-3"/>
          <w:sz w:val="21"/>
          <w:szCs w:val="21"/>
        </w:rPr>
        <w:t>自治区建筑工程安全文明施工</w:t>
      </w:r>
      <w:r>
        <w:rPr>
          <w:spacing w:val="-6"/>
          <w:sz w:val="21"/>
          <w:szCs w:val="21"/>
        </w:rPr>
        <w:t>费使用管理细则》（桂建质〔</w:t>
      </w:r>
      <w:r>
        <w:rPr>
          <w:rFonts w:ascii="Times New Roman" w:hAnsi="Times New Roman" w:eastAsia="Times New Roman" w:cs="Times New Roman"/>
          <w:spacing w:val="-6"/>
          <w:sz w:val="21"/>
          <w:szCs w:val="21"/>
        </w:rPr>
        <w:t>2015</w:t>
      </w:r>
      <w:r>
        <w:rPr>
          <w:spacing w:val="-6"/>
          <w:sz w:val="21"/>
          <w:szCs w:val="21"/>
        </w:rPr>
        <w:t>〕</w:t>
      </w:r>
      <w:r>
        <w:rPr>
          <w:rFonts w:ascii="Times New Roman" w:hAnsi="Times New Roman" w:eastAsia="Times New Roman" w:cs="Times New Roman"/>
          <w:spacing w:val="-6"/>
          <w:sz w:val="21"/>
          <w:szCs w:val="21"/>
        </w:rPr>
        <w:t>16</w:t>
      </w:r>
      <w:r>
        <w:rPr>
          <w:rFonts w:ascii="Times New Roman" w:hAnsi="Times New Roman" w:eastAsia="Times New Roman" w:cs="Times New Roman"/>
          <w:spacing w:val="14"/>
          <w:w w:val="101"/>
          <w:sz w:val="21"/>
          <w:szCs w:val="21"/>
        </w:rPr>
        <w:t xml:space="preserve"> </w:t>
      </w:r>
      <w:r>
        <w:rPr>
          <w:spacing w:val="-6"/>
          <w:sz w:val="21"/>
          <w:szCs w:val="21"/>
        </w:rPr>
        <w:t>号）的有关规定，</w:t>
      </w:r>
      <w:r>
        <w:rPr>
          <w:spacing w:val="-38"/>
          <w:sz w:val="21"/>
          <w:szCs w:val="21"/>
        </w:rPr>
        <w:t xml:space="preserve"> </w:t>
      </w:r>
      <w:r>
        <w:rPr>
          <w:spacing w:val="-6"/>
          <w:sz w:val="21"/>
          <w:szCs w:val="21"/>
        </w:rPr>
        <w:t>确保建设工</w:t>
      </w:r>
      <w:r>
        <w:rPr>
          <w:spacing w:val="-7"/>
          <w:sz w:val="21"/>
          <w:szCs w:val="21"/>
        </w:rPr>
        <w:t>程各项安全防护、文明施工</w:t>
      </w:r>
      <w:r>
        <w:rPr>
          <w:sz w:val="21"/>
          <w:szCs w:val="21"/>
        </w:rPr>
        <w:t>措施落实到位。如我方在该项目的承包中出现未按桂建质〔</w:t>
      </w:r>
      <w:r>
        <w:rPr>
          <w:rFonts w:ascii="Times New Roman" w:hAnsi="Times New Roman" w:eastAsia="Times New Roman" w:cs="Times New Roman"/>
          <w:sz w:val="21"/>
          <w:szCs w:val="21"/>
        </w:rPr>
        <w:t>2015</w:t>
      </w:r>
      <w:r>
        <w:rPr>
          <w:sz w:val="21"/>
          <w:szCs w:val="21"/>
        </w:rPr>
        <w:t>〕</w:t>
      </w:r>
      <w:r>
        <w:rPr>
          <w:rFonts w:ascii="Times New Roman" w:hAnsi="Times New Roman" w:eastAsia="Times New Roman" w:cs="Times New Roman"/>
          <w:sz w:val="21"/>
          <w:szCs w:val="21"/>
        </w:rPr>
        <w:t xml:space="preserve">16 </w:t>
      </w:r>
      <w:r>
        <w:rPr>
          <w:sz w:val="21"/>
          <w:szCs w:val="21"/>
        </w:rPr>
        <w:t>号文附件一规定执</w:t>
      </w:r>
      <w:r>
        <w:rPr>
          <w:spacing w:val="-1"/>
          <w:sz w:val="21"/>
          <w:szCs w:val="21"/>
        </w:rPr>
        <w:t>行的情形，我方愿意按照相关规定接受建设单位及有关主管部门的处罚。</w:t>
      </w:r>
    </w:p>
    <w:p>
      <w:pPr>
        <w:pStyle w:val="4"/>
        <w:spacing w:line="360" w:lineRule="auto"/>
        <w:ind w:firstLine="449"/>
        <w:rPr>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9"/>
          <w:sz w:val="21"/>
          <w:szCs w:val="21"/>
        </w:rPr>
        <w:t xml:space="preserve"> </w:t>
      </w:r>
      <w:r>
        <w:rPr>
          <w:spacing w:val="-4"/>
          <w:sz w:val="21"/>
          <w:szCs w:val="21"/>
        </w:rPr>
        <w:t>、一旦中标，</w:t>
      </w:r>
      <w:r>
        <w:rPr>
          <w:spacing w:val="-21"/>
          <w:sz w:val="21"/>
          <w:szCs w:val="21"/>
        </w:rPr>
        <w:t xml:space="preserve"> </w:t>
      </w:r>
      <w:r>
        <w:rPr>
          <w:spacing w:val="-4"/>
          <w:sz w:val="21"/>
          <w:szCs w:val="21"/>
        </w:rPr>
        <w:t>我方保证在施工过程中，严格执行散装水泥和预拌混凝土管理的有关规定，</w:t>
      </w:r>
      <w:r>
        <w:rPr>
          <w:sz w:val="21"/>
          <w:szCs w:val="21"/>
        </w:rPr>
        <w:t>确保建设工程按规定使用散装水泥和预拌混凝土。如我方在该项目的承包中出现未按规定执行</w:t>
      </w:r>
      <w:r>
        <w:rPr>
          <w:spacing w:val="-1"/>
          <w:sz w:val="21"/>
          <w:szCs w:val="21"/>
        </w:rPr>
        <w:t>的情形，我方愿意按照相关规定接受建设单位及有关主管部</w:t>
      </w:r>
      <w:r>
        <w:rPr>
          <w:spacing w:val="-2"/>
          <w:sz w:val="21"/>
          <w:szCs w:val="21"/>
        </w:rPr>
        <w:t>门的处罚。</w:t>
      </w:r>
    </w:p>
    <w:p>
      <w:pPr>
        <w:pStyle w:val="4"/>
        <w:spacing w:line="360" w:lineRule="auto"/>
        <w:ind w:firstLine="450"/>
        <w:rPr>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30"/>
          <w:sz w:val="21"/>
          <w:szCs w:val="21"/>
        </w:rPr>
        <w:t xml:space="preserve"> </w:t>
      </w:r>
      <w:r>
        <w:rPr>
          <w:spacing w:val="-2"/>
          <w:sz w:val="21"/>
          <w:szCs w:val="21"/>
        </w:rPr>
        <w:t>、一旦中标，我方保证在施工过程中，严格执行《关于禁止使</w:t>
      </w:r>
      <w:r>
        <w:rPr>
          <w:spacing w:val="-3"/>
          <w:sz w:val="21"/>
          <w:szCs w:val="21"/>
        </w:rPr>
        <w:t>用不符合规范要求的竹脚手</w:t>
      </w:r>
      <w:r>
        <w:rPr>
          <w:spacing w:val="-5"/>
          <w:sz w:val="21"/>
          <w:szCs w:val="21"/>
        </w:rPr>
        <w:t>架的通知》（桂建管字〔</w:t>
      </w:r>
      <w:r>
        <w:rPr>
          <w:rFonts w:ascii="Times New Roman" w:hAnsi="Times New Roman" w:eastAsia="Times New Roman" w:cs="Times New Roman"/>
          <w:spacing w:val="-5"/>
          <w:sz w:val="21"/>
          <w:szCs w:val="21"/>
        </w:rPr>
        <w:t>2003</w:t>
      </w:r>
      <w:r>
        <w:rPr>
          <w:spacing w:val="-5"/>
          <w:sz w:val="21"/>
          <w:szCs w:val="21"/>
        </w:rPr>
        <w:t>〕</w:t>
      </w:r>
      <w:r>
        <w:rPr>
          <w:rFonts w:ascii="Times New Roman" w:hAnsi="Times New Roman" w:eastAsia="Times New Roman" w:cs="Times New Roman"/>
          <w:spacing w:val="-5"/>
          <w:sz w:val="21"/>
          <w:szCs w:val="21"/>
        </w:rPr>
        <w:t>40</w:t>
      </w:r>
      <w:r>
        <w:rPr>
          <w:rFonts w:ascii="Times New Roman" w:hAnsi="Times New Roman" w:eastAsia="Times New Roman" w:cs="Times New Roman"/>
          <w:spacing w:val="26"/>
          <w:sz w:val="21"/>
          <w:szCs w:val="21"/>
        </w:rPr>
        <w:t xml:space="preserve"> </w:t>
      </w:r>
      <w:r>
        <w:rPr>
          <w:spacing w:val="-5"/>
          <w:sz w:val="21"/>
          <w:szCs w:val="21"/>
        </w:rPr>
        <w:t>号）的有关规定，不使用竹脚手架。如我方在该项目的承包中</w:t>
      </w:r>
      <w:r>
        <w:rPr>
          <w:sz w:val="21"/>
          <w:szCs w:val="21"/>
        </w:rPr>
        <w:t>出现未按规定执行的情形，我方愿意按照相关</w:t>
      </w:r>
      <w:r>
        <w:rPr>
          <w:spacing w:val="-1"/>
          <w:sz w:val="21"/>
          <w:szCs w:val="21"/>
        </w:rPr>
        <w:t>规定接受建设单位及有关主管部门的处罚。</w:t>
      </w:r>
    </w:p>
    <w:p>
      <w:pPr>
        <w:pStyle w:val="4"/>
        <w:spacing w:line="360" w:lineRule="auto"/>
        <w:ind w:firstLine="457"/>
        <w:rPr>
          <w:sz w:val="21"/>
          <w:szCs w:val="21"/>
        </w:rPr>
      </w:pPr>
      <w:r>
        <w:rPr>
          <w:rFonts w:ascii="Times New Roman" w:hAnsi="Times New Roman" w:eastAsia="Times New Roman" w:cs="Times New Roman"/>
          <w:spacing w:val="-14"/>
          <w:sz w:val="21"/>
          <w:szCs w:val="21"/>
        </w:rPr>
        <w:t>5</w:t>
      </w:r>
      <w:r>
        <w:rPr>
          <w:spacing w:val="-14"/>
          <w:sz w:val="21"/>
          <w:szCs w:val="21"/>
        </w:rPr>
        <w:t>、一旦中标，我方保证严格执行《危险性较大的分部分项工程安全管理规定》</w:t>
      </w:r>
      <w:r>
        <w:rPr>
          <w:spacing w:val="-15"/>
          <w:sz w:val="21"/>
          <w:szCs w:val="21"/>
        </w:rPr>
        <w:t>（建办质〔</w:t>
      </w:r>
      <w:r>
        <w:rPr>
          <w:rFonts w:ascii="Times New Roman" w:hAnsi="Times New Roman" w:eastAsia="Times New Roman" w:cs="Times New Roman"/>
          <w:spacing w:val="-15"/>
          <w:sz w:val="21"/>
          <w:szCs w:val="21"/>
        </w:rPr>
        <w:t>2018</w:t>
      </w:r>
      <w:r>
        <w:rPr>
          <w:spacing w:val="-15"/>
          <w:sz w:val="21"/>
          <w:szCs w:val="21"/>
        </w:rPr>
        <w:t>〕</w:t>
      </w:r>
      <w:r>
        <w:rPr>
          <w:rFonts w:ascii="Times New Roman" w:hAnsi="Times New Roman" w:eastAsia="Times New Roman" w:cs="Times New Roman"/>
          <w:sz w:val="21"/>
          <w:szCs w:val="21"/>
        </w:rPr>
        <w:t>31</w:t>
      </w:r>
      <w:r>
        <w:rPr>
          <w:rFonts w:ascii="Times New Roman" w:hAnsi="Times New Roman" w:eastAsia="Times New Roman" w:cs="Times New Roman"/>
          <w:spacing w:val="13"/>
          <w:w w:val="101"/>
          <w:sz w:val="21"/>
          <w:szCs w:val="21"/>
        </w:rPr>
        <w:t xml:space="preserve"> </w:t>
      </w:r>
      <w:r>
        <w:rPr>
          <w:sz w:val="21"/>
          <w:szCs w:val="21"/>
        </w:rPr>
        <w:t>号）的规定，强化对深基坑、高切坡、高大模板、人</w:t>
      </w:r>
      <w:r>
        <w:rPr>
          <w:spacing w:val="-1"/>
          <w:sz w:val="21"/>
          <w:szCs w:val="21"/>
        </w:rPr>
        <w:t>工挖孔桩、起重吊装、临时活动板房等重大危险源的专项施工方案的编制、论证、审批、实施、检测的风险管理。</w:t>
      </w:r>
    </w:p>
    <w:p>
      <w:pPr>
        <w:spacing w:line="256" w:lineRule="auto"/>
      </w:pPr>
    </w:p>
    <w:p>
      <w:pPr>
        <w:spacing w:line="256" w:lineRule="auto"/>
      </w:pPr>
    </w:p>
    <w:p>
      <w:pPr>
        <w:pStyle w:val="4"/>
        <w:spacing w:before="69" w:line="220" w:lineRule="auto"/>
        <w:ind w:left="4434"/>
        <w:rPr>
          <w:sz w:val="21"/>
          <w:szCs w:val="21"/>
        </w:rPr>
      </w:pPr>
      <w:r>
        <w:rPr>
          <w:spacing w:val="-3"/>
          <w:sz w:val="21"/>
          <w:szCs w:val="21"/>
        </w:rPr>
        <w:t>投标人</w:t>
      </w:r>
      <w:r>
        <w:rPr>
          <w:spacing w:val="-15"/>
          <w:sz w:val="21"/>
          <w:szCs w:val="21"/>
        </w:rPr>
        <w:t>：</w:t>
      </w:r>
      <w:r>
        <w:rPr>
          <w:spacing w:val="17"/>
          <w:sz w:val="21"/>
          <w:szCs w:val="21"/>
          <w:u w:val="single"/>
        </w:rPr>
        <w:t xml:space="preserve">      </w:t>
      </w:r>
      <w:r>
        <w:rPr>
          <w:spacing w:val="-15"/>
          <w:sz w:val="21"/>
          <w:szCs w:val="21"/>
          <w:u w:val="single"/>
        </w:rPr>
        <w:t>（</w:t>
      </w:r>
      <w:r>
        <w:rPr>
          <w:spacing w:val="-3"/>
          <w:sz w:val="21"/>
          <w:szCs w:val="21"/>
          <w:u w:val="single"/>
        </w:rPr>
        <w:t>盖法人单位章）</w:t>
      </w:r>
      <w:r>
        <w:rPr>
          <w:spacing w:val="4"/>
          <w:sz w:val="21"/>
          <w:szCs w:val="21"/>
          <w:u w:val="single"/>
        </w:rPr>
        <w:t xml:space="preserve"> </w:t>
      </w:r>
    </w:p>
    <w:p>
      <w:pPr>
        <w:spacing w:line="449" w:lineRule="auto"/>
      </w:pPr>
    </w:p>
    <w:p>
      <w:pPr>
        <w:pStyle w:val="4"/>
        <w:spacing w:before="69" w:line="221" w:lineRule="auto"/>
        <w:ind w:left="4706"/>
        <w:rPr>
          <w:sz w:val="21"/>
          <w:szCs w:val="21"/>
        </w:rPr>
      </w:pPr>
      <w:r>
        <w:rPr>
          <w:spacing w:val="-15"/>
          <w:sz w:val="21"/>
          <w:szCs w:val="21"/>
        </w:rPr>
        <w:t>日期：</w:t>
      </w:r>
      <w:r>
        <w:rPr>
          <w:spacing w:val="-18"/>
          <w:sz w:val="21"/>
          <w:szCs w:val="21"/>
        </w:rPr>
        <w:t xml:space="preserve"> </w:t>
      </w:r>
      <w:r>
        <w:rPr>
          <w:sz w:val="21"/>
          <w:szCs w:val="21"/>
          <w:u w:val="single"/>
        </w:rPr>
        <w:t xml:space="preserve">         </w:t>
      </w:r>
      <w:r>
        <w:rPr>
          <w:spacing w:val="-95"/>
          <w:sz w:val="21"/>
          <w:szCs w:val="21"/>
        </w:rPr>
        <w:t xml:space="preserve"> </w:t>
      </w:r>
      <w:r>
        <w:rPr>
          <w:spacing w:val="-15"/>
          <w:sz w:val="21"/>
          <w:szCs w:val="21"/>
        </w:rPr>
        <w:t>年</w:t>
      </w:r>
      <w:r>
        <w:rPr>
          <w:spacing w:val="-15"/>
          <w:sz w:val="21"/>
          <w:szCs w:val="21"/>
          <w:u w:val="single"/>
        </w:rPr>
        <w:t xml:space="preserve">         </w:t>
      </w:r>
      <w:r>
        <w:rPr>
          <w:spacing w:val="-92"/>
          <w:sz w:val="21"/>
          <w:szCs w:val="21"/>
        </w:rPr>
        <w:t xml:space="preserve"> </w:t>
      </w:r>
      <w:r>
        <w:rPr>
          <w:spacing w:val="-15"/>
          <w:sz w:val="21"/>
          <w:szCs w:val="21"/>
        </w:rPr>
        <w:t>月</w:t>
      </w:r>
      <w:r>
        <w:rPr>
          <w:spacing w:val="-15"/>
          <w:sz w:val="21"/>
          <w:szCs w:val="21"/>
          <w:u w:val="single"/>
        </w:rPr>
        <w:t xml:space="preserve">      </w:t>
      </w:r>
      <w:r>
        <w:rPr>
          <w:spacing w:val="-16"/>
          <w:sz w:val="21"/>
          <w:szCs w:val="21"/>
          <w:u w:val="single"/>
        </w:rPr>
        <w:t xml:space="preserve">   </w:t>
      </w:r>
      <w:r>
        <w:rPr>
          <w:spacing w:val="-60"/>
          <w:sz w:val="21"/>
          <w:szCs w:val="21"/>
        </w:rPr>
        <w:t xml:space="preserve"> </w:t>
      </w:r>
      <w:r>
        <w:rPr>
          <w:spacing w:val="-16"/>
          <w:sz w:val="21"/>
          <w:szCs w:val="21"/>
        </w:rPr>
        <w:t>日</w:t>
      </w:r>
    </w:p>
    <w:p>
      <w:pPr>
        <w:spacing w:line="221" w:lineRule="auto"/>
        <w:sectPr>
          <w:footerReference r:id="rId43" w:type="default"/>
          <w:pgSz w:w="11907" w:h="16841"/>
          <w:pgMar w:top="1140" w:right="1365" w:bottom="1271" w:left="1785" w:header="0" w:footer="1108" w:gutter="0"/>
          <w:cols w:space="720" w:num="1"/>
        </w:sectPr>
      </w:pPr>
    </w:p>
    <w:p>
      <w:pPr>
        <w:pStyle w:val="4"/>
        <w:spacing w:before="91" w:line="220" w:lineRule="auto"/>
        <w:ind w:left="846"/>
        <w:rPr>
          <w:sz w:val="28"/>
          <w:szCs w:val="28"/>
        </w:rPr>
      </w:pPr>
      <w:r>
        <w:rPr>
          <w:sz w:val="28"/>
          <w:szCs w:val="28"/>
        </w:rPr>
        <w:t>广西壮族自治区建筑工程安全文明施工措施项目清单内容</w:t>
      </w:r>
    </w:p>
    <w:p>
      <w:pPr>
        <w:pStyle w:val="4"/>
        <w:spacing w:before="207" w:line="219" w:lineRule="auto"/>
        <w:ind w:left="2836"/>
        <w:rPr>
          <w:sz w:val="24"/>
          <w:szCs w:val="24"/>
        </w:rPr>
      </w:pPr>
      <w:r>
        <w:rPr>
          <w:spacing w:val="-2"/>
          <w:sz w:val="24"/>
          <w:szCs w:val="24"/>
        </w:rPr>
        <w:t>（桂建质〔</w:t>
      </w:r>
      <w:r>
        <w:rPr>
          <w:rFonts w:ascii="Times New Roman" w:hAnsi="Times New Roman" w:eastAsia="Times New Roman" w:cs="Times New Roman"/>
          <w:spacing w:val="-2"/>
          <w:sz w:val="24"/>
          <w:szCs w:val="24"/>
        </w:rPr>
        <w:t>2015</w:t>
      </w:r>
      <w:r>
        <w:rPr>
          <w:spacing w:val="-2"/>
          <w:sz w:val="24"/>
          <w:szCs w:val="24"/>
        </w:rPr>
        <w:t>〕</w:t>
      </w:r>
      <w:r>
        <w:rPr>
          <w:rFonts w:ascii="Times New Roman" w:hAnsi="Times New Roman" w:eastAsia="Times New Roman" w:cs="Times New Roman"/>
          <w:spacing w:val="-2"/>
          <w:sz w:val="24"/>
          <w:szCs w:val="24"/>
        </w:rPr>
        <w:t>16</w:t>
      </w:r>
      <w:r>
        <w:rPr>
          <w:rFonts w:ascii="Times New Roman" w:hAnsi="Times New Roman" w:eastAsia="Times New Roman" w:cs="Times New Roman"/>
          <w:spacing w:val="19"/>
          <w:sz w:val="24"/>
          <w:szCs w:val="24"/>
        </w:rPr>
        <w:t xml:space="preserve"> </w:t>
      </w:r>
      <w:r>
        <w:rPr>
          <w:spacing w:val="-2"/>
          <w:sz w:val="24"/>
          <w:szCs w:val="24"/>
        </w:rPr>
        <w:t>号文附件一）</w:t>
      </w:r>
    </w:p>
    <w:p>
      <w:pPr>
        <w:pStyle w:val="4"/>
        <w:spacing w:before="180" w:line="220" w:lineRule="auto"/>
        <w:ind w:left="3516"/>
        <w:rPr>
          <w:sz w:val="24"/>
          <w:szCs w:val="24"/>
        </w:rPr>
      </w:pPr>
      <w:r>
        <w:rPr>
          <w:spacing w:val="-1"/>
          <w:sz w:val="24"/>
          <w:szCs w:val="24"/>
        </w:rPr>
        <w:t>广西壮族自治区</w:t>
      </w:r>
    </w:p>
    <w:p>
      <w:pPr>
        <w:pStyle w:val="4"/>
        <w:spacing w:before="25" w:line="220" w:lineRule="auto"/>
        <w:ind w:left="2668"/>
        <w:rPr>
          <w:sz w:val="24"/>
          <w:szCs w:val="24"/>
        </w:rPr>
      </w:pPr>
      <w:r>
        <w:rPr>
          <w:spacing w:val="-22"/>
          <w:sz w:val="24"/>
          <w:szCs w:val="24"/>
        </w:rPr>
        <w:t>建设工程安全文明施工措施项目清单内容</w:t>
      </w:r>
    </w:p>
    <w:tbl>
      <w:tblPr>
        <w:tblStyle w:val="18"/>
        <w:tblpPr w:leftFromText="180" w:rightFromText="180" w:vertAnchor="text" w:horzAnchor="page" w:tblpX="1402" w:tblpY="551"/>
        <w:tblOverlap w:val="never"/>
        <w:tblW w:w="945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1"/>
        <w:gridCol w:w="522"/>
        <w:gridCol w:w="1542"/>
        <w:gridCol w:w="66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751" w:type="dxa"/>
            <w:tcBorders>
              <w:top w:val="single" w:color="000000" w:sz="10" w:space="0"/>
              <w:left w:val="single" w:color="000000" w:sz="10" w:space="0"/>
            </w:tcBorders>
          </w:tcPr>
          <w:p>
            <w:pPr>
              <w:spacing w:before="157" w:line="195" w:lineRule="auto"/>
              <w:ind w:left="158"/>
              <w:rPr>
                <w:rFonts w:ascii="微软雅黑" w:hAnsi="微软雅黑" w:eastAsia="微软雅黑" w:cs="微软雅黑"/>
              </w:rPr>
            </w:pPr>
            <w:r>
              <w:rPr>
                <w:rFonts w:ascii="微软雅黑" w:hAnsi="微软雅黑" w:eastAsia="微软雅黑" w:cs="微软雅黑"/>
                <w:spacing w:val="-2"/>
              </w:rPr>
              <w:t>类别</w:t>
            </w:r>
          </w:p>
        </w:tc>
        <w:tc>
          <w:tcPr>
            <w:tcW w:w="2064" w:type="dxa"/>
            <w:gridSpan w:val="2"/>
            <w:tcBorders>
              <w:top w:val="single" w:color="000000" w:sz="10" w:space="0"/>
            </w:tcBorders>
          </w:tcPr>
          <w:p>
            <w:pPr>
              <w:spacing w:before="158" w:line="194" w:lineRule="auto"/>
              <w:ind w:left="609"/>
              <w:rPr>
                <w:rFonts w:ascii="微软雅黑" w:hAnsi="微软雅黑" w:eastAsia="微软雅黑" w:cs="微软雅黑"/>
              </w:rPr>
            </w:pPr>
            <w:r>
              <w:rPr>
                <w:rFonts w:ascii="微软雅黑" w:hAnsi="微软雅黑" w:eastAsia="微软雅黑" w:cs="微软雅黑"/>
                <w:spacing w:val="-3"/>
              </w:rPr>
              <w:t>项目名称</w:t>
            </w:r>
          </w:p>
        </w:tc>
        <w:tc>
          <w:tcPr>
            <w:tcW w:w="6644" w:type="dxa"/>
            <w:tcBorders>
              <w:top w:val="single" w:color="000000" w:sz="10" w:space="0"/>
              <w:right w:val="single" w:color="000000" w:sz="10" w:space="0"/>
            </w:tcBorders>
          </w:tcPr>
          <w:p>
            <w:pPr>
              <w:spacing w:before="158" w:line="195" w:lineRule="auto"/>
              <w:ind w:left="2599"/>
              <w:rPr>
                <w:rFonts w:ascii="微软雅黑" w:hAnsi="微软雅黑" w:eastAsia="微软雅黑" w:cs="微软雅黑"/>
              </w:rPr>
            </w:pPr>
            <w:r>
              <w:rPr>
                <w:rFonts w:ascii="微软雅黑" w:hAnsi="微软雅黑" w:eastAsia="微软雅黑" w:cs="微软雅黑"/>
                <w:spacing w:val="-4"/>
              </w:rPr>
              <w:t>主要内容和要求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restart"/>
            <w:tcBorders>
              <w:left w:val="single" w:color="000000" w:sz="10" w:space="0"/>
              <w:bottom w:val="nil"/>
            </w:tcBorders>
          </w:tcPr>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before="90" w:line="200" w:lineRule="auto"/>
              <w:ind w:left="152"/>
              <w:rPr>
                <w:rFonts w:ascii="微软雅黑" w:hAnsi="微软雅黑" w:eastAsia="微软雅黑" w:cs="微软雅黑"/>
              </w:rPr>
            </w:pPr>
            <w:r>
              <w:rPr>
                <w:rFonts w:ascii="微软雅黑" w:hAnsi="微软雅黑" w:eastAsia="微软雅黑" w:cs="微软雅黑"/>
                <w:spacing w:val="-1"/>
              </w:rPr>
              <w:t>文明</w:t>
            </w:r>
          </w:p>
          <w:p>
            <w:pPr>
              <w:spacing w:line="197" w:lineRule="auto"/>
              <w:ind w:left="149"/>
              <w:rPr>
                <w:rFonts w:ascii="微软雅黑" w:hAnsi="微软雅黑" w:eastAsia="微软雅黑" w:cs="微软雅黑"/>
              </w:rPr>
            </w:pPr>
            <w:r>
              <w:rPr>
                <w:rFonts w:ascii="微软雅黑" w:hAnsi="微软雅黑" w:eastAsia="微软雅黑" w:cs="微软雅黑"/>
              </w:rPr>
              <w:t>施工</w:t>
            </w:r>
          </w:p>
          <w:p>
            <w:pPr>
              <w:spacing w:before="3" w:line="199" w:lineRule="auto"/>
              <w:ind w:left="256"/>
              <w:rPr>
                <w:rFonts w:ascii="微软雅黑" w:hAnsi="微软雅黑" w:eastAsia="微软雅黑" w:cs="微软雅黑"/>
              </w:rPr>
            </w:pPr>
            <w:r>
              <w:rPr>
                <w:rFonts w:ascii="微软雅黑" w:hAnsi="微软雅黑" w:eastAsia="微软雅黑" w:cs="微软雅黑"/>
              </w:rPr>
              <w:t>与</w:t>
            </w:r>
          </w:p>
          <w:p>
            <w:pPr>
              <w:spacing w:before="1" w:line="195" w:lineRule="auto"/>
              <w:ind w:left="150"/>
              <w:rPr>
                <w:rFonts w:ascii="微软雅黑" w:hAnsi="微软雅黑" w:eastAsia="微软雅黑" w:cs="微软雅黑"/>
              </w:rPr>
            </w:pPr>
            <w:r>
              <w:rPr>
                <w:rFonts w:ascii="微软雅黑" w:hAnsi="微软雅黑" w:eastAsia="微软雅黑" w:cs="微软雅黑"/>
                <w:spacing w:val="-1"/>
              </w:rPr>
              <w:t>环境</w:t>
            </w:r>
          </w:p>
          <w:p>
            <w:pPr>
              <w:spacing w:before="6" w:line="196" w:lineRule="auto"/>
              <w:ind w:left="150"/>
              <w:rPr>
                <w:rFonts w:ascii="微软雅黑" w:hAnsi="微软雅黑" w:eastAsia="微软雅黑" w:cs="微软雅黑"/>
              </w:rPr>
            </w:pPr>
            <w:r>
              <w:rPr>
                <w:rFonts w:ascii="微软雅黑" w:hAnsi="微软雅黑" w:eastAsia="微软雅黑" w:cs="微软雅黑"/>
              </w:rPr>
              <w:t>保护</w:t>
            </w:r>
          </w:p>
        </w:tc>
        <w:tc>
          <w:tcPr>
            <w:tcW w:w="2064" w:type="dxa"/>
            <w:gridSpan w:val="2"/>
          </w:tcPr>
          <w:p>
            <w:pPr>
              <w:spacing w:before="70" w:line="199" w:lineRule="auto"/>
              <w:ind w:left="603"/>
              <w:rPr>
                <w:rFonts w:ascii="微软雅黑" w:hAnsi="微软雅黑" w:eastAsia="微软雅黑" w:cs="微软雅黑"/>
              </w:rPr>
            </w:pPr>
            <w:r>
              <w:rPr>
                <w:rFonts w:ascii="微软雅黑" w:hAnsi="微软雅黑" w:eastAsia="微软雅黑" w:cs="微软雅黑"/>
              </w:rPr>
              <w:t>安全警示</w:t>
            </w:r>
          </w:p>
          <w:p>
            <w:pPr>
              <w:spacing w:line="224" w:lineRule="exact"/>
              <w:ind w:left="705"/>
              <w:rPr>
                <w:rFonts w:ascii="微软雅黑" w:hAnsi="微软雅黑" w:eastAsia="微软雅黑" w:cs="微软雅黑"/>
              </w:rPr>
            </w:pPr>
            <w:r>
              <w:rPr>
                <w:rFonts w:ascii="微软雅黑" w:hAnsi="微软雅黑" w:eastAsia="微软雅黑" w:cs="微软雅黑"/>
                <w:position w:val="-1"/>
              </w:rPr>
              <w:t>标志牌</w:t>
            </w:r>
          </w:p>
        </w:tc>
        <w:tc>
          <w:tcPr>
            <w:tcW w:w="6644" w:type="dxa"/>
            <w:tcBorders>
              <w:right w:val="single" w:color="000000" w:sz="10" w:space="0"/>
            </w:tcBorders>
          </w:tcPr>
          <w:p>
            <w:pPr>
              <w:spacing w:before="70" w:line="174" w:lineRule="auto"/>
              <w:ind w:left="105" w:right="97" w:hanging="2"/>
              <w:rPr>
                <w:rFonts w:ascii="Microsoft New Tai Lue" w:hAnsi="Microsoft New Tai Lue" w:eastAsia="Microsoft New Tai Lue" w:cs="Microsoft New Tai Lue"/>
              </w:rPr>
            </w:pPr>
            <w:r>
              <w:rPr>
                <w:rFonts w:ascii="微软雅黑" w:hAnsi="微软雅黑" w:eastAsia="微软雅黑" w:cs="微软雅黑"/>
                <w:spacing w:val="4"/>
              </w:rPr>
              <w:t>在易发伤亡事故</w:t>
            </w:r>
            <w:r>
              <w:rPr>
                <w:rFonts w:ascii="Microsoft New Tai Lue" w:hAnsi="Microsoft New Tai Lue" w:eastAsia="Microsoft New Tai Lue" w:cs="Microsoft New Tai Lue"/>
                <w:spacing w:val="4"/>
              </w:rPr>
              <w:t>（</w:t>
            </w:r>
            <w:r>
              <w:rPr>
                <w:rFonts w:ascii="微软雅黑" w:hAnsi="微软雅黑" w:eastAsia="微软雅黑" w:cs="微软雅黑"/>
                <w:spacing w:val="4"/>
              </w:rPr>
              <w:t>或危险</w:t>
            </w:r>
            <w:r>
              <w:rPr>
                <w:rFonts w:ascii="Microsoft New Tai Lue" w:hAnsi="Microsoft New Tai Lue" w:eastAsia="Microsoft New Tai Lue" w:cs="Microsoft New Tai Lue"/>
                <w:spacing w:val="4"/>
              </w:rPr>
              <w:t>）</w:t>
            </w:r>
            <w:r>
              <w:rPr>
                <w:rFonts w:ascii="微软雅黑" w:hAnsi="微软雅黑" w:eastAsia="微软雅黑" w:cs="微软雅黑"/>
                <w:spacing w:val="4"/>
              </w:rPr>
              <w:t>处设置明显的</w:t>
            </w:r>
            <w:r>
              <w:rPr>
                <w:rFonts w:ascii="Microsoft New Tai Lue" w:hAnsi="Microsoft New Tai Lue" w:eastAsia="Microsoft New Tai Lue" w:cs="Microsoft New Tai Lue"/>
                <w:spacing w:val="4"/>
              </w:rPr>
              <w:t>、</w:t>
            </w:r>
            <w:r>
              <w:rPr>
                <w:rFonts w:ascii="微软雅黑" w:hAnsi="微软雅黑" w:eastAsia="微软雅黑" w:cs="微软雅黑"/>
                <w:spacing w:val="4"/>
              </w:rPr>
              <w:t>符合国家标准要求的安全</w:t>
            </w:r>
            <w:r>
              <w:rPr>
                <w:rFonts w:ascii="微软雅黑" w:hAnsi="微软雅黑" w:eastAsia="微软雅黑" w:cs="微软雅黑"/>
                <w:spacing w:val="7"/>
              </w:rPr>
              <w:t xml:space="preserve"> </w:t>
            </w:r>
            <w:r>
              <w:rPr>
                <w:rFonts w:ascii="微软雅黑" w:hAnsi="微软雅黑" w:eastAsia="微软雅黑" w:cs="微软雅黑"/>
                <w:spacing w:val="-1"/>
              </w:rPr>
              <w:t>警示标志牌</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51" w:type="dxa"/>
            <w:vMerge w:val="continue"/>
            <w:tcBorders>
              <w:top w:val="nil"/>
              <w:left w:val="single" w:color="000000" w:sz="10" w:space="0"/>
              <w:bottom w:val="nil"/>
            </w:tcBorders>
          </w:tcPr>
          <w:p/>
        </w:tc>
        <w:tc>
          <w:tcPr>
            <w:tcW w:w="2064" w:type="dxa"/>
            <w:gridSpan w:val="2"/>
          </w:tcPr>
          <w:p>
            <w:pPr>
              <w:spacing w:before="220" w:line="195" w:lineRule="auto"/>
              <w:ind w:left="602"/>
              <w:rPr>
                <w:rFonts w:ascii="微软雅黑" w:hAnsi="微软雅黑" w:eastAsia="微软雅黑" w:cs="微软雅黑"/>
              </w:rPr>
            </w:pPr>
            <w:r>
              <w:rPr>
                <w:rFonts w:ascii="微软雅黑" w:hAnsi="微软雅黑" w:eastAsia="微软雅黑" w:cs="微软雅黑"/>
              </w:rPr>
              <w:t>现场围挡</w:t>
            </w:r>
          </w:p>
        </w:tc>
        <w:tc>
          <w:tcPr>
            <w:tcW w:w="6644" w:type="dxa"/>
            <w:tcBorders>
              <w:right w:val="single" w:color="000000" w:sz="10" w:space="0"/>
            </w:tcBorders>
          </w:tcPr>
          <w:p>
            <w:pPr>
              <w:spacing w:before="71" w:line="194" w:lineRule="auto"/>
              <w:ind w:left="109"/>
              <w:rPr>
                <w:rFonts w:ascii="Microsoft New Tai Lue" w:hAnsi="Microsoft New Tai Lue" w:eastAsia="Microsoft New Tai Lue" w:cs="Microsoft New Tai Lue"/>
              </w:rPr>
            </w:pPr>
            <w:r>
              <w:rPr>
                <w:rFonts w:ascii="Microsoft New Tai Lue" w:hAnsi="Microsoft New Tai Lue" w:eastAsia="Microsoft New Tai Lue" w:cs="Microsoft New Tai Lue"/>
                <w:spacing w:val="-8"/>
              </w:rPr>
              <w:t>1.</w:t>
            </w:r>
            <w:r>
              <w:rPr>
                <w:rFonts w:ascii="Microsoft New Tai Lue" w:hAnsi="Microsoft New Tai Lue" w:eastAsia="Microsoft New Tai Lue" w:cs="Microsoft New Tai Lue"/>
                <w:spacing w:val="63"/>
              </w:rPr>
              <w:t xml:space="preserve"> </w:t>
            </w:r>
            <w:r>
              <w:rPr>
                <w:rFonts w:ascii="微软雅黑" w:hAnsi="微软雅黑" w:eastAsia="微软雅黑" w:cs="微软雅黑"/>
                <w:spacing w:val="-8"/>
              </w:rPr>
              <w:t>现场采用封闭围挡</w:t>
            </w:r>
            <w:r>
              <w:rPr>
                <w:rFonts w:ascii="微软雅黑" w:hAnsi="微软雅黑" w:eastAsia="微软雅黑" w:cs="微软雅黑"/>
                <w:spacing w:val="16"/>
                <w:w w:val="101"/>
              </w:rPr>
              <w:t xml:space="preserve"> </w:t>
            </w:r>
            <w:r>
              <w:rPr>
                <w:rFonts w:ascii="Microsoft New Tai Lue" w:hAnsi="Microsoft New Tai Lue" w:eastAsia="Microsoft New Tai Lue" w:cs="Microsoft New Tai Lue"/>
                <w:spacing w:val="-8"/>
              </w:rPr>
              <w:t>，</w:t>
            </w:r>
            <w:r>
              <w:rPr>
                <w:rFonts w:ascii="微软雅黑" w:hAnsi="微软雅黑" w:eastAsia="微软雅黑" w:cs="微软雅黑"/>
                <w:spacing w:val="-8"/>
              </w:rPr>
              <w:t xml:space="preserve">高度不小于 </w:t>
            </w:r>
            <w:r>
              <w:rPr>
                <w:rFonts w:ascii="Microsoft New Tai Lue" w:hAnsi="Microsoft New Tai Lue" w:eastAsia="Microsoft New Tai Lue" w:cs="Microsoft New Tai Lue"/>
                <w:spacing w:val="-8"/>
              </w:rPr>
              <w:t>1.8m。</w:t>
            </w:r>
          </w:p>
          <w:p>
            <w:pPr>
              <w:spacing w:before="8" w:line="222" w:lineRule="exact"/>
              <w:ind w:left="111"/>
              <w:rPr>
                <w:rFonts w:ascii="Microsoft New Tai Lue" w:hAnsi="Microsoft New Tai Lue" w:eastAsia="Microsoft New Tai Lue" w:cs="Microsoft New Tai Lue"/>
              </w:rPr>
            </w:pPr>
            <w:r>
              <w:rPr>
                <w:rFonts w:ascii="Microsoft New Tai Lue" w:hAnsi="Microsoft New Tai Lue" w:eastAsia="Microsoft New Tai Lue" w:cs="Microsoft New Tai Lue"/>
                <w:spacing w:val="-4"/>
                <w:position w:val="-1"/>
              </w:rPr>
              <w:t xml:space="preserve">2.  </w:t>
            </w:r>
            <w:r>
              <w:rPr>
                <w:rFonts w:ascii="微软雅黑" w:hAnsi="微软雅黑" w:eastAsia="微软雅黑" w:cs="微软雅黑"/>
                <w:spacing w:val="-4"/>
                <w:position w:val="-1"/>
              </w:rPr>
              <w:t>围挡材料可用彩色</w:t>
            </w:r>
            <w:r>
              <w:rPr>
                <w:rFonts w:ascii="Microsoft New Tai Lue" w:hAnsi="Microsoft New Tai Lue" w:eastAsia="Microsoft New Tai Lue" w:cs="Microsoft New Tai Lue"/>
                <w:spacing w:val="-4"/>
                <w:position w:val="-1"/>
              </w:rPr>
              <w:t>、</w:t>
            </w:r>
            <w:r>
              <w:rPr>
                <w:rFonts w:ascii="微软雅黑" w:hAnsi="微软雅黑" w:eastAsia="微软雅黑" w:cs="微软雅黑"/>
                <w:spacing w:val="-4"/>
                <w:position w:val="-1"/>
              </w:rPr>
              <w:t>定型钢板</w:t>
            </w:r>
            <w:r>
              <w:rPr>
                <w:rFonts w:ascii="微软雅黑" w:hAnsi="微软雅黑" w:eastAsia="微软雅黑" w:cs="微软雅黑"/>
                <w:spacing w:val="19"/>
                <w:position w:val="-1"/>
              </w:rPr>
              <w:t xml:space="preserve"> </w:t>
            </w:r>
            <w:r>
              <w:rPr>
                <w:rFonts w:ascii="Microsoft New Tai Lue" w:hAnsi="Microsoft New Tai Lue" w:eastAsia="Microsoft New Tai Lue" w:cs="Microsoft New Tai Lue"/>
                <w:spacing w:val="-4"/>
                <w:position w:val="-1"/>
              </w:rPr>
              <w:t>，</w:t>
            </w:r>
            <w:r>
              <w:rPr>
                <w:rFonts w:ascii="微软雅黑" w:hAnsi="微软雅黑" w:eastAsia="微软雅黑" w:cs="微软雅黑"/>
                <w:spacing w:val="-4"/>
                <w:position w:val="-1"/>
              </w:rPr>
              <w:t>砌块等墙体</w:t>
            </w:r>
            <w:r>
              <w:rPr>
                <w:rFonts w:ascii="Microsoft New Tai Lue" w:hAnsi="Microsoft New Tai Lue" w:eastAsia="Microsoft New Tai Lue" w:cs="Microsoft New Tai Lue"/>
                <w:spacing w:val="-4"/>
                <w:position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751" w:type="dxa"/>
            <w:vMerge w:val="continue"/>
            <w:tcBorders>
              <w:top w:val="nil"/>
              <w:left w:val="single" w:color="000000" w:sz="10" w:space="0"/>
              <w:bottom w:val="nil"/>
            </w:tcBorders>
          </w:tcPr>
          <w:p/>
        </w:tc>
        <w:tc>
          <w:tcPr>
            <w:tcW w:w="2064" w:type="dxa"/>
            <w:gridSpan w:val="2"/>
          </w:tcPr>
          <w:p>
            <w:pPr>
              <w:spacing w:line="281" w:lineRule="auto"/>
            </w:pPr>
          </w:p>
          <w:p>
            <w:pPr>
              <w:spacing w:before="90" w:line="195" w:lineRule="auto"/>
              <w:ind w:left="604"/>
              <w:rPr>
                <w:rFonts w:ascii="微软雅黑" w:hAnsi="微软雅黑" w:eastAsia="微软雅黑" w:cs="微软雅黑"/>
              </w:rPr>
            </w:pPr>
            <w:r>
              <w:rPr>
                <w:rFonts w:ascii="微软雅黑" w:hAnsi="微软雅黑" w:eastAsia="微软雅黑" w:cs="微软雅黑"/>
                <w:spacing w:val="-1"/>
              </w:rPr>
              <w:t>七牌二图</w:t>
            </w:r>
          </w:p>
        </w:tc>
        <w:tc>
          <w:tcPr>
            <w:tcW w:w="6644" w:type="dxa"/>
            <w:tcBorders>
              <w:right w:val="single" w:color="000000" w:sz="10" w:space="0"/>
            </w:tcBorders>
          </w:tcPr>
          <w:p>
            <w:pPr>
              <w:spacing w:before="72" w:line="182" w:lineRule="auto"/>
              <w:ind w:left="103" w:right="98"/>
              <w:rPr>
                <w:rFonts w:ascii="Microsoft New Tai Lue" w:hAnsi="Microsoft New Tai Lue" w:eastAsia="Microsoft New Tai Lue" w:cs="Microsoft New Tai Lue"/>
              </w:rPr>
            </w:pPr>
            <w:r>
              <w:rPr>
                <w:rFonts w:ascii="微软雅黑" w:hAnsi="微软雅黑" w:eastAsia="微软雅黑" w:cs="微软雅黑"/>
                <w:spacing w:val="4"/>
              </w:rPr>
              <w:t>在进门处悬挂工程概况</w:t>
            </w:r>
            <w:r>
              <w:rPr>
                <w:rFonts w:ascii="Microsoft New Tai Lue" w:hAnsi="Microsoft New Tai Lue" w:eastAsia="Microsoft New Tai Lue" w:cs="Microsoft New Tai Lue"/>
                <w:spacing w:val="4"/>
              </w:rPr>
              <w:t>、</w:t>
            </w:r>
            <w:r>
              <w:rPr>
                <w:rFonts w:ascii="微软雅黑" w:hAnsi="微软雅黑" w:eastAsia="微软雅黑" w:cs="微软雅黑"/>
                <w:spacing w:val="4"/>
              </w:rPr>
              <w:t>现场出入制度</w:t>
            </w:r>
            <w:r>
              <w:rPr>
                <w:rFonts w:ascii="Microsoft New Tai Lue" w:hAnsi="Microsoft New Tai Lue" w:eastAsia="Microsoft New Tai Lue" w:cs="Microsoft New Tai Lue"/>
                <w:spacing w:val="4"/>
              </w:rPr>
              <w:t>、</w:t>
            </w:r>
            <w:r>
              <w:rPr>
                <w:rFonts w:ascii="微软雅黑" w:hAnsi="微软雅黑" w:eastAsia="微软雅黑" w:cs="微软雅黑"/>
                <w:spacing w:val="4"/>
              </w:rPr>
              <w:t>管理人员名单及监督电话</w:t>
            </w:r>
            <w:r>
              <w:rPr>
                <w:rFonts w:ascii="Microsoft New Tai Lue" w:hAnsi="Microsoft New Tai Lue" w:eastAsia="Microsoft New Tai Lue" w:cs="Microsoft New Tai Lue"/>
                <w:spacing w:val="4"/>
              </w:rPr>
              <w:t>、</w:t>
            </w:r>
            <w:r>
              <w:rPr>
                <w:rFonts w:ascii="Microsoft New Tai Lue" w:hAnsi="Microsoft New Tai Lue" w:eastAsia="Microsoft New Tai Lue" w:cs="Microsoft New Tai Lue"/>
                <w:spacing w:val="5"/>
              </w:rPr>
              <w:t xml:space="preserve"> </w:t>
            </w:r>
            <w:r>
              <w:rPr>
                <w:rFonts w:ascii="微软雅黑" w:hAnsi="微软雅黑" w:eastAsia="微软雅黑" w:cs="微软雅黑"/>
                <w:spacing w:val="4"/>
              </w:rPr>
              <w:t>安全生产规定</w:t>
            </w:r>
            <w:r>
              <w:rPr>
                <w:rFonts w:ascii="Microsoft New Tai Lue" w:hAnsi="Microsoft New Tai Lue" w:eastAsia="Microsoft New Tai Lue" w:cs="Microsoft New Tai Lue"/>
                <w:spacing w:val="4"/>
              </w:rPr>
              <w:t>、</w:t>
            </w:r>
            <w:r>
              <w:rPr>
                <w:rFonts w:ascii="微软雅黑" w:hAnsi="微软雅黑" w:eastAsia="微软雅黑" w:cs="微软雅黑"/>
                <w:spacing w:val="4"/>
              </w:rPr>
              <w:t>文明施工</w:t>
            </w:r>
            <w:r>
              <w:rPr>
                <w:rFonts w:ascii="Microsoft New Tai Lue" w:hAnsi="Microsoft New Tai Lue" w:eastAsia="Microsoft New Tai Lue" w:cs="Microsoft New Tai Lue"/>
                <w:spacing w:val="4"/>
              </w:rPr>
              <w:t>、</w:t>
            </w:r>
            <w:r>
              <w:rPr>
                <w:rFonts w:ascii="微软雅黑" w:hAnsi="微软雅黑" w:eastAsia="微软雅黑" w:cs="微软雅黑"/>
                <w:spacing w:val="4"/>
              </w:rPr>
              <w:t>消防保卫</w:t>
            </w:r>
            <w:r>
              <w:rPr>
                <w:rFonts w:ascii="Microsoft New Tai Lue" w:hAnsi="Microsoft New Tai Lue" w:eastAsia="Microsoft New Tai Lue" w:cs="Microsoft New Tai Lue"/>
                <w:spacing w:val="4"/>
              </w:rPr>
              <w:t>、</w:t>
            </w:r>
            <w:r>
              <w:rPr>
                <w:rFonts w:ascii="微软雅黑" w:hAnsi="微软雅黑" w:eastAsia="微软雅黑" w:cs="微软雅黑"/>
                <w:spacing w:val="4"/>
              </w:rPr>
              <w:t>节能公示等七牌以及施工现场</w:t>
            </w:r>
            <w:r>
              <w:rPr>
                <w:rFonts w:ascii="微软雅黑" w:hAnsi="微软雅黑" w:eastAsia="微软雅黑" w:cs="微软雅黑"/>
                <w:spacing w:val="5"/>
              </w:rPr>
              <w:t xml:space="preserve"> </w:t>
            </w:r>
            <w:r>
              <w:rPr>
                <w:rFonts w:ascii="微软雅黑" w:hAnsi="微软雅黑" w:eastAsia="微软雅黑" w:cs="微软雅黑"/>
                <w:spacing w:val="-1"/>
              </w:rPr>
              <w:t>总平面图</w:t>
            </w:r>
            <w:r>
              <w:rPr>
                <w:rFonts w:ascii="Microsoft New Tai Lue" w:hAnsi="Microsoft New Tai Lue" w:eastAsia="Microsoft New Tai Lue" w:cs="Microsoft New Tai Lue"/>
                <w:spacing w:val="-1"/>
              </w:rPr>
              <w:t>、</w:t>
            </w:r>
            <w:r>
              <w:rPr>
                <w:rFonts w:ascii="微软雅黑" w:hAnsi="微软雅黑" w:eastAsia="微软雅黑" w:cs="微软雅黑"/>
                <w:spacing w:val="-1"/>
              </w:rPr>
              <w:t>工程效果图</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751" w:type="dxa"/>
            <w:vMerge w:val="continue"/>
            <w:tcBorders>
              <w:top w:val="nil"/>
              <w:left w:val="single" w:color="000000" w:sz="10" w:space="0"/>
              <w:bottom w:val="nil"/>
            </w:tcBorders>
          </w:tcPr>
          <w:p/>
        </w:tc>
        <w:tc>
          <w:tcPr>
            <w:tcW w:w="2064" w:type="dxa"/>
            <w:gridSpan w:val="2"/>
          </w:tcPr>
          <w:p>
            <w:pPr>
              <w:spacing w:before="180" w:line="197" w:lineRule="auto"/>
              <w:ind w:left="600"/>
              <w:rPr>
                <w:rFonts w:ascii="微软雅黑" w:hAnsi="微软雅黑" w:eastAsia="微软雅黑" w:cs="微软雅黑"/>
              </w:rPr>
            </w:pPr>
            <w:r>
              <w:rPr>
                <w:rFonts w:ascii="微软雅黑" w:hAnsi="微软雅黑" w:eastAsia="微软雅黑" w:cs="微软雅黑"/>
              </w:rPr>
              <w:t>企业标志</w:t>
            </w:r>
          </w:p>
        </w:tc>
        <w:tc>
          <w:tcPr>
            <w:tcW w:w="6644" w:type="dxa"/>
            <w:tcBorders>
              <w:right w:val="single" w:color="000000" w:sz="10" w:space="0"/>
            </w:tcBorders>
          </w:tcPr>
          <w:p>
            <w:pPr>
              <w:spacing w:before="180" w:line="195" w:lineRule="auto"/>
              <w:ind w:left="103"/>
              <w:rPr>
                <w:rFonts w:ascii="Microsoft New Tai Lue" w:hAnsi="Microsoft New Tai Lue" w:eastAsia="Microsoft New Tai Lue" w:cs="Microsoft New Tai Lue"/>
              </w:rPr>
            </w:pPr>
            <w:r>
              <w:rPr>
                <w:rFonts w:ascii="微软雅黑" w:hAnsi="微软雅黑" w:eastAsia="微软雅黑" w:cs="微软雅黑"/>
              </w:rPr>
              <w:t>现场出入的大门应设有本企业标志或企业标识</w:t>
            </w:r>
            <w:r>
              <w:rPr>
                <w:rFonts w:ascii="Microsoft New Tai Lue" w:hAnsi="Microsoft New Tai Lue" w:eastAsia="Microsoft New Tai Lue" w:cs="Microsoft New Tai Lu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trPr>
        <w:tc>
          <w:tcPr>
            <w:tcW w:w="751" w:type="dxa"/>
            <w:vMerge w:val="continue"/>
            <w:tcBorders>
              <w:top w:val="nil"/>
              <w:left w:val="single" w:color="000000" w:sz="10" w:space="0"/>
              <w:bottom w:val="nil"/>
            </w:tcBorders>
          </w:tcPr>
          <w:p/>
        </w:tc>
        <w:tc>
          <w:tcPr>
            <w:tcW w:w="2064" w:type="dxa"/>
            <w:gridSpan w:val="2"/>
          </w:tcPr>
          <w:p>
            <w:pPr>
              <w:spacing w:line="432" w:lineRule="auto"/>
            </w:pPr>
          </w:p>
          <w:p>
            <w:pPr>
              <w:spacing w:before="90" w:line="195" w:lineRule="auto"/>
              <w:ind w:left="602"/>
              <w:rPr>
                <w:rFonts w:ascii="微软雅黑" w:hAnsi="微软雅黑" w:eastAsia="微软雅黑" w:cs="微软雅黑"/>
              </w:rPr>
            </w:pPr>
            <w:r>
              <w:rPr>
                <w:rFonts w:ascii="微软雅黑" w:hAnsi="微软雅黑" w:eastAsia="微软雅黑" w:cs="微软雅黑"/>
              </w:rPr>
              <w:t>场容场貌</w:t>
            </w:r>
          </w:p>
        </w:tc>
        <w:tc>
          <w:tcPr>
            <w:tcW w:w="6644" w:type="dxa"/>
            <w:tcBorders>
              <w:right w:val="single" w:color="000000" w:sz="10" w:space="0"/>
            </w:tcBorders>
          </w:tcPr>
          <w:p>
            <w:pPr>
              <w:spacing w:before="75" w:line="196" w:lineRule="auto"/>
              <w:ind w:left="109"/>
              <w:rPr>
                <w:rFonts w:ascii="Microsoft New Tai Lue" w:hAnsi="Microsoft New Tai Lue" w:eastAsia="Microsoft New Tai Lue" w:cs="Microsoft New Tai Lue"/>
              </w:rPr>
            </w:pPr>
            <w:r>
              <w:rPr>
                <w:rFonts w:ascii="Microsoft New Tai Lue" w:hAnsi="Microsoft New Tai Lue" w:eastAsia="Microsoft New Tai Lue" w:cs="Microsoft New Tai Lue"/>
                <w:spacing w:val="-6"/>
              </w:rPr>
              <w:t>1.</w:t>
            </w:r>
            <w:r>
              <w:rPr>
                <w:rFonts w:ascii="Microsoft New Tai Lue" w:hAnsi="Microsoft New Tai Lue" w:eastAsia="Microsoft New Tai Lue" w:cs="Microsoft New Tai Lue"/>
                <w:spacing w:val="51"/>
              </w:rPr>
              <w:t xml:space="preserve"> </w:t>
            </w:r>
            <w:r>
              <w:rPr>
                <w:rFonts w:ascii="微软雅黑" w:hAnsi="微软雅黑" w:eastAsia="微软雅黑" w:cs="微软雅黑"/>
                <w:spacing w:val="-6"/>
              </w:rPr>
              <w:t>道路畅通</w:t>
            </w:r>
            <w:r>
              <w:rPr>
                <w:rFonts w:ascii="Microsoft New Tai Lue" w:hAnsi="Microsoft New Tai Lue" w:eastAsia="Microsoft New Tai Lue" w:cs="Microsoft New Tai Lue"/>
                <w:spacing w:val="-6"/>
              </w:rPr>
              <w:t>。</w:t>
            </w:r>
          </w:p>
          <w:p>
            <w:pPr>
              <w:spacing w:before="6" w:line="195" w:lineRule="auto"/>
              <w:ind w:left="111"/>
              <w:rPr>
                <w:rFonts w:ascii="Microsoft New Tai Lue" w:hAnsi="Microsoft New Tai Lue" w:eastAsia="Microsoft New Tai Lue" w:cs="Microsoft New Tai Lue"/>
              </w:rPr>
            </w:pPr>
            <w:r>
              <w:rPr>
                <w:rFonts w:ascii="Microsoft New Tai Lue" w:hAnsi="Microsoft New Tai Lue" w:eastAsia="Microsoft New Tai Lue" w:cs="Microsoft New Tai Lue"/>
                <w:spacing w:val="-1"/>
              </w:rPr>
              <w:t>2.</w:t>
            </w:r>
            <w:r>
              <w:rPr>
                <w:rFonts w:ascii="Microsoft New Tai Lue" w:hAnsi="Microsoft New Tai Lue" w:eastAsia="Microsoft New Tai Lue" w:cs="Microsoft New Tai Lue"/>
                <w:spacing w:val="52"/>
              </w:rPr>
              <w:t xml:space="preserve"> </w:t>
            </w:r>
            <w:r>
              <w:rPr>
                <w:rFonts w:ascii="微软雅黑" w:hAnsi="微软雅黑" w:eastAsia="微软雅黑" w:cs="微软雅黑"/>
                <w:spacing w:val="-1"/>
              </w:rPr>
              <w:t>排水设施齐全畅通</w:t>
            </w:r>
            <w:r>
              <w:rPr>
                <w:rFonts w:ascii="Microsoft New Tai Lue" w:hAnsi="Microsoft New Tai Lue" w:eastAsia="Microsoft New Tai Lue" w:cs="Microsoft New Tai Lue"/>
                <w:spacing w:val="-1"/>
              </w:rPr>
              <w:t>。</w:t>
            </w:r>
          </w:p>
          <w:p>
            <w:pPr>
              <w:spacing w:before="6" w:line="172" w:lineRule="auto"/>
              <w:ind w:left="105" w:right="98" w:firstLine="8"/>
              <w:rPr>
                <w:rFonts w:ascii="Microsoft New Tai Lue" w:hAnsi="Microsoft New Tai Lue" w:eastAsia="Microsoft New Tai Lue" w:cs="Microsoft New Tai Lue"/>
              </w:rPr>
            </w:pPr>
            <w:r>
              <w:rPr>
                <w:rFonts w:ascii="Microsoft New Tai Lue" w:hAnsi="Microsoft New Tai Lue" w:eastAsia="Microsoft New Tai Lue" w:cs="Microsoft New Tai Lue"/>
                <w:spacing w:val="2"/>
              </w:rPr>
              <w:t>3.</w:t>
            </w:r>
            <w:r>
              <w:rPr>
                <w:rFonts w:ascii="Microsoft New Tai Lue" w:hAnsi="Microsoft New Tai Lue" w:eastAsia="Microsoft New Tai Lue" w:cs="Microsoft New Tai Lue"/>
                <w:spacing w:val="56"/>
                <w:w w:val="101"/>
              </w:rPr>
              <w:t xml:space="preserve"> </w:t>
            </w:r>
            <w:r>
              <w:rPr>
                <w:rFonts w:ascii="微软雅黑" w:hAnsi="微软雅黑" w:eastAsia="微软雅黑" w:cs="微软雅黑"/>
                <w:spacing w:val="2"/>
              </w:rPr>
              <w:t>工地地面硬化处理</w:t>
            </w:r>
            <w:r>
              <w:rPr>
                <w:rFonts w:ascii="Microsoft New Tai Lue" w:hAnsi="Microsoft New Tai Lue" w:eastAsia="Microsoft New Tai Lue" w:cs="Microsoft New Tai Lue"/>
                <w:spacing w:val="2"/>
              </w:rPr>
              <w:t>（</w:t>
            </w:r>
            <w:r>
              <w:rPr>
                <w:rFonts w:ascii="微软雅黑" w:hAnsi="微软雅黑" w:eastAsia="微软雅黑" w:cs="微软雅黑"/>
                <w:spacing w:val="2"/>
              </w:rPr>
              <w:t>办公区</w:t>
            </w:r>
            <w:r>
              <w:rPr>
                <w:rFonts w:ascii="Microsoft New Tai Lue" w:hAnsi="Microsoft New Tai Lue" w:eastAsia="Microsoft New Tai Lue" w:cs="Microsoft New Tai Lue"/>
                <w:spacing w:val="2"/>
              </w:rPr>
              <w:t>、</w:t>
            </w:r>
            <w:r>
              <w:rPr>
                <w:rFonts w:ascii="微软雅黑" w:hAnsi="微软雅黑" w:eastAsia="微软雅黑" w:cs="微软雅黑"/>
                <w:spacing w:val="2"/>
              </w:rPr>
              <w:t>生活区</w:t>
            </w:r>
            <w:r>
              <w:rPr>
                <w:rFonts w:ascii="Microsoft New Tai Lue" w:hAnsi="Microsoft New Tai Lue" w:eastAsia="Microsoft New Tai Lue" w:cs="Microsoft New Tai Lue"/>
                <w:spacing w:val="2"/>
              </w:rPr>
              <w:t>、</w:t>
            </w:r>
            <w:r>
              <w:rPr>
                <w:rFonts w:ascii="微软雅黑" w:hAnsi="微软雅黑" w:eastAsia="微软雅黑" w:cs="微软雅黑"/>
                <w:spacing w:val="2"/>
              </w:rPr>
              <w:t>现场道</w:t>
            </w:r>
            <w:r>
              <w:rPr>
                <w:rFonts w:ascii="微软雅黑" w:hAnsi="微软雅黑" w:eastAsia="微软雅黑" w:cs="微软雅黑"/>
                <w:spacing w:val="1"/>
              </w:rPr>
              <w:t>路</w:t>
            </w:r>
            <w:r>
              <w:rPr>
                <w:rFonts w:ascii="Microsoft New Tai Lue" w:hAnsi="Microsoft New Tai Lue" w:eastAsia="Microsoft New Tai Lue" w:cs="Microsoft New Tai Lue"/>
                <w:spacing w:val="1"/>
              </w:rPr>
              <w:t>、</w:t>
            </w:r>
            <w:r>
              <w:rPr>
                <w:rFonts w:ascii="微软雅黑" w:hAnsi="微软雅黑" w:eastAsia="微软雅黑" w:cs="微软雅黑"/>
                <w:spacing w:val="1"/>
              </w:rPr>
              <w:t>材料堆放</w:t>
            </w:r>
            <w:r>
              <w:rPr>
                <w:rFonts w:ascii="Microsoft New Tai Lue" w:hAnsi="Microsoft New Tai Lue" w:eastAsia="Microsoft New Tai Lue" w:cs="Microsoft New Tai Lue"/>
                <w:spacing w:val="1"/>
              </w:rPr>
              <w:t>、</w:t>
            </w:r>
            <w:r>
              <w:rPr>
                <w:rFonts w:ascii="微软雅黑" w:hAnsi="微软雅黑" w:eastAsia="微软雅黑" w:cs="微软雅黑"/>
                <w:spacing w:val="1"/>
              </w:rPr>
              <w:t>混凝</w:t>
            </w:r>
            <w:r>
              <w:rPr>
                <w:rFonts w:ascii="微软雅黑" w:hAnsi="微软雅黑" w:eastAsia="微软雅黑" w:cs="微软雅黑"/>
              </w:rPr>
              <w:t xml:space="preserve"> </w:t>
            </w:r>
            <w:r>
              <w:rPr>
                <w:rFonts w:ascii="微软雅黑" w:hAnsi="微软雅黑" w:eastAsia="微软雅黑" w:cs="微软雅黑"/>
                <w:spacing w:val="-1"/>
              </w:rPr>
              <w:t>土搅拌</w:t>
            </w:r>
            <w:r>
              <w:rPr>
                <w:rFonts w:ascii="Microsoft New Tai Lue" w:hAnsi="Microsoft New Tai Lue" w:eastAsia="Microsoft New Tai Lue" w:cs="Microsoft New Tai Lue"/>
                <w:spacing w:val="-1"/>
              </w:rPr>
              <w:t>、</w:t>
            </w:r>
            <w:r>
              <w:rPr>
                <w:rFonts w:ascii="微软雅黑" w:hAnsi="微软雅黑" w:eastAsia="微软雅黑" w:cs="微软雅黑"/>
                <w:spacing w:val="-1"/>
              </w:rPr>
              <w:t>砂浆搅拌</w:t>
            </w:r>
            <w:r>
              <w:rPr>
                <w:rFonts w:ascii="Microsoft New Tai Lue" w:hAnsi="Microsoft New Tai Lue" w:eastAsia="Microsoft New Tai Lue" w:cs="Microsoft New Tai Lue"/>
                <w:spacing w:val="-1"/>
              </w:rPr>
              <w:t>、</w:t>
            </w:r>
            <w:r>
              <w:rPr>
                <w:rFonts w:ascii="微软雅黑" w:hAnsi="微软雅黑" w:eastAsia="微软雅黑" w:cs="微软雅黑"/>
                <w:spacing w:val="-1"/>
              </w:rPr>
              <w:t>钢筋加工等场地和外脚手架基础等</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751" w:type="dxa"/>
            <w:vMerge w:val="continue"/>
            <w:tcBorders>
              <w:top w:val="nil"/>
              <w:left w:val="single" w:color="000000" w:sz="10" w:space="0"/>
              <w:bottom w:val="nil"/>
            </w:tcBorders>
          </w:tcPr>
          <w:p/>
        </w:tc>
        <w:tc>
          <w:tcPr>
            <w:tcW w:w="2064" w:type="dxa"/>
            <w:gridSpan w:val="2"/>
          </w:tcPr>
          <w:p>
            <w:pPr>
              <w:spacing w:line="287" w:lineRule="auto"/>
            </w:pPr>
          </w:p>
          <w:p>
            <w:pPr>
              <w:spacing w:before="90" w:line="194" w:lineRule="auto"/>
              <w:ind w:left="602"/>
              <w:rPr>
                <w:rFonts w:ascii="微软雅黑" w:hAnsi="微软雅黑" w:eastAsia="微软雅黑" w:cs="微软雅黑"/>
              </w:rPr>
            </w:pPr>
            <w:r>
              <w:rPr>
                <w:rFonts w:ascii="微软雅黑" w:hAnsi="微软雅黑" w:eastAsia="微软雅黑" w:cs="微软雅黑"/>
              </w:rPr>
              <w:t>材料堆放</w:t>
            </w:r>
          </w:p>
        </w:tc>
        <w:tc>
          <w:tcPr>
            <w:tcW w:w="6644" w:type="dxa"/>
            <w:tcBorders>
              <w:right w:val="single" w:color="000000" w:sz="10" w:space="0"/>
            </w:tcBorders>
          </w:tcPr>
          <w:p>
            <w:pPr>
              <w:spacing w:before="79" w:line="194" w:lineRule="auto"/>
              <w:ind w:left="109"/>
              <w:rPr>
                <w:rFonts w:ascii="Microsoft New Tai Lue" w:hAnsi="Microsoft New Tai Lue" w:eastAsia="Microsoft New Tai Lue" w:cs="Microsoft New Tai Lue"/>
              </w:rPr>
            </w:pPr>
            <w:r>
              <w:rPr>
                <w:rFonts w:ascii="Microsoft New Tai Lue" w:hAnsi="Microsoft New Tai Lue" w:eastAsia="Microsoft New Tai Lue" w:cs="Microsoft New Tai Lue"/>
                <w:spacing w:val="-4"/>
              </w:rPr>
              <w:t xml:space="preserve">1. </w:t>
            </w:r>
            <w:r>
              <w:rPr>
                <w:rFonts w:ascii="微软雅黑" w:hAnsi="微软雅黑" w:eastAsia="微软雅黑" w:cs="微软雅黑"/>
                <w:spacing w:val="-4"/>
              </w:rPr>
              <w:t>材料</w:t>
            </w:r>
            <w:r>
              <w:rPr>
                <w:rFonts w:ascii="Microsoft New Tai Lue" w:hAnsi="Microsoft New Tai Lue" w:eastAsia="Microsoft New Tai Lue" w:cs="Microsoft New Tai Lue"/>
                <w:spacing w:val="-4"/>
              </w:rPr>
              <w:t>、</w:t>
            </w:r>
            <w:r>
              <w:rPr>
                <w:rFonts w:ascii="微软雅黑" w:hAnsi="微软雅黑" w:eastAsia="微软雅黑" w:cs="微软雅黑"/>
                <w:spacing w:val="-4"/>
              </w:rPr>
              <w:t>构件</w:t>
            </w:r>
            <w:r>
              <w:rPr>
                <w:rFonts w:ascii="Microsoft New Tai Lue" w:hAnsi="Microsoft New Tai Lue" w:eastAsia="Microsoft New Tai Lue" w:cs="Microsoft New Tai Lue"/>
                <w:spacing w:val="-4"/>
              </w:rPr>
              <w:t>、</w:t>
            </w:r>
            <w:r>
              <w:rPr>
                <w:rFonts w:ascii="微软雅黑" w:hAnsi="微软雅黑" w:eastAsia="微软雅黑" w:cs="微软雅黑"/>
                <w:spacing w:val="-4"/>
              </w:rPr>
              <w:t>料具等堆放时</w:t>
            </w:r>
            <w:r>
              <w:rPr>
                <w:rFonts w:ascii="微软雅黑" w:hAnsi="微软雅黑" w:eastAsia="微软雅黑" w:cs="微软雅黑"/>
                <w:spacing w:val="21"/>
                <w:w w:val="101"/>
              </w:rPr>
              <w:t xml:space="preserve"> </w:t>
            </w:r>
            <w:r>
              <w:rPr>
                <w:rFonts w:ascii="Microsoft New Tai Lue" w:hAnsi="Microsoft New Tai Lue" w:eastAsia="Microsoft New Tai Lue" w:cs="Microsoft New Tai Lue"/>
                <w:spacing w:val="-4"/>
              </w:rPr>
              <w:t>，</w:t>
            </w:r>
            <w:r>
              <w:rPr>
                <w:rFonts w:ascii="微软雅黑" w:hAnsi="微软雅黑" w:eastAsia="微软雅黑" w:cs="微软雅黑"/>
                <w:spacing w:val="-4"/>
              </w:rPr>
              <w:t>应有名称</w:t>
            </w:r>
            <w:r>
              <w:rPr>
                <w:rFonts w:ascii="Microsoft New Tai Lue" w:hAnsi="Microsoft New Tai Lue" w:eastAsia="Microsoft New Tai Lue" w:cs="Microsoft New Tai Lue"/>
                <w:spacing w:val="-4"/>
              </w:rPr>
              <w:t>、</w:t>
            </w:r>
            <w:r>
              <w:rPr>
                <w:rFonts w:ascii="微软雅黑" w:hAnsi="微软雅黑" w:eastAsia="微软雅黑" w:cs="微软雅黑"/>
                <w:spacing w:val="-4"/>
              </w:rPr>
              <w:t>品种</w:t>
            </w:r>
            <w:r>
              <w:rPr>
                <w:rFonts w:ascii="Microsoft New Tai Lue" w:hAnsi="Microsoft New Tai Lue" w:eastAsia="Microsoft New Tai Lue" w:cs="Microsoft New Tai Lue"/>
                <w:spacing w:val="-4"/>
              </w:rPr>
              <w:t>、</w:t>
            </w:r>
            <w:r>
              <w:rPr>
                <w:rFonts w:ascii="微软雅黑" w:hAnsi="微软雅黑" w:eastAsia="微软雅黑" w:cs="微软雅黑"/>
                <w:spacing w:val="-4"/>
              </w:rPr>
              <w:t>规格等标牌</w:t>
            </w:r>
            <w:r>
              <w:rPr>
                <w:rFonts w:ascii="Microsoft New Tai Lue" w:hAnsi="Microsoft New Tai Lue" w:eastAsia="Microsoft New Tai Lue" w:cs="Microsoft New Tai Lue"/>
                <w:spacing w:val="-4"/>
              </w:rPr>
              <w:t>。</w:t>
            </w:r>
          </w:p>
          <w:p>
            <w:pPr>
              <w:spacing w:before="9" w:line="171" w:lineRule="auto"/>
              <w:ind w:left="113" w:right="209" w:hanging="2"/>
              <w:rPr>
                <w:rFonts w:ascii="Microsoft New Tai Lue" w:hAnsi="Microsoft New Tai Lue" w:eastAsia="Microsoft New Tai Lue" w:cs="Microsoft New Tai Lue"/>
              </w:rPr>
            </w:pPr>
            <w:r>
              <w:rPr>
                <w:rFonts w:ascii="Microsoft New Tai Lue" w:hAnsi="Microsoft New Tai Lue" w:eastAsia="Microsoft New Tai Lue" w:cs="Microsoft New Tai Lue"/>
                <w:spacing w:val="-2"/>
              </w:rPr>
              <w:t>2.</w:t>
            </w:r>
            <w:r>
              <w:rPr>
                <w:rFonts w:ascii="Microsoft New Tai Lue" w:hAnsi="Microsoft New Tai Lue" w:eastAsia="Microsoft New Tai Lue" w:cs="Microsoft New Tai Lue"/>
                <w:spacing w:val="62"/>
                <w:w w:val="101"/>
              </w:rPr>
              <w:t xml:space="preserve"> </w:t>
            </w:r>
            <w:r>
              <w:rPr>
                <w:rFonts w:ascii="微软雅黑" w:hAnsi="微软雅黑" w:eastAsia="微软雅黑" w:cs="微软雅黑"/>
                <w:spacing w:val="-2"/>
              </w:rPr>
              <w:t>水泥和其它易飞扬细颗粒建筑材料应封闭存放或采取覆盖等措施</w:t>
            </w:r>
            <w:r>
              <w:rPr>
                <w:rFonts w:ascii="Microsoft New Tai Lue" w:hAnsi="Microsoft New Tai Lue" w:eastAsia="Microsoft New Tai Lue" w:cs="Microsoft New Tai Lue"/>
                <w:spacing w:val="-2"/>
              </w:rPr>
              <w:t>。</w:t>
            </w:r>
            <w:r>
              <w:rPr>
                <w:rFonts w:ascii="Microsoft New Tai Lue" w:hAnsi="Microsoft New Tai Lue" w:eastAsia="Microsoft New Tai Lue" w:cs="Microsoft New Tai Lue"/>
              </w:rPr>
              <w:t xml:space="preserve"> </w:t>
            </w:r>
            <w:r>
              <w:rPr>
                <w:rFonts w:ascii="Microsoft New Tai Lue" w:hAnsi="Microsoft New Tai Lue" w:eastAsia="Microsoft New Tai Lue" w:cs="Microsoft New Tai Lue"/>
                <w:spacing w:val="-1"/>
              </w:rPr>
              <w:t>3.</w:t>
            </w:r>
            <w:r>
              <w:rPr>
                <w:rFonts w:ascii="Microsoft New Tai Lue" w:hAnsi="Microsoft New Tai Lue" w:eastAsia="Microsoft New Tai Lue" w:cs="Microsoft New Tai Lue"/>
                <w:spacing w:val="58"/>
              </w:rPr>
              <w:t xml:space="preserve"> </w:t>
            </w:r>
            <w:r>
              <w:rPr>
                <w:rFonts w:ascii="微软雅黑" w:hAnsi="微软雅黑" w:eastAsia="微软雅黑" w:cs="微软雅黑"/>
                <w:spacing w:val="-1"/>
              </w:rPr>
              <w:t>易燃</w:t>
            </w:r>
            <w:r>
              <w:rPr>
                <w:rFonts w:ascii="Microsoft New Tai Lue" w:hAnsi="Microsoft New Tai Lue" w:eastAsia="Microsoft New Tai Lue" w:cs="Microsoft New Tai Lue"/>
                <w:spacing w:val="-1"/>
              </w:rPr>
              <w:t>、</w:t>
            </w:r>
            <w:r>
              <w:rPr>
                <w:rFonts w:ascii="微软雅黑" w:hAnsi="微软雅黑" w:eastAsia="微软雅黑" w:cs="微软雅黑"/>
                <w:spacing w:val="-1"/>
              </w:rPr>
              <w:t>易爆和有毒有害物品分类存放</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51" w:type="dxa"/>
            <w:vMerge w:val="continue"/>
            <w:tcBorders>
              <w:top w:val="nil"/>
              <w:left w:val="single" w:color="000000" w:sz="10" w:space="0"/>
              <w:bottom w:val="nil"/>
            </w:tcBorders>
          </w:tcPr>
          <w:p/>
        </w:tc>
        <w:tc>
          <w:tcPr>
            <w:tcW w:w="2064" w:type="dxa"/>
            <w:gridSpan w:val="2"/>
          </w:tcPr>
          <w:p>
            <w:pPr>
              <w:spacing w:before="181" w:line="195" w:lineRule="auto"/>
              <w:ind w:left="602"/>
              <w:rPr>
                <w:rFonts w:ascii="微软雅黑" w:hAnsi="微软雅黑" w:eastAsia="微软雅黑" w:cs="微软雅黑"/>
              </w:rPr>
            </w:pPr>
            <w:r>
              <w:rPr>
                <w:rFonts w:ascii="微软雅黑" w:hAnsi="微软雅黑" w:eastAsia="微软雅黑" w:cs="微软雅黑"/>
              </w:rPr>
              <w:t>现场防火</w:t>
            </w:r>
          </w:p>
        </w:tc>
        <w:tc>
          <w:tcPr>
            <w:tcW w:w="6644" w:type="dxa"/>
            <w:tcBorders>
              <w:right w:val="single" w:color="000000" w:sz="10" w:space="0"/>
            </w:tcBorders>
          </w:tcPr>
          <w:p>
            <w:pPr>
              <w:spacing w:before="181" w:line="195" w:lineRule="auto"/>
              <w:ind w:left="103"/>
              <w:rPr>
                <w:rFonts w:ascii="Microsoft New Tai Lue" w:hAnsi="Microsoft New Tai Lue" w:eastAsia="Microsoft New Tai Lue" w:cs="Microsoft New Tai Lue"/>
              </w:rPr>
            </w:pPr>
            <w:r>
              <w:rPr>
                <w:rFonts w:ascii="微软雅黑" w:hAnsi="微软雅黑" w:eastAsia="微软雅黑" w:cs="微软雅黑"/>
                <w:spacing w:val="-6"/>
              </w:rPr>
              <w:t>消防器材配置合理</w:t>
            </w:r>
            <w:r>
              <w:rPr>
                <w:rFonts w:ascii="微软雅黑" w:hAnsi="微软雅黑" w:eastAsia="微软雅黑" w:cs="微软雅黑"/>
                <w:spacing w:val="34"/>
              </w:rPr>
              <w:t xml:space="preserve"> </w:t>
            </w:r>
            <w:r>
              <w:rPr>
                <w:rFonts w:ascii="Microsoft New Tai Lue" w:hAnsi="Microsoft New Tai Lue" w:eastAsia="Microsoft New Tai Lue" w:cs="Microsoft New Tai Lue"/>
                <w:spacing w:val="-6"/>
              </w:rPr>
              <w:t>，</w:t>
            </w:r>
            <w:r>
              <w:rPr>
                <w:rFonts w:ascii="微软雅黑" w:hAnsi="微软雅黑" w:eastAsia="微软雅黑" w:cs="微软雅黑"/>
                <w:spacing w:val="-6"/>
              </w:rPr>
              <w:t>符合消防要求</w:t>
            </w:r>
            <w:r>
              <w:rPr>
                <w:rFonts w:ascii="Microsoft New Tai Lue" w:hAnsi="Microsoft New Tai Lue" w:eastAsia="Microsoft New Tai Lue" w:cs="Microsoft New Tai Lue"/>
                <w:spacing w:val="-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continue"/>
            <w:tcBorders>
              <w:top w:val="nil"/>
              <w:left w:val="single" w:color="000000" w:sz="10" w:space="0"/>
              <w:bottom w:val="nil"/>
            </w:tcBorders>
          </w:tcPr>
          <w:p/>
        </w:tc>
        <w:tc>
          <w:tcPr>
            <w:tcW w:w="2064" w:type="dxa"/>
            <w:gridSpan w:val="2"/>
          </w:tcPr>
          <w:p>
            <w:pPr>
              <w:spacing w:before="230" w:line="196" w:lineRule="auto"/>
              <w:ind w:left="601"/>
              <w:rPr>
                <w:rFonts w:ascii="微软雅黑" w:hAnsi="微软雅黑" w:eastAsia="微软雅黑" w:cs="微软雅黑"/>
              </w:rPr>
            </w:pPr>
            <w:r>
              <w:rPr>
                <w:rFonts w:ascii="微软雅黑" w:hAnsi="微软雅黑" w:eastAsia="微软雅黑" w:cs="微软雅黑"/>
              </w:rPr>
              <w:t>垃圾清运</w:t>
            </w:r>
          </w:p>
        </w:tc>
        <w:tc>
          <w:tcPr>
            <w:tcW w:w="6644" w:type="dxa"/>
            <w:tcBorders>
              <w:right w:val="single" w:color="000000" w:sz="10" w:space="0"/>
            </w:tcBorders>
          </w:tcPr>
          <w:p>
            <w:pPr>
              <w:spacing w:before="82" w:line="170" w:lineRule="auto"/>
              <w:ind w:left="110" w:right="242" w:hanging="1"/>
              <w:rPr>
                <w:rFonts w:ascii="Microsoft New Tai Lue" w:hAnsi="Microsoft New Tai Lue" w:eastAsia="Microsoft New Tai Lue" w:cs="Microsoft New Tai Lue"/>
              </w:rPr>
            </w:pPr>
            <w:r>
              <w:rPr>
                <w:rFonts w:ascii="Microsoft New Tai Lue" w:hAnsi="Microsoft New Tai Lue" w:eastAsia="Microsoft New Tai Lue" w:cs="Microsoft New Tai Lue"/>
                <w:spacing w:val="-5"/>
              </w:rPr>
              <w:t>1.</w:t>
            </w:r>
            <w:r>
              <w:rPr>
                <w:rFonts w:ascii="Microsoft New Tai Lue" w:hAnsi="Microsoft New Tai Lue" w:eastAsia="Microsoft New Tai Lue" w:cs="Microsoft New Tai Lue"/>
                <w:spacing w:val="51"/>
              </w:rPr>
              <w:t xml:space="preserve"> </w:t>
            </w:r>
            <w:r>
              <w:rPr>
                <w:rFonts w:ascii="微软雅黑" w:hAnsi="微软雅黑" w:eastAsia="微软雅黑" w:cs="微软雅黑"/>
                <w:spacing w:val="-5"/>
              </w:rPr>
              <w:t>施工现场应设置密闭式垃圾站</w:t>
            </w:r>
            <w:r>
              <w:rPr>
                <w:rFonts w:ascii="微软雅黑" w:hAnsi="微软雅黑" w:eastAsia="微软雅黑" w:cs="微软雅黑"/>
                <w:spacing w:val="16"/>
                <w:w w:val="101"/>
              </w:rPr>
              <w:t xml:space="preserve"> </w:t>
            </w:r>
            <w:r>
              <w:rPr>
                <w:rFonts w:ascii="Microsoft New Tai Lue" w:hAnsi="Microsoft New Tai Lue" w:eastAsia="Microsoft New Tai Lue" w:cs="Microsoft New Tai Lue"/>
                <w:spacing w:val="-5"/>
              </w:rPr>
              <w:t>，</w:t>
            </w:r>
            <w:r>
              <w:rPr>
                <w:rFonts w:ascii="微软雅黑" w:hAnsi="微软雅黑" w:eastAsia="微软雅黑" w:cs="微软雅黑"/>
                <w:spacing w:val="-5"/>
              </w:rPr>
              <w:t>施工垃圾</w:t>
            </w:r>
            <w:r>
              <w:rPr>
                <w:rFonts w:ascii="Microsoft New Tai Lue" w:hAnsi="Microsoft New Tai Lue" w:eastAsia="Microsoft New Tai Lue" w:cs="Microsoft New Tai Lue"/>
                <w:spacing w:val="-5"/>
              </w:rPr>
              <w:t>、</w:t>
            </w:r>
            <w:r>
              <w:rPr>
                <w:rFonts w:ascii="微软雅黑" w:hAnsi="微软雅黑" w:eastAsia="微软雅黑" w:cs="微软雅黑"/>
                <w:spacing w:val="-5"/>
              </w:rPr>
              <w:t>生活垃圾</w:t>
            </w:r>
            <w:r>
              <w:rPr>
                <w:rFonts w:ascii="微软雅黑" w:hAnsi="微软雅黑" w:eastAsia="微软雅黑" w:cs="微软雅黑"/>
                <w:spacing w:val="-6"/>
              </w:rPr>
              <w:t>应分类存放</w:t>
            </w:r>
            <w:r>
              <w:rPr>
                <w:rFonts w:ascii="Microsoft New Tai Lue" w:hAnsi="Microsoft New Tai Lue" w:eastAsia="Microsoft New Tai Lue" w:cs="Microsoft New Tai Lue"/>
                <w:spacing w:val="-6"/>
              </w:rPr>
              <w:t>。</w:t>
            </w:r>
            <w:r>
              <w:rPr>
                <w:rFonts w:ascii="Microsoft New Tai Lue" w:hAnsi="Microsoft New Tai Lue" w:eastAsia="Microsoft New Tai Lue" w:cs="Microsoft New Tai Lue"/>
              </w:rPr>
              <w:t xml:space="preserve"> </w:t>
            </w:r>
            <w:r>
              <w:rPr>
                <w:rFonts w:ascii="Microsoft New Tai Lue" w:hAnsi="Microsoft New Tai Lue" w:eastAsia="Microsoft New Tai Lue" w:cs="Microsoft New Tai Lue"/>
                <w:spacing w:val="-1"/>
              </w:rPr>
              <w:t>2.</w:t>
            </w:r>
            <w:r>
              <w:rPr>
                <w:rFonts w:ascii="Microsoft New Tai Lue" w:hAnsi="Microsoft New Tai Lue" w:eastAsia="Microsoft New Tai Lue" w:cs="Microsoft New Tai Lue"/>
                <w:spacing w:val="62"/>
                <w:w w:val="101"/>
              </w:rPr>
              <w:t xml:space="preserve"> </w:t>
            </w:r>
            <w:r>
              <w:rPr>
                <w:rFonts w:ascii="微软雅黑" w:hAnsi="微软雅黑" w:eastAsia="微软雅黑" w:cs="微软雅黑"/>
                <w:spacing w:val="-1"/>
              </w:rPr>
              <w:t>施工垃圾必须采用相应容器或管道运输</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continue"/>
            <w:tcBorders>
              <w:top w:val="nil"/>
              <w:left w:val="single" w:color="000000" w:sz="10" w:space="0"/>
            </w:tcBorders>
          </w:tcPr>
          <w:p/>
        </w:tc>
        <w:tc>
          <w:tcPr>
            <w:tcW w:w="2064" w:type="dxa"/>
            <w:gridSpan w:val="2"/>
          </w:tcPr>
          <w:p>
            <w:pPr>
              <w:spacing w:before="82" w:line="170" w:lineRule="auto"/>
              <w:ind w:left="96" w:right="108" w:firstLine="2"/>
              <w:rPr>
                <w:rFonts w:ascii="微软雅黑" w:hAnsi="微软雅黑" w:eastAsia="微软雅黑" w:cs="微软雅黑"/>
              </w:rPr>
            </w:pPr>
            <w:r>
              <w:rPr>
                <w:rFonts w:ascii="微软雅黑" w:hAnsi="微软雅黑" w:eastAsia="微软雅黑" w:cs="微软雅黑"/>
                <w:spacing w:val="12"/>
              </w:rPr>
              <w:t>宣传栏</w:t>
            </w:r>
            <w:r>
              <w:rPr>
                <w:rFonts w:ascii="微软雅黑" w:hAnsi="微软雅黑" w:eastAsia="微软雅黑" w:cs="微软雅黑"/>
                <w:spacing w:val="-21"/>
              </w:rPr>
              <w:t xml:space="preserve"> </w:t>
            </w:r>
            <w:r>
              <w:rPr>
                <w:rFonts w:ascii="Microsoft New Tai Lue" w:hAnsi="Microsoft New Tai Lue" w:eastAsia="Microsoft New Tai Lue" w:cs="Microsoft New Tai Lue"/>
                <w:spacing w:val="12"/>
              </w:rPr>
              <w:t>、</w:t>
            </w:r>
            <w:r>
              <w:rPr>
                <w:rFonts w:ascii="Microsoft New Tai Lue" w:hAnsi="Microsoft New Tai Lue" w:eastAsia="Microsoft New Tai Lue" w:cs="Microsoft New Tai Lue"/>
                <w:spacing w:val="-24"/>
              </w:rPr>
              <w:t xml:space="preserve"> </w:t>
            </w:r>
            <w:r>
              <w:rPr>
                <w:rFonts w:ascii="微软雅黑" w:hAnsi="微软雅黑" w:eastAsia="微软雅黑" w:cs="微软雅黑"/>
                <w:spacing w:val="12"/>
              </w:rPr>
              <w:t>环保及不</w:t>
            </w:r>
            <w:r>
              <w:rPr>
                <w:rFonts w:ascii="微软雅黑" w:hAnsi="微软雅黑" w:eastAsia="微软雅黑" w:cs="微软雅黑"/>
              </w:rPr>
              <w:t xml:space="preserve"> 扰民措施</w:t>
            </w:r>
          </w:p>
        </w:tc>
        <w:tc>
          <w:tcPr>
            <w:tcW w:w="6644" w:type="dxa"/>
            <w:tcBorders>
              <w:right w:val="single" w:color="000000" w:sz="10" w:space="0"/>
            </w:tcBorders>
          </w:tcPr>
          <w:p>
            <w:pPr>
              <w:spacing w:before="82" w:line="170" w:lineRule="auto"/>
              <w:ind w:left="103" w:right="95" w:firstLine="2"/>
              <w:rPr>
                <w:rFonts w:ascii="Microsoft New Tai Lue" w:hAnsi="Microsoft New Tai Lue" w:eastAsia="Microsoft New Tai Lue" w:cs="Microsoft New Tai Lue"/>
              </w:rPr>
            </w:pPr>
            <w:r>
              <w:rPr>
                <w:rFonts w:ascii="微软雅黑" w:hAnsi="微软雅黑" w:eastAsia="微软雅黑" w:cs="微软雅黑"/>
                <w:spacing w:val="-2"/>
              </w:rPr>
              <w:t>宣传栏</w:t>
            </w:r>
            <w:r>
              <w:rPr>
                <w:rFonts w:ascii="Microsoft New Tai Lue" w:hAnsi="Microsoft New Tai Lue" w:eastAsia="Microsoft New Tai Lue" w:cs="Microsoft New Tai Lue"/>
                <w:spacing w:val="-2"/>
              </w:rPr>
              <w:t>、</w:t>
            </w:r>
            <w:r>
              <w:rPr>
                <w:rFonts w:ascii="微软雅黑" w:hAnsi="微软雅黑" w:eastAsia="微软雅黑" w:cs="微软雅黑"/>
                <w:spacing w:val="-2"/>
              </w:rPr>
              <w:t>安全宣传标语等</w:t>
            </w:r>
            <w:r>
              <w:rPr>
                <w:rFonts w:ascii="微软雅黑" w:hAnsi="微软雅黑" w:eastAsia="微软雅黑" w:cs="微软雅黑"/>
                <w:spacing w:val="23"/>
              </w:rPr>
              <w:t xml:space="preserve"> </w:t>
            </w:r>
            <w:r>
              <w:rPr>
                <w:rFonts w:ascii="Microsoft New Tai Lue" w:hAnsi="Microsoft New Tai Lue" w:eastAsia="Microsoft New Tai Lue" w:cs="Microsoft New Tai Lue"/>
                <w:spacing w:val="-2"/>
              </w:rPr>
              <w:t>，</w:t>
            </w:r>
            <w:r>
              <w:rPr>
                <w:rFonts w:ascii="微软雅黑" w:hAnsi="微软雅黑" w:eastAsia="微软雅黑" w:cs="微软雅黑"/>
                <w:spacing w:val="-2"/>
              </w:rPr>
              <w:t>洗车</w:t>
            </w:r>
            <w:r>
              <w:rPr>
                <w:rFonts w:ascii="Microsoft New Tai Lue" w:hAnsi="Microsoft New Tai Lue" w:eastAsia="Microsoft New Tai Lue" w:cs="Microsoft New Tai Lue"/>
                <w:spacing w:val="-2"/>
              </w:rPr>
              <w:t>（</w:t>
            </w:r>
            <w:r>
              <w:rPr>
                <w:rFonts w:ascii="微软雅黑" w:hAnsi="微软雅黑" w:eastAsia="微软雅黑" w:cs="微软雅黑"/>
                <w:spacing w:val="-2"/>
              </w:rPr>
              <w:t>防止污染市区道</w:t>
            </w:r>
            <w:r>
              <w:rPr>
                <w:rFonts w:ascii="微软雅黑" w:hAnsi="微软雅黑" w:eastAsia="微软雅黑" w:cs="微软雅黑"/>
                <w:spacing w:val="-3"/>
              </w:rPr>
              <w:t>路</w:t>
            </w:r>
            <w:r>
              <w:rPr>
                <w:rFonts w:ascii="Microsoft New Tai Lue" w:hAnsi="Microsoft New Tai Lue" w:eastAsia="Microsoft New Tai Lue" w:cs="Microsoft New Tai Lue"/>
                <w:spacing w:val="-3"/>
              </w:rPr>
              <w:t>）、</w:t>
            </w:r>
            <w:r>
              <w:rPr>
                <w:rFonts w:ascii="Microsoft New Tai Lue" w:hAnsi="Microsoft New Tai Lue" w:eastAsia="Microsoft New Tai Lue" w:cs="Microsoft New Tai Lue"/>
                <w:spacing w:val="28"/>
              </w:rPr>
              <w:t xml:space="preserve"> </w:t>
            </w:r>
            <w:r>
              <w:rPr>
                <w:rFonts w:ascii="微软雅黑" w:hAnsi="微软雅黑" w:eastAsia="微软雅黑" w:cs="微软雅黑"/>
                <w:spacing w:val="-3"/>
              </w:rPr>
              <w:t>粉尘</w:t>
            </w:r>
            <w:r>
              <w:rPr>
                <w:rFonts w:ascii="Microsoft New Tai Lue" w:hAnsi="Microsoft New Tai Lue" w:eastAsia="Microsoft New Tai Lue" w:cs="Microsoft New Tai Lue"/>
                <w:spacing w:val="-3"/>
              </w:rPr>
              <w:t>、</w:t>
            </w:r>
            <w:r>
              <w:rPr>
                <w:rFonts w:ascii="Microsoft New Tai Lue" w:hAnsi="Microsoft New Tai Lue" w:eastAsia="Microsoft New Tai Lue" w:cs="Microsoft New Tai Lue"/>
                <w:spacing w:val="-34"/>
              </w:rPr>
              <w:t xml:space="preserve"> </w:t>
            </w:r>
            <w:r>
              <w:rPr>
                <w:rFonts w:ascii="微软雅黑" w:hAnsi="微软雅黑" w:eastAsia="微软雅黑" w:cs="微软雅黑"/>
                <w:spacing w:val="-3"/>
              </w:rPr>
              <w:t>噪声</w:t>
            </w:r>
            <w:r>
              <w:rPr>
                <w:rFonts w:ascii="微软雅黑" w:hAnsi="微软雅黑" w:eastAsia="微软雅黑" w:cs="微软雅黑"/>
              </w:rPr>
              <w:t xml:space="preserve"> 控制和排污</w:t>
            </w:r>
            <w:r>
              <w:rPr>
                <w:rFonts w:ascii="Microsoft New Tai Lue" w:hAnsi="Microsoft New Tai Lue" w:eastAsia="Microsoft New Tai Lue" w:cs="Microsoft New Tai Lue"/>
              </w:rPr>
              <w:t>（</w:t>
            </w:r>
            <w:r>
              <w:rPr>
                <w:rFonts w:ascii="微软雅黑" w:hAnsi="微软雅黑" w:eastAsia="微软雅黑" w:cs="微软雅黑"/>
              </w:rPr>
              <w:t>污水</w:t>
            </w:r>
            <w:r>
              <w:rPr>
                <w:rFonts w:ascii="Microsoft New Tai Lue" w:hAnsi="Microsoft New Tai Lue" w:eastAsia="Microsoft New Tai Lue" w:cs="Microsoft New Tai Lue"/>
              </w:rPr>
              <w:t>、</w:t>
            </w:r>
            <w:r>
              <w:rPr>
                <w:rFonts w:ascii="微软雅黑" w:hAnsi="微软雅黑" w:eastAsia="微软雅黑" w:cs="微软雅黑"/>
              </w:rPr>
              <w:t>废气</w:t>
            </w:r>
            <w:r>
              <w:rPr>
                <w:rFonts w:ascii="Microsoft New Tai Lue" w:hAnsi="Microsoft New Tai Lue" w:eastAsia="Microsoft New Tai Lue" w:cs="Microsoft New Tai Lue"/>
              </w:rPr>
              <w:t>）</w:t>
            </w:r>
            <w:r>
              <w:rPr>
                <w:rFonts w:ascii="微软雅黑" w:hAnsi="微软雅黑" w:eastAsia="微软雅黑" w:cs="微软雅黑"/>
              </w:rPr>
              <w:t>措施等</w:t>
            </w:r>
            <w:r>
              <w:rPr>
                <w:rFonts w:ascii="Microsoft New Tai Lue" w:hAnsi="Microsoft New Tai Lue" w:eastAsia="Microsoft New Tai Lue" w:cs="Microsoft New Tai Lu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751" w:type="dxa"/>
            <w:vMerge w:val="restart"/>
            <w:tcBorders>
              <w:left w:val="single" w:color="000000" w:sz="10" w:space="0"/>
              <w:bottom w:val="nil"/>
            </w:tcBorders>
          </w:tcPr>
          <w:p>
            <w:pPr>
              <w:spacing w:line="260" w:lineRule="auto"/>
            </w:pPr>
          </w:p>
          <w:p>
            <w:pPr>
              <w:spacing w:line="260" w:lineRule="auto"/>
            </w:pPr>
          </w:p>
          <w:p>
            <w:pPr>
              <w:spacing w:line="260" w:lineRule="auto"/>
            </w:pPr>
          </w:p>
          <w:p>
            <w:pPr>
              <w:spacing w:line="260" w:lineRule="auto"/>
            </w:pPr>
          </w:p>
          <w:p>
            <w:pPr>
              <w:spacing w:line="261" w:lineRule="auto"/>
            </w:pPr>
          </w:p>
          <w:p>
            <w:pPr>
              <w:spacing w:line="261" w:lineRule="auto"/>
            </w:pPr>
          </w:p>
          <w:p>
            <w:pPr>
              <w:spacing w:line="261" w:lineRule="auto"/>
            </w:pPr>
          </w:p>
          <w:p>
            <w:pPr>
              <w:spacing w:line="261" w:lineRule="auto"/>
            </w:pPr>
          </w:p>
          <w:p>
            <w:pPr>
              <w:spacing w:before="90" w:line="200" w:lineRule="auto"/>
              <w:ind w:left="161"/>
              <w:rPr>
                <w:rFonts w:ascii="微软雅黑" w:hAnsi="微软雅黑" w:eastAsia="微软雅黑" w:cs="微软雅黑"/>
              </w:rPr>
            </w:pPr>
            <w:r>
              <w:rPr>
                <w:rFonts w:ascii="微软雅黑" w:hAnsi="微软雅黑" w:eastAsia="微软雅黑" w:cs="微软雅黑"/>
                <w:spacing w:val="-3"/>
              </w:rPr>
              <w:t>临时</w:t>
            </w:r>
          </w:p>
          <w:p>
            <w:pPr>
              <w:spacing w:line="195" w:lineRule="auto"/>
              <w:ind w:left="152"/>
              <w:rPr>
                <w:rFonts w:ascii="微软雅黑" w:hAnsi="微软雅黑" w:eastAsia="微软雅黑" w:cs="微软雅黑"/>
              </w:rPr>
            </w:pPr>
            <w:r>
              <w:rPr>
                <w:rFonts w:ascii="微软雅黑" w:hAnsi="微软雅黑" w:eastAsia="微软雅黑" w:cs="微软雅黑"/>
                <w:spacing w:val="-1"/>
              </w:rPr>
              <w:t>设施</w:t>
            </w:r>
          </w:p>
        </w:tc>
        <w:tc>
          <w:tcPr>
            <w:tcW w:w="2064" w:type="dxa"/>
            <w:gridSpan w:val="2"/>
          </w:tcPr>
          <w:p>
            <w:pPr>
              <w:spacing w:before="235" w:line="200" w:lineRule="auto"/>
              <w:ind w:left="602"/>
              <w:rPr>
                <w:rFonts w:ascii="微软雅黑" w:hAnsi="微软雅黑" w:eastAsia="微软雅黑" w:cs="微软雅黑"/>
              </w:rPr>
            </w:pPr>
            <w:r>
              <w:rPr>
                <w:rFonts w:ascii="微软雅黑" w:hAnsi="微软雅黑" w:eastAsia="微软雅黑" w:cs="微软雅黑"/>
              </w:rPr>
              <w:t>现场办公</w:t>
            </w:r>
          </w:p>
          <w:p>
            <w:pPr>
              <w:spacing w:line="195" w:lineRule="auto"/>
              <w:ind w:left="602"/>
              <w:rPr>
                <w:rFonts w:ascii="微软雅黑" w:hAnsi="微软雅黑" w:eastAsia="微软雅黑" w:cs="微软雅黑"/>
              </w:rPr>
            </w:pPr>
            <w:r>
              <w:rPr>
                <w:rFonts w:ascii="微软雅黑" w:hAnsi="微软雅黑" w:eastAsia="微软雅黑" w:cs="微软雅黑"/>
              </w:rPr>
              <w:t>生活设施</w:t>
            </w:r>
          </w:p>
        </w:tc>
        <w:tc>
          <w:tcPr>
            <w:tcW w:w="6644" w:type="dxa"/>
            <w:tcBorders>
              <w:right w:val="single" w:color="000000" w:sz="10" w:space="0"/>
            </w:tcBorders>
          </w:tcPr>
          <w:p>
            <w:pPr>
              <w:spacing w:before="84" w:line="195" w:lineRule="auto"/>
              <w:ind w:left="109"/>
              <w:rPr>
                <w:rFonts w:ascii="Microsoft New Tai Lue" w:hAnsi="Microsoft New Tai Lue" w:eastAsia="Microsoft New Tai Lue" w:cs="Microsoft New Tai Lue"/>
              </w:rPr>
            </w:pPr>
            <w:r>
              <w:rPr>
                <w:rFonts w:ascii="Microsoft New Tai Lue" w:hAnsi="Microsoft New Tai Lue" w:eastAsia="Microsoft New Tai Lue" w:cs="Microsoft New Tai Lue"/>
                <w:spacing w:val="-4"/>
              </w:rPr>
              <w:t>1.</w:t>
            </w:r>
            <w:r>
              <w:rPr>
                <w:rFonts w:ascii="Microsoft New Tai Lue" w:hAnsi="Microsoft New Tai Lue" w:eastAsia="Microsoft New Tai Lue" w:cs="Microsoft New Tai Lue"/>
                <w:spacing w:val="51"/>
              </w:rPr>
              <w:t xml:space="preserve"> </w:t>
            </w:r>
            <w:r>
              <w:rPr>
                <w:rFonts w:ascii="微软雅黑" w:hAnsi="微软雅黑" w:eastAsia="微软雅黑" w:cs="微软雅黑"/>
                <w:spacing w:val="-4"/>
              </w:rPr>
              <w:t>施工现场办公</w:t>
            </w:r>
            <w:r>
              <w:rPr>
                <w:rFonts w:ascii="Microsoft New Tai Lue" w:hAnsi="Microsoft New Tai Lue" w:eastAsia="Microsoft New Tai Lue" w:cs="Microsoft New Tai Lue"/>
                <w:spacing w:val="-4"/>
              </w:rPr>
              <w:t>、</w:t>
            </w:r>
            <w:r>
              <w:rPr>
                <w:rFonts w:ascii="微软雅黑" w:hAnsi="微软雅黑" w:eastAsia="微软雅黑" w:cs="微软雅黑"/>
                <w:spacing w:val="-4"/>
              </w:rPr>
              <w:t>生活区与作业区分开设</w:t>
            </w:r>
            <w:r>
              <w:rPr>
                <w:rFonts w:ascii="微软雅黑" w:hAnsi="微软雅黑" w:eastAsia="微软雅黑" w:cs="微软雅黑"/>
                <w:spacing w:val="-5"/>
              </w:rPr>
              <w:t>置</w:t>
            </w:r>
            <w:r>
              <w:rPr>
                <w:rFonts w:ascii="微软雅黑" w:hAnsi="微软雅黑" w:eastAsia="微软雅黑" w:cs="微软雅黑"/>
                <w:spacing w:val="19"/>
              </w:rPr>
              <w:t xml:space="preserve"> </w:t>
            </w:r>
            <w:r>
              <w:rPr>
                <w:rFonts w:ascii="Microsoft New Tai Lue" w:hAnsi="Microsoft New Tai Lue" w:eastAsia="Microsoft New Tai Lue" w:cs="Microsoft New Tai Lue"/>
                <w:spacing w:val="-5"/>
              </w:rPr>
              <w:t>，</w:t>
            </w:r>
            <w:r>
              <w:rPr>
                <w:rFonts w:ascii="微软雅黑" w:hAnsi="微软雅黑" w:eastAsia="微软雅黑" w:cs="微软雅黑"/>
                <w:spacing w:val="-5"/>
              </w:rPr>
              <w:t>保持安全距离</w:t>
            </w:r>
            <w:r>
              <w:rPr>
                <w:rFonts w:ascii="Microsoft New Tai Lue" w:hAnsi="Microsoft New Tai Lue" w:eastAsia="Microsoft New Tai Lue" w:cs="Microsoft New Tai Lue"/>
                <w:spacing w:val="-5"/>
              </w:rPr>
              <w:t>。</w:t>
            </w:r>
          </w:p>
          <w:p>
            <w:pPr>
              <w:spacing w:before="8" w:line="169" w:lineRule="auto"/>
              <w:ind w:left="103" w:right="99" w:firstLine="7"/>
              <w:rPr>
                <w:rFonts w:ascii="Microsoft New Tai Lue" w:hAnsi="Microsoft New Tai Lue" w:eastAsia="Microsoft New Tai Lue" w:cs="Microsoft New Tai Lue"/>
              </w:rPr>
            </w:pPr>
            <w:r>
              <w:rPr>
                <w:rFonts w:ascii="Microsoft New Tai Lue" w:hAnsi="Microsoft New Tai Lue" w:eastAsia="Microsoft New Tai Lue" w:cs="Microsoft New Tai Lue"/>
                <w:spacing w:val="2"/>
              </w:rPr>
              <w:t>2.</w:t>
            </w:r>
            <w:r>
              <w:rPr>
                <w:rFonts w:ascii="Microsoft New Tai Lue" w:hAnsi="Microsoft New Tai Lue" w:eastAsia="Microsoft New Tai Lue" w:cs="Microsoft New Tai Lue"/>
                <w:spacing w:val="57"/>
              </w:rPr>
              <w:t xml:space="preserve"> </w:t>
            </w:r>
            <w:r>
              <w:rPr>
                <w:rFonts w:ascii="微软雅黑" w:hAnsi="微软雅黑" w:eastAsia="微软雅黑" w:cs="微软雅黑"/>
                <w:spacing w:val="2"/>
              </w:rPr>
              <w:t>工地办公室</w:t>
            </w:r>
            <w:r>
              <w:rPr>
                <w:rFonts w:ascii="Microsoft New Tai Lue" w:hAnsi="Microsoft New Tai Lue" w:eastAsia="Microsoft New Tai Lue" w:cs="Microsoft New Tai Lue"/>
                <w:spacing w:val="2"/>
              </w:rPr>
              <w:t>、</w:t>
            </w:r>
            <w:r>
              <w:rPr>
                <w:rFonts w:ascii="微软雅黑" w:hAnsi="微软雅黑" w:eastAsia="微软雅黑" w:cs="微软雅黑"/>
                <w:spacing w:val="2"/>
              </w:rPr>
              <w:t>现场宿舍</w:t>
            </w:r>
            <w:r>
              <w:rPr>
                <w:rFonts w:ascii="Microsoft New Tai Lue" w:hAnsi="Microsoft New Tai Lue" w:eastAsia="Microsoft New Tai Lue" w:cs="Microsoft New Tai Lue"/>
                <w:spacing w:val="2"/>
              </w:rPr>
              <w:t>、</w:t>
            </w:r>
            <w:r>
              <w:rPr>
                <w:rFonts w:ascii="微软雅黑" w:hAnsi="微软雅黑" w:eastAsia="微软雅黑" w:cs="微软雅黑"/>
                <w:spacing w:val="2"/>
              </w:rPr>
              <w:t>食堂</w:t>
            </w:r>
            <w:r>
              <w:rPr>
                <w:rFonts w:ascii="Microsoft New Tai Lue" w:hAnsi="Microsoft New Tai Lue" w:eastAsia="Microsoft New Tai Lue" w:cs="Microsoft New Tai Lue"/>
                <w:spacing w:val="2"/>
              </w:rPr>
              <w:t>、</w:t>
            </w:r>
            <w:r>
              <w:rPr>
                <w:rFonts w:ascii="微软雅黑" w:hAnsi="微软雅黑" w:eastAsia="微软雅黑" w:cs="微软雅黑"/>
                <w:spacing w:val="2"/>
              </w:rPr>
              <w:t>厕所</w:t>
            </w:r>
            <w:r>
              <w:rPr>
                <w:rFonts w:ascii="Microsoft New Tai Lue" w:hAnsi="Microsoft New Tai Lue" w:eastAsia="Microsoft New Tai Lue" w:cs="Microsoft New Tai Lue"/>
                <w:spacing w:val="2"/>
              </w:rPr>
              <w:t>、</w:t>
            </w:r>
            <w:r>
              <w:rPr>
                <w:rFonts w:ascii="微软雅黑" w:hAnsi="微软雅黑" w:eastAsia="微软雅黑" w:cs="微软雅黑"/>
                <w:spacing w:val="2"/>
              </w:rPr>
              <w:t>饮水</w:t>
            </w:r>
            <w:r>
              <w:rPr>
                <w:rFonts w:ascii="Microsoft New Tai Lue" w:hAnsi="Microsoft New Tai Lue" w:eastAsia="Microsoft New Tai Lue" w:cs="Microsoft New Tai Lue"/>
                <w:spacing w:val="2"/>
              </w:rPr>
              <w:t>、</w:t>
            </w:r>
            <w:r>
              <w:rPr>
                <w:rFonts w:ascii="微软雅黑" w:hAnsi="微软雅黑" w:eastAsia="微软雅黑" w:cs="微软雅黑"/>
                <w:spacing w:val="2"/>
              </w:rPr>
              <w:t>沐</w:t>
            </w:r>
            <w:r>
              <w:rPr>
                <w:rFonts w:ascii="微软雅黑" w:hAnsi="微软雅黑" w:eastAsia="微软雅黑" w:cs="微软雅黑"/>
                <w:spacing w:val="1"/>
              </w:rPr>
              <w:t>浴</w:t>
            </w:r>
            <w:r>
              <w:rPr>
                <w:rFonts w:ascii="Microsoft New Tai Lue" w:hAnsi="Microsoft New Tai Lue" w:eastAsia="Microsoft New Tai Lue" w:cs="Microsoft New Tai Lue"/>
                <w:spacing w:val="1"/>
              </w:rPr>
              <w:t>、</w:t>
            </w:r>
            <w:r>
              <w:rPr>
                <w:rFonts w:ascii="微软雅黑" w:hAnsi="微软雅黑" w:eastAsia="微软雅黑" w:cs="微软雅黑"/>
                <w:spacing w:val="1"/>
              </w:rPr>
              <w:t>休息场所等符</w:t>
            </w:r>
            <w:r>
              <w:rPr>
                <w:rFonts w:ascii="微软雅黑" w:hAnsi="微软雅黑" w:eastAsia="微软雅黑" w:cs="微软雅黑"/>
              </w:rPr>
              <w:t xml:space="preserve"> </w:t>
            </w:r>
            <w:r>
              <w:rPr>
                <w:rFonts w:ascii="微软雅黑" w:hAnsi="微软雅黑" w:eastAsia="微软雅黑" w:cs="微软雅黑"/>
                <w:spacing w:val="-1"/>
              </w:rPr>
              <w:t>合卫生</w:t>
            </w:r>
            <w:r>
              <w:rPr>
                <w:rFonts w:ascii="Microsoft New Tai Lue" w:hAnsi="Microsoft New Tai Lue" w:eastAsia="Microsoft New Tai Lue" w:cs="Microsoft New Tai Lue"/>
                <w:spacing w:val="-1"/>
              </w:rPr>
              <w:t>、</w:t>
            </w:r>
            <w:r>
              <w:rPr>
                <w:rFonts w:ascii="微软雅黑" w:hAnsi="微软雅黑" w:eastAsia="微软雅黑" w:cs="微软雅黑"/>
                <w:spacing w:val="-1"/>
              </w:rPr>
              <w:t>消防安全要求</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2" w:hRule="atLeast"/>
        </w:trPr>
        <w:tc>
          <w:tcPr>
            <w:tcW w:w="751" w:type="dxa"/>
            <w:vMerge w:val="continue"/>
            <w:tcBorders>
              <w:top w:val="nil"/>
              <w:left w:val="single" w:color="000000" w:sz="10" w:space="0"/>
              <w:bottom w:val="nil"/>
            </w:tcBorders>
          </w:tcPr>
          <w:p/>
        </w:tc>
        <w:tc>
          <w:tcPr>
            <w:tcW w:w="522" w:type="dxa"/>
            <w:vMerge w:val="restart"/>
            <w:tcBorders>
              <w:bottom w:val="nil"/>
            </w:tcBorders>
            <w:textDirection w:val="tbRlV"/>
          </w:tcPr>
          <w:p>
            <w:pPr>
              <w:spacing w:before="164" w:line="181" w:lineRule="auto"/>
              <w:ind w:left="835"/>
              <w:rPr>
                <w:rFonts w:ascii="微软雅黑" w:hAnsi="微软雅黑" w:eastAsia="微软雅黑" w:cs="微软雅黑"/>
              </w:rPr>
            </w:pPr>
            <w:r>
              <w:rPr>
                <w:rFonts w:ascii="微软雅黑" w:hAnsi="微软雅黑" w:eastAsia="微软雅黑" w:cs="微软雅黑"/>
                <w:spacing w:val="7"/>
              </w:rPr>
              <w:t>施</w:t>
            </w:r>
            <w:r>
              <w:rPr>
                <w:rFonts w:ascii="微软雅黑" w:hAnsi="微软雅黑" w:eastAsia="微软雅黑" w:cs="微软雅黑"/>
                <w:spacing w:val="25"/>
              </w:rPr>
              <w:t xml:space="preserve"> </w:t>
            </w:r>
            <w:r>
              <w:rPr>
                <w:rFonts w:ascii="微软雅黑" w:hAnsi="微软雅黑" w:eastAsia="微软雅黑" w:cs="微软雅黑"/>
                <w:spacing w:val="7"/>
              </w:rPr>
              <w:t>工</w:t>
            </w:r>
            <w:r>
              <w:rPr>
                <w:rFonts w:ascii="微软雅黑" w:hAnsi="微软雅黑" w:eastAsia="微软雅黑" w:cs="微软雅黑"/>
                <w:spacing w:val="54"/>
              </w:rPr>
              <w:t xml:space="preserve"> </w:t>
            </w:r>
            <w:r>
              <w:rPr>
                <w:rFonts w:ascii="微软雅黑" w:hAnsi="微软雅黑" w:eastAsia="微软雅黑" w:cs="微软雅黑"/>
                <w:spacing w:val="7"/>
              </w:rPr>
              <w:t>现 场</w:t>
            </w:r>
            <w:r>
              <w:rPr>
                <w:rFonts w:ascii="微软雅黑" w:hAnsi="微软雅黑" w:eastAsia="微软雅黑" w:cs="微软雅黑"/>
                <w:spacing w:val="13"/>
              </w:rPr>
              <w:t xml:space="preserve"> </w:t>
            </w:r>
            <w:r>
              <w:rPr>
                <w:rFonts w:ascii="微软雅黑" w:hAnsi="微软雅黑" w:eastAsia="微软雅黑" w:cs="微软雅黑"/>
                <w:spacing w:val="7"/>
              </w:rPr>
              <w:t>临</w:t>
            </w:r>
            <w:r>
              <w:rPr>
                <w:rFonts w:ascii="微软雅黑" w:hAnsi="微软雅黑" w:eastAsia="微软雅黑" w:cs="微软雅黑"/>
                <w:spacing w:val="13"/>
              </w:rPr>
              <w:t xml:space="preserve"> </w:t>
            </w:r>
            <w:r>
              <w:rPr>
                <w:rFonts w:ascii="微软雅黑" w:hAnsi="微软雅黑" w:eastAsia="微软雅黑" w:cs="微软雅黑"/>
                <w:spacing w:val="7"/>
              </w:rPr>
              <w:t>时</w:t>
            </w:r>
            <w:r>
              <w:rPr>
                <w:rFonts w:ascii="微软雅黑" w:hAnsi="微软雅黑" w:eastAsia="微软雅黑" w:cs="微软雅黑"/>
                <w:spacing w:val="13"/>
              </w:rPr>
              <w:t xml:space="preserve"> </w:t>
            </w:r>
            <w:r>
              <w:rPr>
                <w:rFonts w:ascii="微软雅黑" w:hAnsi="微软雅黑" w:eastAsia="微软雅黑" w:cs="微软雅黑"/>
                <w:spacing w:val="7"/>
              </w:rPr>
              <w:t>用 电</w:t>
            </w:r>
          </w:p>
        </w:tc>
        <w:tc>
          <w:tcPr>
            <w:tcW w:w="1542" w:type="dxa"/>
          </w:tcPr>
          <w:p>
            <w:pPr>
              <w:spacing w:line="296" w:lineRule="auto"/>
            </w:pPr>
          </w:p>
          <w:p>
            <w:pPr>
              <w:spacing w:line="296" w:lineRule="auto"/>
            </w:pPr>
          </w:p>
          <w:p>
            <w:pPr>
              <w:spacing w:before="90" w:line="196" w:lineRule="auto"/>
              <w:ind w:left="347"/>
              <w:rPr>
                <w:rFonts w:ascii="微软雅黑" w:hAnsi="微软雅黑" w:eastAsia="微软雅黑" w:cs="微软雅黑"/>
              </w:rPr>
            </w:pPr>
            <w:r>
              <w:rPr>
                <w:rFonts w:ascii="微软雅黑" w:hAnsi="微软雅黑" w:eastAsia="微软雅黑" w:cs="微软雅黑"/>
                <w:spacing w:val="-1"/>
              </w:rPr>
              <w:t>配电线路</w:t>
            </w:r>
          </w:p>
        </w:tc>
        <w:tc>
          <w:tcPr>
            <w:tcW w:w="6644" w:type="dxa"/>
            <w:tcBorders>
              <w:right w:val="single" w:color="000000" w:sz="10" w:space="0"/>
            </w:tcBorders>
          </w:tcPr>
          <w:p>
            <w:pPr>
              <w:spacing w:before="86" w:line="195" w:lineRule="auto"/>
              <w:ind w:left="109"/>
              <w:rPr>
                <w:rFonts w:ascii="Microsoft New Tai Lue" w:hAnsi="Microsoft New Tai Lue" w:eastAsia="Microsoft New Tai Lue" w:cs="Microsoft New Tai Lue"/>
              </w:rPr>
            </w:pPr>
            <w:r>
              <w:rPr>
                <w:rFonts w:ascii="Microsoft New Tai Lue" w:hAnsi="Microsoft New Tai Lue" w:eastAsia="Microsoft New Tai Lue" w:cs="Microsoft New Tai Lue"/>
                <w:spacing w:val="-3"/>
              </w:rPr>
              <w:t>1.</w:t>
            </w:r>
            <w:r>
              <w:rPr>
                <w:rFonts w:ascii="Microsoft New Tai Lue" w:hAnsi="Microsoft New Tai Lue" w:eastAsia="Microsoft New Tai Lue" w:cs="Microsoft New Tai Lue"/>
                <w:spacing w:val="51"/>
              </w:rPr>
              <w:t xml:space="preserve"> </w:t>
            </w:r>
            <w:r>
              <w:rPr>
                <w:rFonts w:ascii="微软雅黑" w:hAnsi="微软雅黑" w:eastAsia="微软雅黑" w:cs="微软雅黑"/>
                <w:spacing w:val="-3"/>
              </w:rPr>
              <w:t xml:space="preserve">按照 </w:t>
            </w:r>
            <w:r>
              <w:rPr>
                <w:rFonts w:ascii="Microsoft New Tai Lue" w:hAnsi="Microsoft New Tai Lue" w:eastAsia="Microsoft New Tai Lue" w:cs="Microsoft New Tai Lue"/>
                <w:spacing w:val="-3"/>
              </w:rPr>
              <w:t xml:space="preserve">TN-S </w:t>
            </w:r>
            <w:r>
              <w:rPr>
                <w:rFonts w:ascii="微软雅黑" w:hAnsi="微软雅黑" w:eastAsia="微软雅黑" w:cs="微软雅黑"/>
                <w:spacing w:val="-3"/>
              </w:rPr>
              <w:t>系统要求配备五芯电缆</w:t>
            </w:r>
            <w:r>
              <w:rPr>
                <w:rFonts w:ascii="Microsoft New Tai Lue" w:hAnsi="Microsoft New Tai Lue" w:eastAsia="Microsoft New Tai Lue" w:cs="Microsoft New Tai Lue"/>
                <w:spacing w:val="-3"/>
              </w:rPr>
              <w:t>、</w:t>
            </w:r>
            <w:r>
              <w:rPr>
                <w:rFonts w:ascii="Microsoft New Tai Lue" w:hAnsi="Microsoft New Tai Lue" w:eastAsia="Microsoft New Tai Lue" w:cs="Microsoft New Tai Lue"/>
                <w:spacing w:val="-32"/>
              </w:rPr>
              <w:t xml:space="preserve"> </w:t>
            </w:r>
            <w:r>
              <w:rPr>
                <w:rFonts w:ascii="微软雅黑" w:hAnsi="微软雅黑" w:eastAsia="微软雅黑" w:cs="微软雅黑"/>
                <w:spacing w:val="-3"/>
              </w:rPr>
              <w:t>四芯电</w:t>
            </w:r>
            <w:r>
              <w:rPr>
                <w:rFonts w:ascii="微软雅黑" w:hAnsi="微软雅黑" w:eastAsia="微软雅黑" w:cs="微软雅黑"/>
                <w:spacing w:val="-4"/>
              </w:rPr>
              <w:t>缆和三芯电缆</w:t>
            </w:r>
            <w:r>
              <w:rPr>
                <w:rFonts w:ascii="Microsoft New Tai Lue" w:hAnsi="Microsoft New Tai Lue" w:eastAsia="Microsoft New Tai Lue" w:cs="Microsoft New Tai Lue"/>
                <w:spacing w:val="-4"/>
              </w:rPr>
              <w:t>。</w:t>
            </w:r>
          </w:p>
          <w:p>
            <w:pPr>
              <w:spacing w:before="7" w:line="198" w:lineRule="auto"/>
              <w:ind w:left="102" w:right="98" w:firstLine="9"/>
              <w:rPr>
                <w:rFonts w:ascii="Microsoft New Tai Lue" w:hAnsi="Microsoft New Tai Lue" w:eastAsia="Microsoft New Tai Lue" w:cs="Microsoft New Tai Lue"/>
              </w:rPr>
            </w:pPr>
            <w:r>
              <w:rPr>
                <w:rFonts w:ascii="Microsoft New Tai Lue" w:hAnsi="Microsoft New Tai Lue" w:eastAsia="Microsoft New Tai Lue" w:cs="Microsoft New Tai Lue"/>
                <w:spacing w:val="-1"/>
              </w:rPr>
              <w:t>2.</w:t>
            </w:r>
            <w:r>
              <w:rPr>
                <w:rFonts w:ascii="Microsoft New Tai Lue" w:hAnsi="Microsoft New Tai Lue" w:eastAsia="Microsoft New Tai Lue" w:cs="Microsoft New Tai Lue"/>
                <w:spacing w:val="61"/>
                <w:w w:val="101"/>
              </w:rPr>
              <w:t xml:space="preserve"> </w:t>
            </w:r>
            <w:r>
              <w:rPr>
                <w:rFonts w:ascii="微软雅黑" w:hAnsi="微软雅黑" w:eastAsia="微软雅黑" w:cs="微软雅黑"/>
                <w:spacing w:val="-1"/>
              </w:rPr>
              <w:t>按要求架设临时用电线路的电杆</w:t>
            </w:r>
            <w:r>
              <w:rPr>
                <w:rFonts w:ascii="Microsoft New Tai Lue" w:hAnsi="Microsoft New Tai Lue" w:eastAsia="Microsoft New Tai Lue" w:cs="Microsoft New Tai Lue"/>
                <w:spacing w:val="-1"/>
              </w:rPr>
              <w:t>、</w:t>
            </w:r>
            <w:r>
              <w:rPr>
                <w:rFonts w:ascii="微软雅黑" w:hAnsi="微软雅黑" w:eastAsia="微软雅黑" w:cs="微软雅黑"/>
                <w:spacing w:val="-1"/>
              </w:rPr>
              <w:t>横担</w:t>
            </w:r>
            <w:r>
              <w:rPr>
                <w:rFonts w:ascii="Microsoft New Tai Lue" w:hAnsi="Microsoft New Tai Lue" w:eastAsia="Microsoft New Tai Lue" w:cs="Microsoft New Tai Lue"/>
                <w:spacing w:val="-1"/>
              </w:rPr>
              <w:t>、</w:t>
            </w:r>
            <w:r>
              <w:rPr>
                <w:rFonts w:ascii="微软雅黑" w:hAnsi="微软雅黑" w:eastAsia="微软雅黑" w:cs="微软雅黑"/>
                <w:spacing w:val="-1"/>
              </w:rPr>
              <w:t>瓷夹</w:t>
            </w:r>
            <w:r>
              <w:rPr>
                <w:rFonts w:ascii="Microsoft New Tai Lue" w:hAnsi="Microsoft New Tai Lue" w:eastAsia="Microsoft New Tai Lue" w:cs="Microsoft New Tai Lue"/>
                <w:spacing w:val="-1"/>
              </w:rPr>
              <w:t>、</w:t>
            </w:r>
            <w:r>
              <w:rPr>
                <w:rFonts w:ascii="微软雅黑" w:hAnsi="微软雅黑" w:eastAsia="微软雅黑" w:cs="微软雅黑"/>
                <w:spacing w:val="-1"/>
              </w:rPr>
              <w:t>瓷瓶等</w:t>
            </w:r>
            <w:r>
              <w:rPr>
                <w:rFonts w:ascii="微软雅黑" w:hAnsi="微软雅黑" w:eastAsia="微软雅黑" w:cs="微软雅黑"/>
                <w:spacing w:val="19"/>
              </w:rPr>
              <w:t xml:space="preserve"> </w:t>
            </w:r>
            <w:r>
              <w:rPr>
                <w:rFonts w:ascii="Microsoft New Tai Lue" w:hAnsi="Microsoft New Tai Lue" w:eastAsia="Microsoft New Tai Lue" w:cs="Microsoft New Tai Lue"/>
                <w:spacing w:val="-1"/>
              </w:rPr>
              <w:t>，</w:t>
            </w:r>
            <w:r>
              <w:rPr>
                <w:rFonts w:ascii="微软雅黑" w:hAnsi="微软雅黑" w:eastAsia="微软雅黑" w:cs="微软雅黑"/>
                <w:spacing w:val="-1"/>
              </w:rPr>
              <w:t>或电缆埋</w:t>
            </w:r>
            <w:r>
              <w:rPr>
                <w:rFonts w:ascii="微软雅黑" w:hAnsi="微软雅黑" w:eastAsia="微软雅黑" w:cs="微软雅黑"/>
              </w:rPr>
              <w:t xml:space="preserve"> 地的地沟</w:t>
            </w:r>
            <w:r>
              <w:rPr>
                <w:rFonts w:ascii="Microsoft New Tai Lue" w:hAnsi="Microsoft New Tai Lue" w:eastAsia="Microsoft New Tai Lue" w:cs="Microsoft New Tai Lue"/>
              </w:rPr>
              <w:t>。</w:t>
            </w:r>
          </w:p>
          <w:p>
            <w:pPr>
              <w:spacing w:before="6" w:line="168" w:lineRule="auto"/>
              <w:ind w:left="102" w:right="98" w:firstLine="10"/>
              <w:rPr>
                <w:rFonts w:ascii="Microsoft New Tai Lue" w:hAnsi="Microsoft New Tai Lue" w:eastAsia="Microsoft New Tai Lue" w:cs="Microsoft New Tai Lue"/>
              </w:rPr>
            </w:pPr>
            <w:r>
              <w:rPr>
                <w:rFonts w:ascii="Microsoft New Tai Lue" w:hAnsi="Microsoft New Tai Lue" w:eastAsia="Microsoft New Tai Lue" w:cs="Microsoft New Tai Lue"/>
                <w:spacing w:val="5"/>
              </w:rPr>
              <w:t xml:space="preserve">3.  </w:t>
            </w:r>
            <w:r>
              <w:rPr>
                <w:rFonts w:ascii="微软雅黑" w:hAnsi="微软雅黑" w:eastAsia="微软雅黑" w:cs="微软雅黑"/>
                <w:spacing w:val="5"/>
              </w:rPr>
              <w:t>对靠近施工现场的外电线路</w:t>
            </w:r>
            <w:r>
              <w:rPr>
                <w:rFonts w:ascii="微软雅黑" w:hAnsi="微软雅黑" w:eastAsia="微软雅黑" w:cs="微软雅黑"/>
                <w:spacing w:val="39"/>
                <w:w w:val="101"/>
              </w:rPr>
              <w:t xml:space="preserve"> </w:t>
            </w:r>
            <w:r>
              <w:rPr>
                <w:rFonts w:ascii="Microsoft New Tai Lue" w:hAnsi="Microsoft New Tai Lue" w:eastAsia="Microsoft New Tai Lue" w:cs="Microsoft New Tai Lue"/>
                <w:spacing w:val="5"/>
              </w:rPr>
              <w:t>，</w:t>
            </w:r>
            <w:r>
              <w:rPr>
                <w:rFonts w:ascii="微软雅黑" w:hAnsi="微软雅黑" w:eastAsia="微软雅黑" w:cs="微软雅黑"/>
                <w:spacing w:val="5"/>
              </w:rPr>
              <w:t>设置木质</w:t>
            </w:r>
            <w:r>
              <w:rPr>
                <w:rFonts w:ascii="Microsoft New Tai Lue" w:hAnsi="Microsoft New Tai Lue" w:eastAsia="Microsoft New Tai Lue" w:cs="Microsoft New Tai Lue"/>
                <w:spacing w:val="5"/>
              </w:rPr>
              <w:t>、</w:t>
            </w:r>
            <w:r>
              <w:rPr>
                <w:rFonts w:ascii="微软雅黑" w:hAnsi="微软雅黑" w:eastAsia="微软雅黑" w:cs="微软雅黑"/>
                <w:spacing w:val="5"/>
              </w:rPr>
              <w:t>塑料等绝缘体的防护设</w:t>
            </w:r>
            <w:r>
              <w:rPr>
                <w:rFonts w:ascii="微软雅黑" w:hAnsi="微软雅黑" w:eastAsia="微软雅黑" w:cs="微软雅黑"/>
              </w:rPr>
              <w:t xml:space="preserve"> </w:t>
            </w:r>
            <w:r>
              <w:rPr>
                <w:rFonts w:ascii="微软雅黑" w:hAnsi="微软雅黑" w:eastAsia="微软雅黑" w:cs="微软雅黑"/>
                <w:spacing w:val="-1"/>
              </w:rPr>
              <w:t>施</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1" w:hRule="atLeast"/>
        </w:trPr>
        <w:tc>
          <w:tcPr>
            <w:tcW w:w="751" w:type="dxa"/>
            <w:vMerge w:val="continue"/>
            <w:tcBorders>
              <w:top w:val="nil"/>
              <w:left w:val="single" w:color="000000" w:sz="10" w:space="0"/>
              <w:bottom w:val="nil"/>
            </w:tcBorders>
          </w:tcPr>
          <w:p/>
        </w:tc>
        <w:tc>
          <w:tcPr>
            <w:tcW w:w="522" w:type="dxa"/>
            <w:vMerge w:val="continue"/>
            <w:tcBorders>
              <w:top w:val="nil"/>
              <w:bottom w:val="nil"/>
            </w:tcBorders>
            <w:textDirection w:val="tbRlV"/>
          </w:tcPr>
          <w:p/>
        </w:tc>
        <w:tc>
          <w:tcPr>
            <w:tcW w:w="1542" w:type="dxa"/>
          </w:tcPr>
          <w:p>
            <w:pPr>
              <w:spacing w:line="297" w:lineRule="auto"/>
            </w:pPr>
          </w:p>
          <w:p>
            <w:pPr>
              <w:spacing w:line="298" w:lineRule="auto"/>
            </w:pPr>
          </w:p>
          <w:p>
            <w:pPr>
              <w:spacing w:before="90" w:line="200" w:lineRule="auto"/>
              <w:ind w:left="451"/>
              <w:rPr>
                <w:rFonts w:ascii="微软雅黑" w:hAnsi="微软雅黑" w:eastAsia="微软雅黑" w:cs="微软雅黑"/>
              </w:rPr>
            </w:pPr>
            <w:r>
              <w:rPr>
                <w:rFonts w:ascii="微软雅黑" w:hAnsi="微软雅黑" w:eastAsia="微软雅黑" w:cs="微软雅黑"/>
                <w:spacing w:val="-1"/>
              </w:rPr>
              <w:t>配电箱</w:t>
            </w:r>
          </w:p>
          <w:p>
            <w:pPr>
              <w:spacing w:line="195" w:lineRule="auto"/>
              <w:ind w:left="448"/>
              <w:rPr>
                <w:rFonts w:ascii="微软雅黑" w:hAnsi="微软雅黑" w:eastAsia="微软雅黑" w:cs="微软雅黑"/>
              </w:rPr>
            </w:pPr>
            <w:r>
              <w:rPr>
                <w:rFonts w:ascii="微软雅黑" w:hAnsi="微软雅黑" w:eastAsia="微软雅黑" w:cs="微软雅黑"/>
                <w:spacing w:val="-1"/>
              </w:rPr>
              <w:t>开关箱</w:t>
            </w:r>
          </w:p>
        </w:tc>
        <w:tc>
          <w:tcPr>
            <w:tcW w:w="6644" w:type="dxa"/>
            <w:tcBorders>
              <w:right w:val="single" w:color="000000" w:sz="10" w:space="0"/>
            </w:tcBorders>
          </w:tcPr>
          <w:p>
            <w:pPr>
              <w:spacing w:before="89" w:line="198" w:lineRule="auto"/>
              <w:ind w:left="101" w:right="77" w:firstLine="7"/>
              <w:jc w:val="both"/>
              <w:rPr>
                <w:rFonts w:ascii="Microsoft New Tai Lue" w:hAnsi="Microsoft New Tai Lue" w:eastAsia="Microsoft New Tai Lue" w:cs="Microsoft New Tai Lue"/>
              </w:rPr>
            </w:pPr>
            <w:r>
              <w:rPr>
                <w:rFonts w:ascii="Microsoft New Tai Lue" w:hAnsi="Microsoft New Tai Lue" w:eastAsia="Microsoft New Tai Lue" w:cs="Microsoft New Tai Lue"/>
              </w:rPr>
              <w:t>1.</w:t>
            </w:r>
            <w:r>
              <w:rPr>
                <w:rFonts w:ascii="Microsoft New Tai Lue" w:hAnsi="Microsoft New Tai Lue" w:eastAsia="Microsoft New Tai Lue" w:cs="Microsoft New Tai Lue"/>
                <w:spacing w:val="54"/>
                <w:w w:val="101"/>
              </w:rPr>
              <w:t xml:space="preserve"> </w:t>
            </w:r>
            <w:r>
              <w:rPr>
                <w:rFonts w:ascii="微软雅黑" w:hAnsi="微软雅黑" w:eastAsia="微软雅黑" w:cs="微软雅黑"/>
              </w:rPr>
              <w:t>按三级配电要求</w:t>
            </w:r>
            <w:r>
              <w:rPr>
                <w:rFonts w:ascii="微软雅黑" w:hAnsi="微软雅黑" w:eastAsia="微软雅黑" w:cs="微软雅黑"/>
                <w:spacing w:val="21"/>
              </w:rPr>
              <w:t xml:space="preserve"> </w:t>
            </w:r>
            <w:r>
              <w:rPr>
                <w:rFonts w:ascii="Microsoft New Tai Lue" w:hAnsi="Microsoft New Tai Lue" w:eastAsia="Microsoft New Tai Lue" w:cs="Microsoft New Tai Lue"/>
              </w:rPr>
              <w:t>，</w:t>
            </w:r>
            <w:r>
              <w:rPr>
                <w:rFonts w:ascii="微软雅黑" w:hAnsi="微软雅黑" w:eastAsia="微软雅黑" w:cs="微软雅黑"/>
              </w:rPr>
              <w:t>配备总配电箱</w:t>
            </w:r>
            <w:r>
              <w:rPr>
                <w:rFonts w:ascii="Microsoft New Tai Lue" w:hAnsi="Microsoft New Tai Lue" w:eastAsia="Microsoft New Tai Lue" w:cs="Microsoft New Tai Lue"/>
              </w:rPr>
              <w:t>、</w:t>
            </w:r>
            <w:r>
              <w:rPr>
                <w:rFonts w:ascii="微软雅黑" w:hAnsi="微软雅黑" w:eastAsia="微软雅黑" w:cs="微软雅黑"/>
              </w:rPr>
              <w:t>分配电箱</w:t>
            </w:r>
            <w:r>
              <w:rPr>
                <w:rFonts w:ascii="Microsoft New Tai Lue" w:hAnsi="Microsoft New Tai Lue" w:eastAsia="Microsoft New Tai Lue" w:cs="Microsoft New Tai Lue"/>
              </w:rPr>
              <w:t>、</w:t>
            </w:r>
            <w:r>
              <w:rPr>
                <w:rFonts w:ascii="微软雅黑" w:hAnsi="微软雅黑" w:eastAsia="微软雅黑" w:cs="微软雅黑"/>
              </w:rPr>
              <w:t>开关箱三类</w:t>
            </w:r>
            <w:r>
              <w:rPr>
                <w:rFonts w:ascii="Microsoft New Tai Lue" w:hAnsi="Microsoft New Tai Lue" w:eastAsia="Microsoft New Tai Lue" w:cs="Microsoft New Tai Lue"/>
                <w:spacing w:val="-1"/>
              </w:rPr>
              <w:t>（</w:t>
            </w:r>
            <w:r>
              <w:rPr>
                <w:rFonts w:ascii="微软雅黑" w:hAnsi="微软雅黑" w:eastAsia="微软雅黑" w:cs="微软雅黑"/>
                <w:spacing w:val="-1"/>
              </w:rPr>
              <w:t>铁质</w:t>
            </w:r>
            <w:r>
              <w:rPr>
                <w:rFonts w:ascii="Microsoft New Tai Lue" w:hAnsi="Microsoft New Tai Lue" w:eastAsia="Microsoft New Tai Lue" w:cs="Microsoft New Tai Lue"/>
                <w:spacing w:val="-1"/>
              </w:rPr>
              <w:t>）</w:t>
            </w:r>
            <w:r>
              <w:rPr>
                <w:rFonts w:ascii="Microsoft New Tai Lue" w:hAnsi="Microsoft New Tai Lue" w:eastAsia="Microsoft New Tai Lue" w:cs="Microsoft New Tai Lue"/>
              </w:rPr>
              <w:t xml:space="preserve"> </w:t>
            </w:r>
            <w:r>
              <w:rPr>
                <w:rFonts w:ascii="微软雅黑" w:hAnsi="微软雅黑" w:eastAsia="微软雅黑" w:cs="微软雅黑"/>
                <w:spacing w:val="3"/>
              </w:rPr>
              <w:t>标准电箱</w:t>
            </w:r>
            <w:r>
              <w:rPr>
                <w:rFonts w:ascii="微软雅黑" w:hAnsi="微软雅黑" w:eastAsia="微软雅黑" w:cs="微软雅黑"/>
                <w:spacing w:val="26"/>
                <w:w w:val="101"/>
              </w:rPr>
              <w:t xml:space="preserve"> </w:t>
            </w:r>
            <w:r>
              <w:rPr>
                <w:rFonts w:ascii="Microsoft New Tai Lue" w:hAnsi="Microsoft New Tai Lue" w:eastAsia="Microsoft New Tai Lue" w:cs="Microsoft New Tai Lue"/>
                <w:spacing w:val="3"/>
              </w:rPr>
              <w:t>，</w:t>
            </w:r>
            <w:r>
              <w:rPr>
                <w:rFonts w:ascii="微软雅黑" w:hAnsi="微软雅黑" w:eastAsia="微软雅黑" w:cs="微软雅黑"/>
                <w:spacing w:val="3"/>
              </w:rPr>
              <w:t>开关箱应符合</w:t>
            </w:r>
            <w:r>
              <w:rPr>
                <w:rFonts w:ascii="Microsoft New Tai Lue" w:hAnsi="Microsoft New Tai Lue" w:eastAsia="Microsoft New Tai Lue" w:cs="Microsoft New Tai Lue"/>
                <w:spacing w:val="3"/>
              </w:rPr>
              <w:t>“</w:t>
            </w:r>
            <w:r>
              <w:rPr>
                <w:rFonts w:ascii="微软雅黑" w:hAnsi="微软雅黑" w:eastAsia="微软雅黑" w:cs="微软雅黑"/>
                <w:spacing w:val="3"/>
              </w:rPr>
              <w:t>一机</w:t>
            </w:r>
            <w:r>
              <w:rPr>
                <w:rFonts w:ascii="Microsoft New Tai Lue" w:hAnsi="Microsoft New Tai Lue" w:eastAsia="Microsoft New Tai Lue" w:cs="Microsoft New Tai Lue"/>
                <w:spacing w:val="3"/>
              </w:rPr>
              <w:t>、</w:t>
            </w:r>
            <w:r>
              <w:rPr>
                <w:rFonts w:ascii="微软雅黑" w:hAnsi="微软雅黑" w:eastAsia="微软雅黑" w:cs="微软雅黑"/>
                <w:spacing w:val="3"/>
              </w:rPr>
              <w:t>一箱</w:t>
            </w:r>
            <w:r>
              <w:rPr>
                <w:rFonts w:ascii="Microsoft New Tai Lue" w:hAnsi="Microsoft New Tai Lue" w:eastAsia="Microsoft New Tai Lue" w:cs="Microsoft New Tai Lue"/>
                <w:spacing w:val="3"/>
              </w:rPr>
              <w:t>、</w:t>
            </w:r>
            <w:r>
              <w:rPr>
                <w:rFonts w:ascii="微软雅黑" w:hAnsi="微软雅黑" w:eastAsia="微软雅黑" w:cs="微软雅黑"/>
                <w:spacing w:val="3"/>
              </w:rPr>
              <w:t>一闸</w:t>
            </w:r>
            <w:r>
              <w:rPr>
                <w:rFonts w:ascii="Microsoft New Tai Lue" w:hAnsi="Microsoft New Tai Lue" w:eastAsia="Microsoft New Tai Lue" w:cs="Microsoft New Tai Lue"/>
                <w:spacing w:val="3"/>
              </w:rPr>
              <w:t>、</w:t>
            </w:r>
            <w:r>
              <w:rPr>
                <w:rFonts w:ascii="微软雅黑" w:hAnsi="微软雅黑" w:eastAsia="微软雅黑" w:cs="微软雅黑"/>
                <w:spacing w:val="3"/>
              </w:rPr>
              <w:t>一漏</w:t>
            </w:r>
            <w:r>
              <w:rPr>
                <w:rFonts w:ascii="Microsoft New Tai Lue" w:hAnsi="Microsoft New Tai Lue" w:eastAsia="Microsoft New Tai Lue" w:cs="Microsoft New Tai Lue"/>
                <w:spacing w:val="3"/>
              </w:rPr>
              <w:t>”，</w:t>
            </w:r>
            <w:r>
              <w:rPr>
                <w:rFonts w:ascii="微软雅黑" w:hAnsi="微软雅黑" w:eastAsia="微软雅黑" w:cs="微软雅黑"/>
                <w:spacing w:val="3"/>
              </w:rPr>
              <w:t>三类电</w:t>
            </w:r>
            <w:r>
              <w:rPr>
                <w:rFonts w:ascii="微软雅黑" w:hAnsi="微软雅黑" w:eastAsia="微软雅黑" w:cs="微软雅黑"/>
                <w:spacing w:val="2"/>
              </w:rPr>
              <w:t>箱中的</w:t>
            </w:r>
            <w:r>
              <w:rPr>
                <w:rFonts w:ascii="微软雅黑" w:hAnsi="微软雅黑" w:eastAsia="微软雅黑" w:cs="微软雅黑"/>
              </w:rPr>
              <w:t xml:space="preserve"> 各类电器应是合格品</w:t>
            </w:r>
            <w:r>
              <w:rPr>
                <w:rFonts w:ascii="Microsoft New Tai Lue" w:hAnsi="Microsoft New Tai Lue" w:eastAsia="Microsoft New Tai Lue" w:cs="Microsoft New Tai Lue"/>
              </w:rPr>
              <w:t>。</w:t>
            </w:r>
          </w:p>
          <w:p>
            <w:pPr>
              <w:spacing w:before="6" w:line="198" w:lineRule="auto"/>
              <w:ind w:left="105" w:right="100" w:firstLine="6"/>
              <w:rPr>
                <w:rFonts w:ascii="Microsoft New Tai Lue" w:hAnsi="Microsoft New Tai Lue" w:eastAsia="Microsoft New Tai Lue" w:cs="Microsoft New Tai Lue"/>
              </w:rPr>
            </w:pPr>
            <w:r>
              <w:rPr>
                <w:rFonts w:ascii="Microsoft New Tai Lue" w:hAnsi="Microsoft New Tai Lue" w:eastAsia="Microsoft New Tai Lue" w:cs="Microsoft New Tai Lue"/>
                <w:spacing w:val="-1"/>
              </w:rPr>
              <w:t>2.</w:t>
            </w:r>
            <w:r>
              <w:rPr>
                <w:rFonts w:ascii="Microsoft New Tai Lue" w:hAnsi="Microsoft New Tai Lue" w:eastAsia="Microsoft New Tai Lue" w:cs="Microsoft New Tai Lue"/>
                <w:spacing w:val="55"/>
              </w:rPr>
              <w:t xml:space="preserve"> </w:t>
            </w:r>
            <w:r>
              <w:rPr>
                <w:rFonts w:ascii="微软雅黑" w:hAnsi="微软雅黑" w:eastAsia="微软雅黑" w:cs="微软雅黑"/>
                <w:spacing w:val="-1"/>
              </w:rPr>
              <w:t>按两级保护的要求</w:t>
            </w:r>
            <w:r>
              <w:rPr>
                <w:rFonts w:ascii="微软雅黑" w:hAnsi="微软雅黑" w:eastAsia="微软雅黑" w:cs="微软雅黑"/>
                <w:spacing w:val="23"/>
              </w:rPr>
              <w:t xml:space="preserve"> </w:t>
            </w:r>
            <w:r>
              <w:rPr>
                <w:rFonts w:ascii="Microsoft New Tai Lue" w:hAnsi="Microsoft New Tai Lue" w:eastAsia="Microsoft New Tai Lue" w:cs="Microsoft New Tai Lue"/>
                <w:spacing w:val="-1"/>
              </w:rPr>
              <w:t>，</w:t>
            </w:r>
            <w:r>
              <w:rPr>
                <w:rFonts w:ascii="微软雅黑" w:hAnsi="微软雅黑" w:eastAsia="微软雅黑" w:cs="微软雅黑"/>
                <w:spacing w:val="-1"/>
              </w:rPr>
              <w:t>选取符合容量要求和质量合格的总配电箱和开</w:t>
            </w:r>
            <w:r>
              <w:rPr>
                <w:rFonts w:ascii="微软雅黑" w:hAnsi="微软雅黑" w:eastAsia="微软雅黑" w:cs="微软雅黑"/>
              </w:rPr>
              <w:t xml:space="preserve"> </w:t>
            </w:r>
            <w:r>
              <w:rPr>
                <w:rFonts w:ascii="微软雅黑" w:hAnsi="微软雅黑" w:eastAsia="微软雅黑" w:cs="微软雅黑"/>
                <w:spacing w:val="-1"/>
              </w:rPr>
              <w:t>关箱中的漏电保护器</w:t>
            </w:r>
            <w:r>
              <w:rPr>
                <w:rFonts w:ascii="Microsoft New Tai Lue" w:hAnsi="Microsoft New Tai Lue" w:eastAsia="Microsoft New Tai Lue" w:cs="Microsoft New Tai Lue"/>
                <w:spacing w:val="-1"/>
              </w:rPr>
              <w:t>。</w:t>
            </w:r>
          </w:p>
          <w:p>
            <w:pPr>
              <w:spacing w:before="6" w:line="202" w:lineRule="exact"/>
              <w:ind w:left="113"/>
              <w:rPr>
                <w:rFonts w:ascii="Microsoft New Tai Lue" w:hAnsi="Microsoft New Tai Lue" w:eastAsia="Microsoft New Tai Lue" w:cs="Microsoft New Tai Lue"/>
              </w:rPr>
            </w:pPr>
            <w:r>
              <w:rPr>
                <w:rFonts w:ascii="Microsoft New Tai Lue" w:hAnsi="Microsoft New Tai Lue" w:eastAsia="Microsoft New Tai Lue" w:cs="Microsoft New Tai Lue"/>
                <w:position w:val="-1"/>
              </w:rPr>
              <w:t>3.</w:t>
            </w:r>
            <w:r>
              <w:rPr>
                <w:rFonts w:ascii="Microsoft New Tai Lue" w:hAnsi="Microsoft New Tai Lue" w:eastAsia="Microsoft New Tai Lue" w:cs="Microsoft New Tai Lue"/>
                <w:spacing w:val="51"/>
                <w:w w:val="101"/>
                <w:position w:val="-1"/>
              </w:rPr>
              <w:t xml:space="preserve"> </w:t>
            </w:r>
            <w:r>
              <w:rPr>
                <w:rFonts w:ascii="微软雅黑" w:hAnsi="微软雅黑" w:eastAsia="微软雅黑" w:cs="微软雅黑"/>
                <w:position w:val="-1"/>
              </w:rPr>
              <w:t>对大型</w:t>
            </w:r>
            <w:r>
              <w:rPr>
                <w:rFonts w:ascii="Microsoft New Tai Lue" w:hAnsi="Microsoft New Tai Lue" w:eastAsia="Microsoft New Tai Lue" w:cs="Microsoft New Tai Lue"/>
                <w:position w:val="-1"/>
              </w:rPr>
              <w:t>、</w:t>
            </w:r>
            <w:r>
              <w:rPr>
                <w:rFonts w:ascii="微软雅黑" w:hAnsi="微软雅黑" w:eastAsia="微软雅黑" w:cs="微软雅黑"/>
                <w:position w:val="-1"/>
              </w:rPr>
              <w:t>落地式分配电箱</w:t>
            </w:r>
            <w:r>
              <w:rPr>
                <w:rFonts w:ascii="Microsoft New Tai Lue" w:hAnsi="Microsoft New Tai Lue" w:eastAsia="Microsoft New Tai Lue" w:cs="Microsoft New Tai Lue"/>
                <w:position w:val="-1"/>
              </w:rPr>
              <w:t>、</w:t>
            </w:r>
            <w:r>
              <w:rPr>
                <w:rFonts w:ascii="微软雅黑" w:hAnsi="微软雅黑" w:eastAsia="微软雅黑" w:cs="微软雅黑"/>
                <w:position w:val="-1"/>
              </w:rPr>
              <w:t>开关箱设置</w:t>
            </w:r>
            <w:r>
              <w:rPr>
                <w:rFonts w:ascii="微软雅黑" w:hAnsi="微软雅黑" w:eastAsia="微软雅黑" w:cs="微软雅黑"/>
                <w:spacing w:val="-1"/>
                <w:position w:val="-1"/>
              </w:rPr>
              <w:t>防护棚和通透式围挡</w:t>
            </w:r>
            <w:r>
              <w:rPr>
                <w:rFonts w:ascii="Microsoft New Tai Lue" w:hAnsi="Microsoft New Tai Lue" w:eastAsia="Microsoft New Tai Lue" w:cs="Microsoft New Tai Lue"/>
                <w:spacing w:val="-1"/>
                <w:position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51" w:type="dxa"/>
            <w:vMerge w:val="continue"/>
            <w:tcBorders>
              <w:top w:val="nil"/>
              <w:left w:val="single" w:color="000000" w:sz="10" w:space="0"/>
              <w:bottom w:val="single" w:color="000000" w:sz="10" w:space="0"/>
            </w:tcBorders>
          </w:tcPr>
          <w:p/>
        </w:tc>
        <w:tc>
          <w:tcPr>
            <w:tcW w:w="522" w:type="dxa"/>
            <w:vMerge w:val="continue"/>
            <w:tcBorders>
              <w:top w:val="nil"/>
              <w:bottom w:val="single" w:color="000000" w:sz="10" w:space="0"/>
            </w:tcBorders>
            <w:textDirection w:val="tbRlV"/>
          </w:tcPr>
          <w:p/>
        </w:tc>
        <w:tc>
          <w:tcPr>
            <w:tcW w:w="1542" w:type="dxa"/>
            <w:tcBorders>
              <w:bottom w:val="single" w:color="000000" w:sz="10" w:space="0"/>
            </w:tcBorders>
          </w:tcPr>
          <w:p>
            <w:pPr>
              <w:spacing w:before="232" w:line="195" w:lineRule="auto"/>
              <w:ind w:left="344"/>
              <w:rPr>
                <w:rFonts w:ascii="微软雅黑" w:hAnsi="微软雅黑" w:eastAsia="微软雅黑" w:cs="微软雅黑"/>
              </w:rPr>
            </w:pPr>
            <w:r>
              <w:rPr>
                <w:rFonts w:ascii="微软雅黑" w:hAnsi="微软雅黑" w:eastAsia="微软雅黑" w:cs="微软雅黑"/>
              </w:rPr>
              <w:t>接地装置</w:t>
            </w:r>
          </w:p>
        </w:tc>
        <w:tc>
          <w:tcPr>
            <w:tcW w:w="6644" w:type="dxa"/>
            <w:tcBorders>
              <w:bottom w:val="single" w:color="000000" w:sz="10" w:space="0"/>
              <w:right w:val="single" w:color="000000" w:sz="10" w:space="0"/>
            </w:tcBorders>
          </w:tcPr>
          <w:p>
            <w:pPr>
              <w:spacing w:before="233" w:line="194" w:lineRule="auto"/>
              <w:ind w:left="102"/>
              <w:rPr>
                <w:rFonts w:ascii="Microsoft New Tai Lue" w:hAnsi="Microsoft New Tai Lue" w:eastAsia="Microsoft New Tai Lue" w:cs="Microsoft New Tai Lue"/>
              </w:rPr>
            </w:pPr>
            <w:r>
              <w:rPr>
                <w:rFonts w:ascii="微软雅黑" w:hAnsi="微软雅黑" w:eastAsia="微软雅黑" w:cs="微软雅黑"/>
              </w:rPr>
              <w:t>施工现场应设置不少于三处的重复接地装置</w:t>
            </w:r>
            <w:r>
              <w:rPr>
                <w:rFonts w:ascii="Microsoft New Tai Lue" w:hAnsi="Microsoft New Tai Lue" w:eastAsia="Microsoft New Tai Lue" w:cs="Microsoft New Tai Lu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trPr>
        <w:tc>
          <w:tcPr>
            <w:tcW w:w="751" w:type="dxa"/>
            <w:tcBorders>
              <w:top w:val="single" w:color="000000" w:sz="10" w:space="0"/>
              <w:left w:val="single" w:color="000000" w:sz="10" w:space="0"/>
            </w:tcBorders>
          </w:tcPr>
          <w:p/>
        </w:tc>
        <w:tc>
          <w:tcPr>
            <w:tcW w:w="522" w:type="dxa"/>
            <w:tcBorders>
              <w:top w:val="single" w:color="000000" w:sz="10" w:space="0"/>
            </w:tcBorders>
          </w:tcPr>
          <w:p/>
        </w:tc>
        <w:tc>
          <w:tcPr>
            <w:tcW w:w="1542" w:type="dxa"/>
            <w:tcBorders>
              <w:top w:val="single" w:color="000000" w:sz="10" w:space="0"/>
            </w:tcBorders>
          </w:tcPr>
          <w:p>
            <w:pPr>
              <w:spacing w:before="231" w:line="189" w:lineRule="auto"/>
              <w:ind w:left="659" w:right="144" w:hanging="526"/>
              <w:rPr>
                <w:rFonts w:ascii="微软雅黑" w:hAnsi="微软雅黑" w:eastAsia="微软雅黑" w:cs="微软雅黑"/>
              </w:rPr>
            </w:pPr>
            <w:r>
              <w:rPr>
                <w:rFonts w:ascii="微软雅黑" w:hAnsi="微软雅黑" w:eastAsia="微软雅黑" w:cs="微软雅黑"/>
                <w:spacing w:val="-1"/>
              </w:rPr>
              <w:t>现场变配电装</w:t>
            </w:r>
            <w:r>
              <w:rPr>
                <w:rFonts w:ascii="微软雅黑" w:hAnsi="微软雅黑" w:eastAsia="微软雅黑" w:cs="微软雅黑"/>
                <w:spacing w:val="4"/>
              </w:rPr>
              <w:t xml:space="preserve"> </w:t>
            </w:r>
            <w:r>
              <w:rPr>
                <w:rFonts w:ascii="微软雅黑" w:hAnsi="微软雅黑" w:eastAsia="微软雅黑" w:cs="微软雅黑"/>
              </w:rPr>
              <w:t>置</w:t>
            </w:r>
          </w:p>
        </w:tc>
        <w:tc>
          <w:tcPr>
            <w:tcW w:w="6644" w:type="dxa"/>
            <w:tcBorders>
              <w:top w:val="single" w:color="000000" w:sz="10" w:space="0"/>
              <w:right w:val="single" w:color="000000" w:sz="10" w:space="0"/>
            </w:tcBorders>
          </w:tcPr>
          <w:p>
            <w:pPr>
              <w:spacing w:line="291" w:lineRule="auto"/>
            </w:pPr>
          </w:p>
          <w:p>
            <w:pPr>
              <w:spacing w:before="90" w:line="194" w:lineRule="auto"/>
              <w:ind w:left="103"/>
              <w:rPr>
                <w:rFonts w:ascii="Microsoft New Tai Lue" w:hAnsi="Microsoft New Tai Lue" w:eastAsia="Microsoft New Tai Lue" w:cs="Microsoft New Tai Lue"/>
              </w:rPr>
            </w:pPr>
            <w:r>
              <w:rPr>
                <w:rFonts w:ascii="微软雅黑" w:hAnsi="微软雅黑" w:eastAsia="微软雅黑" w:cs="微软雅黑"/>
                <w:spacing w:val="-3"/>
              </w:rPr>
              <w:t>总配电房建筑材料必须达到消防防火要求</w:t>
            </w:r>
            <w:r>
              <w:rPr>
                <w:rFonts w:ascii="微软雅黑" w:hAnsi="微软雅黑" w:eastAsia="微软雅黑" w:cs="微软雅黑"/>
                <w:spacing w:val="31"/>
              </w:rPr>
              <w:t xml:space="preserve"> </w:t>
            </w:r>
            <w:r>
              <w:rPr>
                <w:rFonts w:ascii="Microsoft New Tai Lue" w:hAnsi="Microsoft New Tai Lue" w:eastAsia="Microsoft New Tai Lue" w:cs="Microsoft New Tai Lue"/>
                <w:spacing w:val="-3"/>
              </w:rPr>
              <w:t>，</w:t>
            </w:r>
            <w:r>
              <w:rPr>
                <w:rFonts w:ascii="微软雅黑" w:hAnsi="微软雅黑" w:eastAsia="微软雅黑" w:cs="微软雅黑"/>
                <w:spacing w:val="-3"/>
              </w:rPr>
              <w:t>室内做硬地坪</w:t>
            </w:r>
            <w:r>
              <w:rPr>
                <w:rFonts w:ascii="Microsoft New Tai Lue" w:hAnsi="Microsoft New Tai Lue" w:eastAsia="Microsoft New Tai Lue" w:cs="Microsoft New Tai Lue"/>
                <w:spacing w:val="-3"/>
              </w:rPr>
              <w:t>、</w:t>
            </w:r>
            <w:r>
              <w:rPr>
                <w:rFonts w:ascii="微软雅黑" w:hAnsi="微软雅黑" w:eastAsia="微软雅黑" w:cs="微软雅黑"/>
                <w:spacing w:val="-3"/>
              </w:rPr>
              <w:t>电缆沟</w:t>
            </w:r>
            <w:r>
              <w:rPr>
                <w:rFonts w:ascii="Microsoft New Tai Lue" w:hAnsi="Microsoft New Tai Lue" w:eastAsia="Microsoft New Tai Lue" w:cs="Microsoft New Tai Lue"/>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751" w:type="dxa"/>
            <w:tcBorders>
              <w:left w:val="single" w:color="000000" w:sz="10" w:space="0"/>
            </w:tcBorders>
          </w:tcPr>
          <w:p>
            <w:pPr>
              <w:spacing w:before="226" w:line="195" w:lineRule="auto"/>
              <w:ind w:left="158"/>
              <w:rPr>
                <w:rFonts w:ascii="微软雅黑" w:hAnsi="微软雅黑" w:eastAsia="微软雅黑" w:cs="微软雅黑"/>
              </w:rPr>
            </w:pPr>
            <w:r>
              <w:rPr>
                <w:rFonts w:ascii="微软雅黑" w:hAnsi="微软雅黑" w:eastAsia="微软雅黑" w:cs="微软雅黑"/>
                <w:spacing w:val="-2"/>
              </w:rPr>
              <w:t>类别</w:t>
            </w:r>
          </w:p>
        </w:tc>
        <w:tc>
          <w:tcPr>
            <w:tcW w:w="2064" w:type="dxa"/>
            <w:gridSpan w:val="2"/>
          </w:tcPr>
          <w:p>
            <w:pPr>
              <w:spacing w:before="227" w:line="194" w:lineRule="auto"/>
              <w:ind w:left="609"/>
              <w:rPr>
                <w:rFonts w:ascii="微软雅黑" w:hAnsi="微软雅黑" w:eastAsia="微软雅黑" w:cs="微软雅黑"/>
              </w:rPr>
            </w:pPr>
            <w:r>
              <w:rPr>
                <w:rFonts w:ascii="微软雅黑" w:hAnsi="微软雅黑" w:eastAsia="微软雅黑" w:cs="微软雅黑"/>
                <w:spacing w:val="-3"/>
              </w:rPr>
              <w:t>项目名称</w:t>
            </w:r>
          </w:p>
        </w:tc>
        <w:tc>
          <w:tcPr>
            <w:tcW w:w="6644" w:type="dxa"/>
            <w:tcBorders>
              <w:right w:val="single" w:color="000000" w:sz="10" w:space="0"/>
            </w:tcBorders>
          </w:tcPr>
          <w:p>
            <w:pPr>
              <w:spacing w:before="227" w:line="195" w:lineRule="auto"/>
              <w:ind w:left="2599"/>
              <w:rPr>
                <w:rFonts w:ascii="微软雅黑" w:hAnsi="微软雅黑" w:eastAsia="微软雅黑" w:cs="微软雅黑"/>
              </w:rPr>
            </w:pPr>
            <w:r>
              <w:rPr>
                <w:rFonts w:ascii="微软雅黑" w:hAnsi="微软雅黑" w:eastAsia="微软雅黑" w:cs="微软雅黑"/>
                <w:spacing w:val="-4"/>
              </w:rPr>
              <w:t>主要内容和要求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51" w:type="dxa"/>
            <w:vMerge w:val="restart"/>
            <w:tcBorders>
              <w:left w:val="single" w:color="000000" w:sz="10" w:space="0"/>
              <w:bottom w:val="nil"/>
            </w:tcBorders>
          </w:tcPr>
          <w:p>
            <w:pPr>
              <w:spacing w:line="251" w:lineRule="auto"/>
            </w:pPr>
          </w:p>
          <w:p>
            <w:pPr>
              <w:spacing w:line="251" w:lineRule="auto"/>
            </w:pPr>
          </w:p>
          <w:p>
            <w:pPr>
              <w:spacing w:line="251" w:lineRule="auto"/>
            </w:pPr>
          </w:p>
          <w:p>
            <w:pPr>
              <w:spacing w:line="251" w:lineRule="auto"/>
            </w:pPr>
          </w:p>
          <w:p>
            <w:pPr>
              <w:spacing w:line="251" w:lineRule="auto"/>
            </w:pPr>
          </w:p>
          <w:p>
            <w:pPr>
              <w:spacing w:line="252" w:lineRule="auto"/>
            </w:pPr>
          </w:p>
          <w:p>
            <w:pPr>
              <w:spacing w:line="252" w:lineRule="auto"/>
            </w:pPr>
          </w:p>
          <w:p>
            <w:pPr>
              <w:spacing w:line="252" w:lineRule="auto"/>
            </w:pPr>
          </w:p>
          <w:p>
            <w:pPr>
              <w:spacing w:line="252" w:lineRule="auto"/>
            </w:pPr>
          </w:p>
          <w:p>
            <w:pPr>
              <w:spacing w:before="90" w:line="200" w:lineRule="auto"/>
              <w:ind w:left="151"/>
              <w:rPr>
                <w:rFonts w:ascii="微软雅黑" w:hAnsi="微软雅黑" w:eastAsia="微软雅黑" w:cs="微软雅黑"/>
              </w:rPr>
            </w:pPr>
            <w:r>
              <w:rPr>
                <w:rFonts w:ascii="微软雅黑" w:hAnsi="微软雅黑" w:eastAsia="微软雅黑" w:cs="微软雅黑"/>
                <w:spacing w:val="-1"/>
              </w:rPr>
              <w:t>安全</w:t>
            </w:r>
          </w:p>
          <w:p>
            <w:pPr>
              <w:spacing w:line="197" w:lineRule="auto"/>
              <w:ind w:left="149"/>
              <w:rPr>
                <w:rFonts w:ascii="微软雅黑" w:hAnsi="微软雅黑" w:eastAsia="微软雅黑" w:cs="微软雅黑"/>
              </w:rPr>
            </w:pPr>
            <w:r>
              <w:rPr>
                <w:rFonts w:ascii="微软雅黑" w:hAnsi="微软雅黑" w:eastAsia="微软雅黑" w:cs="微软雅黑"/>
              </w:rPr>
              <w:t>施工</w:t>
            </w:r>
          </w:p>
        </w:tc>
        <w:tc>
          <w:tcPr>
            <w:tcW w:w="522" w:type="dxa"/>
            <w:vMerge w:val="restart"/>
            <w:tcBorders>
              <w:bottom w:val="nil"/>
            </w:tcBorders>
            <w:textDirection w:val="tbRlV"/>
          </w:tcPr>
          <w:p>
            <w:pPr>
              <w:spacing w:before="164" w:line="181" w:lineRule="auto"/>
              <w:ind w:left="1462"/>
              <w:rPr>
                <w:rFonts w:ascii="微软雅黑" w:hAnsi="微软雅黑" w:eastAsia="微软雅黑" w:cs="微软雅黑"/>
              </w:rPr>
            </w:pPr>
            <w:r>
              <w:rPr>
                <w:rFonts w:ascii="微软雅黑" w:hAnsi="微软雅黑" w:eastAsia="微软雅黑" w:cs="微软雅黑"/>
                <w:spacing w:val="9"/>
              </w:rPr>
              <w:t>高 处</w:t>
            </w:r>
            <w:r>
              <w:rPr>
                <w:rFonts w:ascii="微软雅黑" w:hAnsi="微软雅黑" w:eastAsia="微软雅黑" w:cs="微软雅黑"/>
                <w:spacing w:val="15"/>
              </w:rPr>
              <w:t xml:space="preserve"> </w:t>
            </w:r>
            <w:r>
              <w:rPr>
                <w:rFonts w:ascii="微软雅黑" w:hAnsi="微软雅黑" w:eastAsia="微软雅黑" w:cs="微软雅黑"/>
                <w:spacing w:val="9"/>
              </w:rPr>
              <w:t>作</w:t>
            </w:r>
            <w:r>
              <w:rPr>
                <w:rFonts w:ascii="微软雅黑" w:hAnsi="微软雅黑" w:eastAsia="微软雅黑" w:cs="微软雅黑"/>
                <w:spacing w:val="10"/>
              </w:rPr>
              <w:t xml:space="preserve"> </w:t>
            </w:r>
            <w:r>
              <w:rPr>
                <w:rFonts w:ascii="微软雅黑" w:hAnsi="微软雅黑" w:eastAsia="微软雅黑" w:cs="微软雅黑"/>
                <w:spacing w:val="9"/>
              </w:rPr>
              <w:t>业</w:t>
            </w:r>
            <w:r>
              <w:rPr>
                <w:rFonts w:ascii="微软雅黑" w:hAnsi="微软雅黑" w:eastAsia="微软雅黑" w:cs="微软雅黑"/>
                <w:spacing w:val="52"/>
                <w:w w:val="101"/>
              </w:rPr>
              <w:t xml:space="preserve"> </w:t>
            </w:r>
            <w:r>
              <w:rPr>
                <w:rFonts w:ascii="微软雅黑" w:hAnsi="微软雅黑" w:eastAsia="微软雅黑" w:cs="微软雅黑"/>
                <w:spacing w:val="9"/>
              </w:rPr>
              <w:t>防</w:t>
            </w:r>
            <w:r>
              <w:rPr>
                <w:rFonts w:ascii="微软雅黑" w:hAnsi="微软雅黑" w:eastAsia="微软雅黑" w:cs="微软雅黑"/>
                <w:spacing w:val="13"/>
              </w:rPr>
              <w:t xml:space="preserve"> </w:t>
            </w:r>
            <w:r>
              <w:rPr>
                <w:rFonts w:ascii="微软雅黑" w:hAnsi="微软雅黑" w:eastAsia="微软雅黑" w:cs="微软雅黑"/>
                <w:spacing w:val="9"/>
              </w:rPr>
              <w:t>护</w:t>
            </w:r>
          </w:p>
        </w:tc>
        <w:tc>
          <w:tcPr>
            <w:tcW w:w="1542" w:type="dxa"/>
          </w:tcPr>
          <w:p>
            <w:pPr>
              <w:spacing w:before="75" w:line="173" w:lineRule="auto"/>
              <w:ind w:left="109" w:right="153" w:hanging="10"/>
              <w:rPr>
                <w:rFonts w:ascii="微软雅黑" w:hAnsi="微软雅黑" w:eastAsia="微软雅黑" w:cs="微软雅黑"/>
              </w:rPr>
            </w:pPr>
            <w:r>
              <w:rPr>
                <w:rFonts w:ascii="微软雅黑" w:hAnsi="微软雅黑" w:eastAsia="微软雅黑" w:cs="微软雅黑"/>
                <w:spacing w:val="-4"/>
              </w:rPr>
              <w:t>楼层</w:t>
            </w:r>
            <w:r>
              <w:rPr>
                <w:rFonts w:ascii="微软雅黑" w:hAnsi="微软雅黑" w:eastAsia="微软雅黑" w:cs="微软雅黑"/>
                <w:spacing w:val="-37"/>
              </w:rPr>
              <w:t xml:space="preserve"> </w:t>
            </w:r>
            <w:r>
              <w:rPr>
                <w:rFonts w:ascii="Microsoft New Tai Lue" w:hAnsi="Microsoft New Tai Lue" w:eastAsia="Microsoft New Tai Lue" w:cs="Microsoft New Tai Lue"/>
                <w:spacing w:val="-4"/>
              </w:rPr>
              <w:t>、</w:t>
            </w:r>
            <w:r>
              <w:rPr>
                <w:rFonts w:ascii="Microsoft New Tai Lue" w:hAnsi="Microsoft New Tai Lue" w:eastAsia="Microsoft New Tai Lue" w:cs="Microsoft New Tai Lue"/>
                <w:spacing w:val="-37"/>
              </w:rPr>
              <w:t xml:space="preserve"> </w:t>
            </w:r>
            <w:r>
              <w:rPr>
                <w:rFonts w:ascii="微软雅黑" w:hAnsi="微软雅黑" w:eastAsia="微软雅黑" w:cs="微软雅黑"/>
                <w:spacing w:val="-4"/>
              </w:rPr>
              <w:t>屋面</w:t>
            </w:r>
            <w:r>
              <w:rPr>
                <w:rFonts w:ascii="Microsoft New Tai Lue" w:hAnsi="Microsoft New Tai Lue" w:eastAsia="Microsoft New Tai Lue" w:cs="Microsoft New Tai Lue"/>
                <w:spacing w:val="-4"/>
              </w:rPr>
              <w:t>、</w:t>
            </w:r>
            <w:r>
              <w:rPr>
                <w:rFonts w:ascii="Microsoft New Tai Lue" w:hAnsi="Microsoft New Tai Lue" w:eastAsia="Microsoft New Tai Lue" w:cs="Microsoft New Tai Lue"/>
              </w:rPr>
              <w:t xml:space="preserve"> </w:t>
            </w:r>
            <w:r>
              <w:rPr>
                <w:rFonts w:ascii="微软雅黑" w:hAnsi="微软雅黑" w:eastAsia="微软雅黑" w:cs="微软雅黑"/>
                <w:spacing w:val="-2"/>
              </w:rPr>
              <w:t>阳台等临边</w:t>
            </w:r>
          </w:p>
        </w:tc>
        <w:tc>
          <w:tcPr>
            <w:tcW w:w="6644" w:type="dxa"/>
            <w:tcBorders>
              <w:right w:val="single" w:color="000000" w:sz="10" w:space="0"/>
            </w:tcBorders>
          </w:tcPr>
          <w:p>
            <w:pPr>
              <w:spacing w:before="224" w:line="194" w:lineRule="auto"/>
              <w:ind w:left="105"/>
              <w:rPr>
                <w:rFonts w:ascii="Microsoft New Tai Lue" w:hAnsi="Microsoft New Tai Lue" w:eastAsia="Microsoft New Tai Lue" w:cs="Microsoft New Tai Lue"/>
              </w:rPr>
            </w:pPr>
            <w:r>
              <w:rPr>
                <w:rFonts w:ascii="微软雅黑" w:hAnsi="微软雅黑" w:eastAsia="微软雅黑" w:cs="微软雅黑"/>
                <w:spacing w:val="-4"/>
              </w:rPr>
              <w:t xml:space="preserve">设两道防护栏杆和 </w:t>
            </w:r>
            <w:r>
              <w:rPr>
                <w:rFonts w:ascii="Microsoft New Tai Lue" w:hAnsi="Microsoft New Tai Lue" w:eastAsia="Microsoft New Tai Lue" w:cs="Microsoft New Tai Lue"/>
                <w:spacing w:val="-4"/>
              </w:rPr>
              <w:t xml:space="preserve">18cm </w:t>
            </w:r>
            <w:r>
              <w:rPr>
                <w:rFonts w:ascii="微软雅黑" w:hAnsi="微软雅黑" w:eastAsia="微软雅黑" w:cs="微软雅黑"/>
                <w:spacing w:val="-4"/>
              </w:rPr>
              <w:t>高的踢脚板</w:t>
            </w:r>
            <w:r>
              <w:rPr>
                <w:rFonts w:ascii="微软雅黑" w:hAnsi="微软雅黑" w:eastAsia="微软雅黑" w:cs="微软雅黑"/>
                <w:spacing w:val="16"/>
                <w:w w:val="101"/>
              </w:rPr>
              <w:t xml:space="preserve"> </w:t>
            </w:r>
            <w:r>
              <w:rPr>
                <w:rFonts w:ascii="Microsoft New Tai Lue" w:hAnsi="Microsoft New Tai Lue" w:eastAsia="Microsoft New Tai Lue" w:cs="Microsoft New Tai Lue"/>
                <w:spacing w:val="-4"/>
              </w:rPr>
              <w:t>，</w:t>
            </w:r>
            <w:r>
              <w:rPr>
                <w:rFonts w:ascii="微软雅黑" w:hAnsi="微软雅黑" w:eastAsia="微软雅黑" w:cs="微软雅黑"/>
                <w:spacing w:val="-4"/>
              </w:rPr>
              <w:t>用密目式安全立网全封闭</w:t>
            </w:r>
            <w:r>
              <w:rPr>
                <w:rFonts w:ascii="Microsoft New Tai Lue" w:hAnsi="Microsoft New Tai Lue" w:eastAsia="Microsoft New Tai Lue" w:cs="Microsoft New Tai Lue"/>
                <w:spacing w:val="-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continue"/>
            <w:tcBorders>
              <w:top w:val="nil"/>
              <w:left w:val="single" w:color="000000" w:sz="10" w:space="0"/>
              <w:bottom w:val="nil"/>
            </w:tcBorders>
          </w:tcPr>
          <w:p/>
        </w:tc>
        <w:tc>
          <w:tcPr>
            <w:tcW w:w="522" w:type="dxa"/>
            <w:vMerge w:val="continue"/>
            <w:tcBorders>
              <w:top w:val="nil"/>
              <w:bottom w:val="nil"/>
            </w:tcBorders>
            <w:textDirection w:val="tbRlV"/>
          </w:tcPr>
          <w:p/>
        </w:tc>
        <w:tc>
          <w:tcPr>
            <w:tcW w:w="1542" w:type="dxa"/>
          </w:tcPr>
          <w:p>
            <w:pPr>
              <w:spacing w:before="223" w:line="198" w:lineRule="auto"/>
              <w:ind w:left="99"/>
              <w:rPr>
                <w:rFonts w:ascii="微软雅黑" w:hAnsi="微软雅黑" w:eastAsia="微软雅黑" w:cs="微软雅黑"/>
              </w:rPr>
            </w:pPr>
            <w:r>
              <w:rPr>
                <w:rFonts w:ascii="微软雅黑" w:hAnsi="微软雅黑" w:eastAsia="微软雅黑" w:cs="微软雅黑"/>
              </w:rPr>
              <w:t>通道口</w:t>
            </w:r>
          </w:p>
        </w:tc>
        <w:tc>
          <w:tcPr>
            <w:tcW w:w="6644" w:type="dxa"/>
            <w:tcBorders>
              <w:right w:val="single" w:color="000000" w:sz="10" w:space="0"/>
            </w:tcBorders>
          </w:tcPr>
          <w:p>
            <w:pPr>
              <w:spacing w:before="73" w:line="173" w:lineRule="auto"/>
              <w:ind w:left="103" w:right="95" w:firstLine="1"/>
              <w:rPr>
                <w:rFonts w:ascii="Microsoft New Tai Lue" w:hAnsi="Microsoft New Tai Lue" w:eastAsia="Microsoft New Tai Lue" w:cs="Microsoft New Tai Lue"/>
              </w:rPr>
            </w:pPr>
            <w:r>
              <w:rPr>
                <w:rFonts w:ascii="微软雅黑" w:hAnsi="微软雅黑" w:eastAsia="微软雅黑" w:cs="微软雅黑"/>
                <w:spacing w:val="-2"/>
              </w:rPr>
              <w:t>设防护棚</w:t>
            </w:r>
            <w:r>
              <w:rPr>
                <w:rFonts w:ascii="微软雅黑" w:hAnsi="微软雅黑" w:eastAsia="微软雅黑" w:cs="微软雅黑"/>
                <w:spacing w:val="29"/>
              </w:rPr>
              <w:t xml:space="preserve"> </w:t>
            </w:r>
            <w:r>
              <w:rPr>
                <w:rFonts w:ascii="Microsoft New Tai Lue" w:hAnsi="Microsoft New Tai Lue" w:eastAsia="Microsoft New Tai Lue" w:cs="Microsoft New Tai Lue"/>
                <w:spacing w:val="-2"/>
              </w:rPr>
              <w:t>，</w:t>
            </w:r>
            <w:r>
              <w:rPr>
                <w:rFonts w:ascii="微软雅黑" w:hAnsi="微软雅黑" w:eastAsia="微软雅黑" w:cs="微软雅黑"/>
                <w:spacing w:val="-2"/>
              </w:rPr>
              <w:t xml:space="preserve">防护棚应为不小于  </w:t>
            </w:r>
            <w:r>
              <w:rPr>
                <w:rFonts w:ascii="Microsoft New Tai Lue" w:hAnsi="Microsoft New Tai Lue" w:eastAsia="Microsoft New Tai Lue" w:cs="Microsoft New Tai Lue"/>
                <w:spacing w:val="-2"/>
              </w:rPr>
              <w:t xml:space="preserve">5cm  </w:t>
            </w:r>
            <w:r>
              <w:rPr>
                <w:rFonts w:ascii="微软雅黑" w:hAnsi="微软雅黑" w:eastAsia="微软雅黑" w:cs="微软雅黑"/>
                <w:spacing w:val="-2"/>
              </w:rPr>
              <w:t xml:space="preserve">厚的木板或两道相距  </w:t>
            </w:r>
            <w:r>
              <w:rPr>
                <w:rFonts w:ascii="Microsoft New Tai Lue" w:hAnsi="Microsoft New Tai Lue" w:eastAsia="Microsoft New Tai Lue" w:cs="Microsoft New Tai Lue"/>
                <w:spacing w:val="-2"/>
              </w:rPr>
              <w:t xml:space="preserve">50cm  </w:t>
            </w:r>
            <w:r>
              <w:rPr>
                <w:rFonts w:ascii="微软雅黑" w:hAnsi="微软雅黑" w:eastAsia="微软雅黑" w:cs="微软雅黑"/>
                <w:spacing w:val="-2"/>
              </w:rPr>
              <w:t>的竹</w:t>
            </w:r>
            <w:r>
              <w:rPr>
                <w:rFonts w:ascii="微软雅黑" w:hAnsi="微软雅黑" w:eastAsia="微软雅黑" w:cs="微软雅黑"/>
              </w:rPr>
              <w:t xml:space="preserve"> 笆</w:t>
            </w:r>
            <w:r>
              <w:rPr>
                <w:rFonts w:ascii="Microsoft New Tai Lue" w:hAnsi="Microsoft New Tai Lue" w:eastAsia="Microsoft New Tai Lue" w:cs="Microsoft New Tai Lue"/>
              </w:rPr>
              <w:t>。</w:t>
            </w:r>
            <w:r>
              <w:rPr>
                <w:rFonts w:ascii="微软雅黑" w:hAnsi="微软雅黑" w:eastAsia="微软雅黑" w:cs="微软雅黑"/>
              </w:rPr>
              <w:t>两侧应沿栏杆架用密目式安全网封闭</w:t>
            </w:r>
            <w:r>
              <w:rPr>
                <w:rFonts w:ascii="Microsoft New Tai Lue" w:hAnsi="Microsoft New Tai Lue" w:eastAsia="Microsoft New Tai Lue" w:cs="Microsoft New Tai Lu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continue"/>
            <w:tcBorders>
              <w:top w:val="nil"/>
              <w:left w:val="single" w:color="000000" w:sz="10" w:space="0"/>
              <w:bottom w:val="nil"/>
            </w:tcBorders>
          </w:tcPr>
          <w:p/>
        </w:tc>
        <w:tc>
          <w:tcPr>
            <w:tcW w:w="522" w:type="dxa"/>
            <w:vMerge w:val="continue"/>
            <w:tcBorders>
              <w:top w:val="nil"/>
              <w:bottom w:val="nil"/>
            </w:tcBorders>
            <w:textDirection w:val="tbRlV"/>
          </w:tcPr>
          <w:p/>
        </w:tc>
        <w:tc>
          <w:tcPr>
            <w:tcW w:w="1542" w:type="dxa"/>
          </w:tcPr>
          <w:p>
            <w:pPr>
              <w:spacing w:before="224" w:line="195" w:lineRule="auto"/>
              <w:ind w:left="100"/>
              <w:rPr>
                <w:rFonts w:ascii="微软雅黑" w:hAnsi="微软雅黑" w:eastAsia="微软雅黑" w:cs="微软雅黑"/>
              </w:rPr>
            </w:pPr>
            <w:r>
              <w:rPr>
                <w:rFonts w:ascii="微软雅黑" w:hAnsi="微软雅黑" w:eastAsia="微软雅黑" w:cs="微软雅黑"/>
                <w:spacing w:val="-1"/>
              </w:rPr>
              <w:t>预留洞口</w:t>
            </w:r>
          </w:p>
        </w:tc>
        <w:tc>
          <w:tcPr>
            <w:tcW w:w="6644" w:type="dxa"/>
            <w:tcBorders>
              <w:right w:val="single" w:color="000000" w:sz="10" w:space="0"/>
            </w:tcBorders>
          </w:tcPr>
          <w:p>
            <w:pPr>
              <w:spacing w:before="76" w:line="172" w:lineRule="auto"/>
              <w:ind w:left="113" w:right="95" w:hanging="8"/>
              <w:rPr>
                <w:rFonts w:ascii="Microsoft New Tai Lue" w:hAnsi="Microsoft New Tai Lue" w:eastAsia="Microsoft New Tai Lue" w:cs="Microsoft New Tai Lue"/>
              </w:rPr>
            </w:pPr>
            <w:r>
              <w:rPr>
                <w:rFonts w:ascii="微软雅黑" w:hAnsi="微软雅黑" w:eastAsia="微软雅黑" w:cs="微软雅黑"/>
                <w:spacing w:val="-6"/>
              </w:rPr>
              <w:t>用硬质材料全封闭</w:t>
            </w:r>
            <w:r>
              <w:rPr>
                <w:rFonts w:ascii="微软雅黑" w:hAnsi="微软雅黑" w:eastAsia="微软雅黑" w:cs="微软雅黑"/>
                <w:spacing w:val="37"/>
                <w:w w:val="101"/>
              </w:rPr>
              <w:t xml:space="preserve"> </w:t>
            </w:r>
            <w:r>
              <w:rPr>
                <w:rFonts w:ascii="Microsoft New Tai Lue" w:hAnsi="Microsoft New Tai Lue" w:eastAsia="Microsoft New Tai Lue" w:cs="Microsoft New Tai Lue"/>
                <w:spacing w:val="-6"/>
              </w:rPr>
              <w:t>，</w:t>
            </w:r>
            <w:r>
              <w:rPr>
                <w:rFonts w:ascii="微软雅黑" w:hAnsi="微软雅黑" w:eastAsia="微软雅黑" w:cs="微软雅黑"/>
                <w:spacing w:val="-6"/>
              </w:rPr>
              <w:t xml:space="preserve">短边超过 </w:t>
            </w:r>
            <w:r>
              <w:rPr>
                <w:rFonts w:ascii="Microsoft New Tai Lue" w:hAnsi="Microsoft New Tai Lue" w:eastAsia="Microsoft New Tai Lue" w:cs="Microsoft New Tai Lue"/>
                <w:spacing w:val="-6"/>
              </w:rPr>
              <w:t xml:space="preserve">1.5m </w:t>
            </w:r>
            <w:r>
              <w:rPr>
                <w:rFonts w:ascii="微软雅黑" w:hAnsi="微软雅黑" w:eastAsia="微软雅黑" w:cs="微软雅黑"/>
                <w:spacing w:val="-6"/>
              </w:rPr>
              <w:t>长的洞口</w:t>
            </w:r>
            <w:r>
              <w:rPr>
                <w:rFonts w:ascii="微软雅黑" w:hAnsi="微软雅黑" w:eastAsia="微软雅黑" w:cs="微软雅黑"/>
                <w:spacing w:val="16"/>
                <w:w w:val="101"/>
              </w:rPr>
              <w:t xml:space="preserve"> </w:t>
            </w:r>
            <w:r>
              <w:rPr>
                <w:rFonts w:ascii="Microsoft New Tai Lue" w:hAnsi="Microsoft New Tai Lue" w:eastAsia="Microsoft New Tai Lue" w:cs="Microsoft New Tai Lue"/>
                <w:spacing w:val="-6"/>
              </w:rPr>
              <w:t>，</w:t>
            </w:r>
            <w:r>
              <w:rPr>
                <w:rFonts w:ascii="微软雅黑" w:hAnsi="微软雅黑" w:eastAsia="微软雅黑" w:cs="微软雅黑"/>
                <w:spacing w:val="-6"/>
              </w:rPr>
              <w:t>除封闭外四周还应设有</w:t>
            </w:r>
            <w:r>
              <w:rPr>
                <w:rFonts w:ascii="微软雅黑" w:hAnsi="微软雅黑" w:eastAsia="微软雅黑" w:cs="微软雅黑"/>
              </w:rPr>
              <w:t xml:space="preserve"> </w:t>
            </w:r>
            <w:r>
              <w:rPr>
                <w:rFonts w:ascii="微软雅黑" w:hAnsi="微软雅黑" w:eastAsia="微软雅黑" w:cs="微软雅黑"/>
                <w:spacing w:val="-3"/>
              </w:rPr>
              <w:t>防护栏杆</w:t>
            </w:r>
            <w:r>
              <w:rPr>
                <w:rFonts w:ascii="Microsoft New Tai Lue" w:hAnsi="Microsoft New Tai Lue" w:eastAsia="Microsoft New Tai Lue" w:cs="Microsoft New Tai Lue"/>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751" w:type="dxa"/>
            <w:vMerge w:val="continue"/>
            <w:tcBorders>
              <w:top w:val="nil"/>
              <w:left w:val="single" w:color="000000" w:sz="10" w:space="0"/>
              <w:bottom w:val="nil"/>
            </w:tcBorders>
          </w:tcPr>
          <w:p/>
        </w:tc>
        <w:tc>
          <w:tcPr>
            <w:tcW w:w="522" w:type="dxa"/>
            <w:vMerge w:val="continue"/>
            <w:tcBorders>
              <w:top w:val="nil"/>
              <w:bottom w:val="nil"/>
            </w:tcBorders>
            <w:textDirection w:val="tbRlV"/>
          </w:tcPr>
          <w:p/>
        </w:tc>
        <w:tc>
          <w:tcPr>
            <w:tcW w:w="1542" w:type="dxa"/>
          </w:tcPr>
          <w:p>
            <w:pPr>
              <w:spacing w:before="232" w:line="195" w:lineRule="auto"/>
              <w:ind w:left="110"/>
              <w:rPr>
                <w:rFonts w:ascii="微软雅黑" w:hAnsi="微软雅黑" w:eastAsia="微软雅黑" w:cs="微软雅黑"/>
              </w:rPr>
            </w:pPr>
            <w:r>
              <w:rPr>
                <w:rFonts w:ascii="微软雅黑" w:hAnsi="微软雅黑" w:eastAsia="微软雅黑" w:cs="微软雅黑"/>
                <w:spacing w:val="-3"/>
              </w:rPr>
              <w:t>电梯井口</w:t>
            </w:r>
          </w:p>
        </w:tc>
        <w:tc>
          <w:tcPr>
            <w:tcW w:w="6644" w:type="dxa"/>
            <w:tcBorders>
              <w:right w:val="single" w:color="000000" w:sz="10" w:space="0"/>
            </w:tcBorders>
          </w:tcPr>
          <w:p>
            <w:pPr>
              <w:spacing w:before="81" w:line="172" w:lineRule="auto"/>
              <w:ind w:left="105" w:right="77"/>
              <w:rPr>
                <w:rFonts w:ascii="Microsoft New Tai Lue" w:hAnsi="Microsoft New Tai Lue" w:eastAsia="Microsoft New Tai Lue" w:cs="Microsoft New Tai Lue"/>
              </w:rPr>
            </w:pPr>
            <w:r>
              <w:rPr>
                <w:rFonts w:ascii="微软雅黑" w:hAnsi="微软雅黑" w:eastAsia="微软雅黑" w:cs="微软雅黑"/>
                <w:spacing w:val="-4"/>
              </w:rPr>
              <w:t>设置定型化</w:t>
            </w:r>
            <w:r>
              <w:rPr>
                <w:rFonts w:ascii="Microsoft New Tai Lue" w:hAnsi="Microsoft New Tai Lue" w:eastAsia="Microsoft New Tai Lue" w:cs="Microsoft New Tai Lue"/>
                <w:spacing w:val="-4"/>
              </w:rPr>
              <w:t>、</w:t>
            </w:r>
            <w:r>
              <w:rPr>
                <w:rFonts w:ascii="微软雅黑" w:hAnsi="微软雅黑" w:eastAsia="微软雅黑" w:cs="微软雅黑"/>
                <w:spacing w:val="-4"/>
              </w:rPr>
              <w:t>工具化的防护门</w:t>
            </w:r>
            <w:r>
              <w:rPr>
                <w:rFonts w:ascii="微软雅黑" w:hAnsi="微软雅黑" w:eastAsia="微软雅黑" w:cs="微软雅黑"/>
                <w:spacing w:val="24"/>
              </w:rPr>
              <w:t xml:space="preserve"> </w:t>
            </w:r>
            <w:r>
              <w:rPr>
                <w:rFonts w:ascii="Microsoft New Tai Lue" w:hAnsi="Microsoft New Tai Lue" w:eastAsia="Microsoft New Tai Lue" w:cs="Microsoft New Tai Lue"/>
                <w:spacing w:val="-4"/>
              </w:rPr>
              <w:t>，</w:t>
            </w:r>
            <w:r>
              <w:rPr>
                <w:rFonts w:ascii="微软雅黑" w:hAnsi="微软雅黑" w:eastAsia="微软雅黑" w:cs="微软雅黑"/>
                <w:spacing w:val="-4"/>
              </w:rPr>
              <w:t>在电梯井内每隔</w:t>
            </w:r>
            <w:r>
              <w:rPr>
                <w:rFonts w:ascii="微软雅黑" w:hAnsi="微软雅黑" w:eastAsia="微软雅黑" w:cs="微软雅黑"/>
                <w:spacing w:val="40"/>
              </w:rPr>
              <w:t xml:space="preserve"> </w:t>
            </w:r>
            <w:r>
              <w:rPr>
                <w:rFonts w:ascii="Microsoft New Tai Lue" w:hAnsi="Microsoft New Tai Lue" w:eastAsia="Microsoft New Tai Lue" w:cs="Microsoft New Tai Lue"/>
                <w:spacing w:val="-4"/>
              </w:rPr>
              <w:t>2</w:t>
            </w:r>
            <w:r>
              <w:rPr>
                <w:rFonts w:ascii="Microsoft New Tai Lue" w:hAnsi="Microsoft New Tai Lue" w:eastAsia="Microsoft New Tai Lue" w:cs="Microsoft New Tai Lue"/>
                <w:spacing w:val="32"/>
              </w:rPr>
              <w:t xml:space="preserve"> </w:t>
            </w:r>
            <w:r>
              <w:rPr>
                <w:rFonts w:ascii="微软雅黑" w:hAnsi="微软雅黑" w:eastAsia="微软雅黑" w:cs="微软雅黑"/>
                <w:spacing w:val="-4"/>
              </w:rPr>
              <w:t>层</w:t>
            </w:r>
            <w:r>
              <w:rPr>
                <w:rFonts w:ascii="Microsoft New Tai Lue" w:hAnsi="Microsoft New Tai Lue" w:eastAsia="Microsoft New Tai Lue" w:cs="Microsoft New Tai Lue"/>
                <w:spacing w:val="-4"/>
              </w:rPr>
              <w:t>（</w:t>
            </w:r>
            <w:r>
              <w:rPr>
                <w:rFonts w:ascii="微软雅黑" w:hAnsi="微软雅黑" w:eastAsia="微软雅黑" w:cs="微软雅黑"/>
                <w:spacing w:val="-4"/>
              </w:rPr>
              <w:t>不大于</w:t>
            </w:r>
            <w:r>
              <w:rPr>
                <w:rFonts w:ascii="微软雅黑" w:hAnsi="微软雅黑" w:eastAsia="微软雅黑" w:cs="微软雅黑"/>
                <w:spacing w:val="38"/>
              </w:rPr>
              <w:t xml:space="preserve"> </w:t>
            </w:r>
            <w:r>
              <w:rPr>
                <w:rFonts w:ascii="Microsoft New Tai Lue" w:hAnsi="Microsoft New Tai Lue" w:eastAsia="Microsoft New Tai Lue" w:cs="Microsoft New Tai Lue"/>
                <w:spacing w:val="-4"/>
              </w:rPr>
              <w:t>10m）</w:t>
            </w:r>
            <w:r>
              <w:rPr>
                <w:rFonts w:ascii="Microsoft New Tai Lue" w:hAnsi="Microsoft New Tai Lue" w:eastAsia="Microsoft New Tai Lue" w:cs="Microsoft New Tai Lue"/>
              </w:rPr>
              <w:t xml:space="preserve"> </w:t>
            </w:r>
            <w:r>
              <w:rPr>
                <w:rFonts w:ascii="微软雅黑" w:hAnsi="微软雅黑" w:eastAsia="微软雅黑" w:cs="微软雅黑"/>
                <w:spacing w:val="-1"/>
              </w:rPr>
              <w:t>设置一道水平防护</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1" w:type="dxa"/>
            <w:vMerge w:val="continue"/>
            <w:tcBorders>
              <w:top w:val="nil"/>
              <w:left w:val="single" w:color="000000" w:sz="10" w:space="0"/>
              <w:bottom w:val="nil"/>
            </w:tcBorders>
          </w:tcPr>
          <w:p/>
        </w:tc>
        <w:tc>
          <w:tcPr>
            <w:tcW w:w="522" w:type="dxa"/>
            <w:vMerge w:val="continue"/>
            <w:tcBorders>
              <w:top w:val="nil"/>
              <w:bottom w:val="nil"/>
            </w:tcBorders>
            <w:textDirection w:val="tbRlV"/>
          </w:tcPr>
          <w:p/>
        </w:tc>
        <w:tc>
          <w:tcPr>
            <w:tcW w:w="1542" w:type="dxa"/>
          </w:tcPr>
          <w:p>
            <w:pPr>
              <w:spacing w:before="79" w:line="215" w:lineRule="exact"/>
              <w:ind w:left="99"/>
              <w:rPr>
                <w:rFonts w:ascii="微软雅黑" w:hAnsi="微软雅黑" w:eastAsia="微软雅黑" w:cs="微软雅黑"/>
              </w:rPr>
            </w:pPr>
            <w:r>
              <w:rPr>
                <w:rFonts w:ascii="微软雅黑" w:hAnsi="微软雅黑" w:eastAsia="微软雅黑" w:cs="微软雅黑"/>
                <w:position w:val="-1"/>
              </w:rPr>
              <w:t>楼梯边</w:t>
            </w:r>
          </w:p>
        </w:tc>
        <w:tc>
          <w:tcPr>
            <w:tcW w:w="6644" w:type="dxa"/>
            <w:tcBorders>
              <w:right w:val="single" w:color="000000" w:sz="10" w:space="0"/>
            </w:tcBorders>
          </w:tcPr>
          <w:p>
            <w:pPr>
              <w:spacing w:before="79" w:line="215" w:lineRule="exact"/>
              <w:ind w:left="105"/>
              <w:rPr>
                <w:rFonts w:ascii="Microsoft New Tai Lue" w:hAnsi="Microsoft New Tai Lue" w:eastAsia="Microsoft New Tai Lue" w:cs="Microsoft New Tai Lue"/>
              </w:rPr>
            </w:pPr>
            <w:r>
              <w:rPr>
                <w:rFonts w:ascii="微软雅黑" w:hAnsi="微软雅黑" w:eastAsia="微软雅黑" w:cs="微软雅黑"/>
                <w:spacing w:val="-5"/>
                <w:position w:val="-1"/>
              </w:rPr>
              <w:t xml:space="preserve">设 </w:t>
            </w:r>
            <w:r>
              <w:rPr>
                <w:rFonts w:ascii="Microsoft New Tai Lue" w:hAnsi="Microsoft New Tai Lue" w:eastAsia="Microsoft New Tai Lue" w:cs="Microsoft New Tai Lue"/>
                <w:spacing w:val="-5"/>
                <w:position w:val="-1"/>
              </w:rPr>
              <w:t xml:space="preserve">1.2m </w:t>
            </w:r>
            <w:r>
              <w:rPr>
                <w:rFonts w:ascii="微软雅黑" w:hAnsi="微软雅黑" w:eastAsia="微软雅黑" w:cs="微软雅黑"/>
                <w:spacing w:val="-5"/>
                <w:position w:val="-1"/>
              </w:rPr>
              <w:t>高的定型化</w:t>
            </w:r>
            <w:r>
              <w:rPr>
                <w:rFonts w:ascii="Microsoft New Tai Lue" w:hAnsi="Microsoft New Tai Lue" w:eastAsia="Microsoft New Tai Lue" w:cs="Microsoft New Tai Lue"/>
                <w:spacing w:val="-5"/>
                <w:position w:val="-1"/>
              </w:rPr>
              <w:t>、</w:t>
            </w:r>
            <w:r>
              <w:rPr>
                <w:rFonts w:ascii="微软雅黑" w:hAnsi="微软雅黑" w:eastAsia="微软雅黑" w:cs="微软雅黑"/>
                <w:spacing w:val="-5"/>
                <w:position w:val="-1"/>
              </w:rPr>
              <w:t>工具化的防护栏</w:t>
            </w:r>
            <w:r>
              <w:rPr>
                <w:rFonts w:ascii="微软雅黑" w:hAnsi="微软雅黑" w:eastAsia="微软雅黑" w:cs="微软雅黑"/>
                <w:spacing w:val="17"/>
                <w:position w:val="-1"/>
              </w:rPr>
              <w:t xml:space="preserve"> </w:t>
            </w:r>
            <w:r>
              <w:rPr>
                <w:rFonts w:ascii="Microsoft New Tai Lue" w:hAnsi="Microsoft New Tai Lue" w:eastAsia="Microsoft New Tai Lue" w:cs="Microsoft New Tai Lue"/>
                <w:spacing w:val="-5"/>
                <w:position w:val="-1"/>
              </w:rPr>
              <w:t>，18</w:t>
            </w:r>
            <w:r>
              <w:rPr>
                <w:rFonts w:ascii="Microsoft New Tai Lue" w:hAnsi="Microsoft New Tai Lue" w:eastAsia="Microsoft New Tai Lue" w:cs="Microsoft New Tai Lue"/>
                <w:spacing w:val="-6"/>
                <w:position w:val="-1"/>
              </w:rPr>
              <w:t xml:space="preserve">cm </w:t>
            </w:r>
            <w:r>
              <w:rPr>
                <w:rFonts w:ascii="微软雅黑" w:hAnsi="微软雅黑" w:eastAsia="微软雅黑" w:cs="微软雅黑"/>
                <w:spacing w:val="-6"/>
                <w:position w:val="-1"/>
              </w:rPr>
              <w:t>高的踢脚板</w:t>
            </w:r>
            <w:r>
              <w:rPr>
                <w:rFonts w:ascii="Microsoft New Tai Lue" w:hAnsi="Microsoft New Tai Lue" w:eastAsia="Microsoft New Tai Lue" w:cs="Microsoft New Tai Lue"/>
                <w:spacing w:val="-6"/>
                <w:position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continue"/>
            <w:tcBorders>
              <w:top w:val="nil"/>
              <w:left w:val="single" w:color="000000" w:sz="10" w:space="0"/>
              <w:bottom w:val="nil"/>
            </w:tcBorders>
          </w:tcPr>
          <w:p/>
        </w:tc>
        <w:tc>
          <w:tcPr>
            <w:tcW w:w="522" w:type="dxa"/>
            <w:vMerge w:val="continue"/>
            <w:tcBorders>
              <w:top w:val="nil"/>
              <w:bottom w:val="nil"/>
            </w:tcBorders>
            <w:textDirection w:val="tbRlV"/>
          </w:tcPr>
          <w:p/>
        </w:tc>
        <w:tc>
          <w:tcPr>
            <w:tcW w:w="1542" w:type="dxa"/>
          </w:tcPr>
          <w:p>
            <w:pPr>
              <w:spacing w:before="79" w:line="171" w:lineRule="auto"/>
              <w:ind w:left="99" w:right="109" w:firstLine="2"/>
              <w:rPr>
                <w:rFonts w:ascii="微软雅黑" w:hAnsi="微软雅黑" w:eastAsia="微软雅黑" w:cs="微软雅黑"/>
              </w:rPr>
            </w:pPr>
            <w:r>
              <w:rPr>
                <w:rFonts w:ascii="微软雅黑" w:hAnsi="微软雅黑" w:eastAsia="微软雅黑" w:cs="微软雅黑"/>
                <w:spacing w:val="11"/>
              </w:rPr>
              <w:t>垂直方向交叉</w:t>
            </w:r>
            <w:r>
              <w:rPr>
                <w:rFonts w:ascii="微软雅黑" w:hAnsi="微软雅黑" w:eastAsia="微软雅黑" w:cs="微软雅黑"/>
              </w:rPr>
              <w:t xml:space="preserve"> 作业</w:t>
            </w:r>
          </w:p>
        </w:tc>
        <w:tc>
          <w:tcPr>
            <w:tcW w:w="6644" w:type="dxa"/>
            <w:tcBorders>
              <w:right w:val="single" w:color="000000" w:sz="10" w:space="0"/>
            </w:tcBorders>
          </w:tcPr>
          <w:p>
            <w:pPr>
              <w:spacing w:before="231" w:line="195" w:lineRule="auto"/>
              <w:ind w:left="105"/>
              <w:rPr>
                <w:rFonts w:ascii="Microsoft New Tai Lue" w:hAnsi="Microsoft New Tai Lue" w:eastAsia="Microsoft New Tai Lue" w:cs="Microsoft New Tai Lue"/>
              </w:rPr>
            </w:pPr>
            <w:r>
              <w:rPr>
                <w:rFonts w:ascii="微软雅黑" w:hAnsi="微软雅黑" w:eastAsia="微软雅黑" w:cs="微软雅黑"/>
                <w:spacing w:val="-1"/>
              </w:rPr>
              <w:t>设置防护隔离棚或其它设施</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751" w:type="dxa"/>
            <w:vMerge w:val="continue"/>
            <w:tcBorders>
              <w:top w:val="nil"/>
              <w:left w:val="single" w:color="000000" w:sz="10" w:space="0"/>
              <w:bottom w:val="nil"/>
            </w:tcBorders>
          </w:tcPr>
          <w:p/>
        </w:tc>
        <w:tc>
          <w:tcPr>
            <w:tcW w:w="522" w:type="dxa"/>
            <w:vMerge w:val="continue"/>
            <w:tcBorders>
              <w:top w:val="nil"/>
              <w:bottom w:val="nil"/>
            </w:tcBorders>
            <w:textDirection w:val="tbRlV"/>
          </w:tcPr>
          <w:p/>
        </w:tc>
        <w:tc>
          <w:tcPr>
            <w:tcW w:w="1542" w:type="dxa"/>
          </w:tcPr>
          <w:p>
            <w:pPr>
              <w:spacing w:before="233" w:line="194" w:lineRule="auto"/>
              <w:ind w:left="100"/>
              <w:rPr>
                <w:rFonts w:ascii="微软雅黑" w:hAnsi="微软雅黑" w:eastAsia="微软雅黑" w:cs="微软雅黑"/>
              </w:rPr>
            </w:pPr>
            <w:r>
              <w:rPr>
                <w:rFonts w:ascii="微软雅黑" w:hAnsi="微软雅黑" w:eastAsia="微软雅黑" w:cs="微软雅黑"/>
                <w:spacing w:val="-1"/>
              </w:rPr>
              <w:t>高处作业</w:t>
            </w:r>
          </w:p>
        </w:tc>
        <w:tc>
          <w:tcPr>
            <w:tcW w:w="6644" w:type="dxa"/>
            <w:tcBorders>
              <w:right w:val="single" w:color="000000" w:sz="10" w:space="0"/>
            </w:tcBorders>
          </w:tcPr>
          <w:p>
            <w:pPr>
              <w:spacing w:before="85" w:line="170" w:lineRule="auto"/>
              <w:ind w:left="103" w:right="97"/>
              <w:rPr>
                <w:rFonts w:ascii="Microsoft New Tai Lue" w:hAnsi="Microsoft New Tai Lue" w:eastAsia="Microsoft New Tai Lue" w:cs="Microsoft New Tai Lue"/>
              </w:rPr>
            </w:pPr>
            <w:r>
              <w:rPr>
                <w:rFonts w:ascii="微软雅黑" w:hAnsi="微软雅黑" w:eastAsia="微软雅黑" w:cs="微软雅黑"/>
                <w:spacing w:val="-2"/>
              </w:rPr>
              <w:t>有悬挂安全带的悬索或其它设施</w:t>
            </w:r>
            <w:r>
              <w:rPr>
                <w:rFonts w:ascii="微软雅黑" w:hAnsi="微软雅黑" w:eastAsia="微软雅黑" w:cs="微软雅黑"/>
                <w:spacing w:val="38"/>
              </w:rPr>
              <w:t xml:space="preserve"> </w:t>
            </w:r>
            <w:r>
              <w:rPr>
                <w:rFonts w:ascii="Microsoft New Tai Lue" w:hAnsi="Microsoft New Tai Lue" w:eastAsia="Microsoft New Tai Lue" w:cs="Microsoft New Tai Lue"/>
                <w:spacing w:val="-2"/>
              </w:rPr>
              <w:t>，</w:t>
            </w:r>
            <w:r>
              <w:rPr>
                <w:rFonts w:ascii="微软雅黑" w:hAnsi="微软雅黑" w:eastAsia="微软雅黑" w:cs="微软雅黑"/>
                <w:spacing w:val="-2"/>
              </w:rPr>
              <w:t>有操作平台</w:t>
            </w:r>
            <w:r>
              <w:rPr>
                <w:rFonts w:ascii="微软雅黑" w:hAnsi="微软雅黑" w:eastAsia="微软雅黑" w:cs="微软雅黑"/>
                <w:spacing w:val="25"/>
              </w:rPr>
              <w:t xml:space="preserve"> </w:t>
            </w:r>
            <w:r>
              <w:rPr>
                <w:rFonts w:ascii="Microsoft New Tai Lue" w:hAnsi="Microsoft New Tai Lue" w:eastAsia="Microsoft New Tai Lue" w:cs="Microsoft New Tai Lue"/>
                <w:spacing w:val="-2"/>
              </w:rPr>
              <w:t>，</w:t>
            </w:r>
            <w:r>
              <w:rPr>
                <w:rFonts w:ascii="微软雅黑" w:hAnsi="微软雅黑" w:eastAsia="微软雅黑" w:cs="微软雅黑"/>
                <w:spacing w:val="-2"/>
              </w:rPr>
              <w:t>有上下的梯子或其它</w:t>
            </w:r>
            <w:r>
              <w:rPr>
                <w:rFonts w:ascii="微软雅黑" w:hAnsi="微软雅黑" w:eastAsia="微软雅黑" w:cs="微软雅黑"/>
              </w:rPr>
              <w:t xml:space="preserve"> 形式的通道</w:t>
            </w:r>
            <w:r>
              <w:rPr>
                <w:rFonts w:ascii="Microsoft New Tai Lue" w:hAnsi="Microsoft New Tai Lue" w:eastAsia="Microsoft New Tai Lue" w:cs="Microsoft New Tai Lu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continue"/>
            <w:tcBorders>
              <w:top w:val="nil"/>
              <w:left w:val="single" w:color="000000" w:sz="10" w:space="0"/>
              <w:bottom w:val="nil"/>
            </w:tcBorders>
          </w:tcPr>
          <w:p/>
        </w:tc>
        <w:tc>
          <w:tcPr>
            <w:tcW w:w="522" w:type="dxa"/>
            <w:vMerge w:val="continue"/>
            <w:tcBorders>
              <w:top w:val="nil"/>
            </w:tcBorders>
            <w:textDirection w:val="tbRlV"/>
          </w:tcPr>
          <w:p/>
        </w:tc>
        <w:tc>
          <w:tcPr>
            <w:tcW w:w="1542" w:type="dxa"/>
          </w:tcPr>
          <w:p>
            <w:pPr>
              <w:spacing w:before="82" w:line="170" w:lineRule="auto"/>
              <w:ind w:left="104" w:right="108" w:hanging="5"/>
              <w:rPr>
                <w:rFonts w:ascii="微软雅黑" w:hAnsi="微软雅黑" w:eastAsia="微软雅黑" w:cs="微软雅黑"/>
              </w:rPr>
            </w:pPr>
            <w:r>
              <w:rPr>
                <w:rFonts w:ascii="微软雅黑" w:hAnsi="微软雅黑" w:eastAsia="微软雅黑" w:cs="微软雅黑"/>
                <w:spacing w:val="7"/>
              </w:rPr>
              <w:t>基坑</w:t>
            </w:r>
            <w:r>
              <w:rPr>
                <w:rFonts w:ascii="微软雅黑" w:hAnsi="微软雅黑" w:eastAsia="微软雅黑" w:cs="微软雅黑"/>
                <w:spacing w:val="-37"/>
              </w:rPr>
              <w:t xml:space="preserve"> </w:t>
            </w:r>
            <w:r>
              <w:rPr>
                <w:rFonts w:ascii="Microsoft New Tai Lue" w:hAnsi="Microsoft New Tai Lue" w:eastAsia="Microsoft New Tai Lue" w:cs="Microsoft New Tai Lue"/>
                <w:spacing w:val="7"/>
              </w:rPr>
              <w:t>、</w:t>
            </w:r>
            <w:r>
              <w:rPr>
                <w:rFonts w:ascii="微软雅黑" w:hAnsi="微软雅黑" w:eastAsia="微软雅黑" w:cs="微软雅黑"/>
                <w:spacing w:val="7"/>
              </w:rPr>
              <w:t>物料平</w:t>
            </w:r>
            <w:r>
              <w:rPr>
                <w:rFonts w:ascii="微软雅黑" w:hAnsi="微软雅黑" w:eastAsia="微软雅黑" w:cs="微软雅黑"/>
              </w:rPr>
              <w:t xml:space="preserve"> 台</w:t>
            </w:r>
          </w:p>
        </w:tc>
        <w:tc>
          <w:tcPr>
            <w:tcW w:w="6644" w:type="dxa"/>
            <w:tcBorders>
              <w:right w:val="single" w:color="000000" w:sz="10" w:space="0"/>
            </w:tcBorders>
          </w:tcPr>
          <w:p>
            <w:pPr>
              <w:spacing w:before="232" w:line="194" w:lineRule="auto"/>
              <w:ind w:left="105"/>
              <w:rPr>
                <w:rFonts w:ascii="Microsoft New Tai Lue" w:hAnsi="Microsoft New Tai Lue" w:eastAsia="Microsoft New Tai Lue" w:cs="Microsoft New Tai Lue"/>
              </w:rPr>
            </w:pPr>
            <w:r>
              <w:rPr>
                <w:rFonts w:ascii="微软雅黑" w:hAnsi="微软雅黑" w:eastAsia="微软雅黑" w:cs="微软雅黑"/>
                <w:spacing w:val="-7"/>
              </w:rPr>
              <w:t xml:space="preserve">设 </w:t>
            </w:r>
            <w:r>
              <w:rPr>
                <w:rFonts w:ascii="Microsoft New Tai Lue" w:hAnsi="Microsoft New Tai Lue" w:eastAsia="Microsoft New Tai Lue" w:cs="Microsoft New Tai Lue"/>
                <w:spacing w:val="-7"/>
              </w:rPr>
              <w:t xml:space="preserve">1.2m </w:t>
            </w:r>
            <w:r>
              <w:rPr>
                <w:rFonts w:ascii="微软雅黑" w:hAnsi="微软雅黑" w:eastAsia="微软雅黑" w:cs="微软雅黑"/>
                <w:spacing w:val="-7"/>
              </w:rPr>
              <w:t>高标准化的防护栏</w:t>
            </w:r>
            <w:r>
              <w:rPr>
                <w:rFonts w:ascii="微软雅黑" w:hAnsi="微软雅黑" w:eastAsia="微软雅黑" w:cs="微软雅黑"/>
                <w:spacing w:val="35"/>
              </w:rPr>
              <w:t xml:space="preserve"> </w:t>
            </w:r>
            <w:r>
              <w:rPr>
                <w:rFonts w:ascii="Microsoft New Tai Lue" w:hAnsi="Microsoft New Tai Lue" w:eastAsia="Microsoft New Tai Lue" w:cs="Microsoft New Tai Lue"/>
                <w:spacing w:val="-7"/>
              </w:rPr>
              <w:t>，</w:t>
            </w:r>
            <w:r>
              <w:rPr>
                <w:rFonts w:ascii="微软雅黑" w:hAnsi="微软雅黑" w:eastAsia="微软雅黑" w:cs="微软雅黑"/>
                <w:spacing w:val="-7"/>
              </w:rPr>
              <w:t>用密目式安全立网封闭</w:t>
            </w:r>
            <w:r>
              <w:rPr>
                <w:rFonts w:ascii="微软雅黑" w:hAnsi="微软雅黑" w:eastAsia="微软雅黑" w:cs="微软雅黑"/>
                <w:spacing w:val="17"/>
              </w:rPr>
              <w:t xml:space="preserve"> </w:t>
            </w:r>
            <w:r>
              <w:rPr>
                <w:rFonts w:ascii="Microsoft New Tai Lue" w:hAnsi="Microsoft New Tai Lue" w:eastAsia="Microsoft New Tai Lue" w:cs="Microsoft New Tai Lue"/>
                <w:spacing w:val="-7"/>
              </w:rPr>
              <w:t>，</w:t>
            </w:r>
            <w:r>
              <w:rPr>
                <w:rFonts w:ascii="微软雅黑" w:hAnsi="微软雅黑" w:eastAsia="微软雅黑" w:cs="微软雅黑"/>
                <w:spacing w:val="-7"/>
              </w:rPr>
              <w:t>悬挂标识</w:t>
            </w:r>
            <w:r>
              <w:rPr>
                <w:rFonts w:ascii="Microsoft New Tai Lue" w:hAnsi="Microsoft New Tai Lue" w:eastAsia="Microsoft New Tai Lue" w:cs="Microsoft New Tai Lue"/>
                <w:spacing w:val="-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51" w:type="dxa"/>
            <w:vMerge w:val="continue"/>
            <w:tcBorders>
              <w:top w:val="nil"/>
              <w:left w:val="single" w:color="000000" w:sz="10" w:space="0"/>
            </w:tcBorders>
          </w:tcPr>
          <w:p/>
        </w:tc>
        <w:tc>
          <w:tcPr>
            <w:tcW w:w="2064" w:type="dxa"/>
            <w:gridSpan w:val="2"/>
          </w:tcPr>
          <w:p>
            <w:pPr>
              <w:spacing w:before="234" w:line="194" w:lineRule="auto"/>
              <w:ind w:left="391"/>
              <w:rPr>
                <w:rFonts w:ascii="微软雅黑" w:hAnsi="微软雅黑" w:eastAsia="微软雅黑" w:cs="微软雅黑"/>
              </w:rPr>
            </w:pPr>
            <w:r>
              <w:rPr>
                <w:rFonts w:ascii="微软雅黑" w:hAnsi="微软雅黑" w:eastAsia="微软雅黑" w:cs="微软雅黑"/>
              </w:rPr>
              <w:t>安全防护用品</w:t>
            </w:r>
          </w:p>
        </w:tc>
        <w:tc>
          <w:tcPr>
            <w:tcW w:w="6644" w:type="dxa"/>
            <w:tcBorders>
              <w:right w:val="single" w:color="000000" w:sz="10" w:space="0"/>
            </w:tcBorders>
          </w:tcPr>
          <w:p>
            <w:pPr>
              <w:spacing w:before="79" w:line="171" w:lineRule="auto"/>
              <w:ind w:left="103" w:right="96"/>
              <w:rPr>
                <w:rFonts w:ascii="Microsoft New Tai Lue" w:hAnsi="Microsoft New Tai Lue" w:eastAsia="Microsoft New Tai Lue" w:cs="Microsoft New Tai Lue"/>
              </w:rPr>
            </w:pPr>
            <w:r>
              <w:rPr>
                <w:rFonts w:ascii="微软雅黑" w:hAnsi="微软雅黑" w:eastAsia="微软雅黑" w:cs="微软雅黑"/>
                <w:spacing w:val="9"/>
              </w:rPr>
              <w:t>安全帽</w:t>
            </w:r>
            <w:r>
              <w:rPr>
                <w:rFonts w:ascii="Microsoft New Tai Lue" w:hAnsi="Microsoft New Tai Lue" w:eastAsia="Microsoft New Tai Lue" w:cs="Microsoft New Tai Lue"/>
                <w:spacing w:val="9"/>
              </w:rPr>
              <w:t>、</w:t>
            </w:r>
            <w:r>
              <w:rPr>
                <w:rFonts w:ascii="Microsoft New Tai Lue" w:hAnsi="Microsoft New Tai Lue" w:eastAsia="Microsoft New Tai Lue" w:cs="Microsoft New Tai Lue"/>
                <w:spacing w:val="-33"/>
              </w:rPr>
              <w:t xml:space="preserve"> </w:t>
            </w:r>
            <w:r>
              <w:rPr>
                <w:rFonts w:ascii="微软雅黑" w:hAnsi="微软雅黑" w:eastAsia="微软雅黑" w:cs="微软雅黑"/>
                <w:spacing w:val="9"/>
              </w:rPr>
              <w:t>安全带</w:t>
            </w:r>
            <w:r>
              <w:rPr>
                <w:rFonts w:ascii="Microsoft New Tai Lue" w:hAnsi="Microsoft New Tai Lue" w:eastAsia="Microsoft New Tai Lue" w:cs="Microsoft New Tai Lue"/>
                <w:spacing w:val="9"/>
              </w:rPr>
              <w:t>、</w:t>
            </w:r>
            <w:r>
              <w:rPr>
                <w:rFonts w:ascii="微软雅黑" w:hAnsi="微软雅黑" w:eastAsia="微软雅黑" w:cs="微软雅黑"/>
                <w:spacing w:val="9"/>
              </w:rPr>
              <w:t>特种作业人员</w:t>
            </w:r>
            <w:r>
              <w:rPr>
                <w:rFonts w:ascii="Microsoft New Tai Lue" w:hAnsi="Microsoft New Tai Lue" w:eastAsia="Microsoft New Tai Lue" w:cs="Microsoft New Tai Lue"/>
                <w:spacing w:val="9"/>
              </w:rPr>
              <w:t>（</w:t>
            </w:r>
            <w:r>
              <w:rPr>
                <w:rFonts w:ascii="微软雅黑" w:hAnsi="微软雅黑" w:eastAsia="微软雅黑" w:cs="微软雅黑"/>
                <w:spacing w:val="9"/>
              </w:rPr>
              <w:t>电工</w:t>
            </w:r>
            <w:r>
              <w:rPr>
                <w:rFonts w:ascii="微软雅黑" w:hAnsi="微软雅黑" w:eastAsia="微软雅黑" w:cs="微软雅黑"/>
                <w:spacing w:val="-37"/>
              </w:rPr>
              <w:t xml:space="preserve"> </w:t>
            </w:r>
            <w:r>
              <w:rPr>
                <w:rFonts w:ascii="Microsoft New Tai Lue" w:hAnsi="Microsoft New Tai Lue" w:eastAsia="Microsoft New Tai Lue" w:cs="Microsoft New Tai Lue"/>
                <w:spacing w:val="9"/>
              </w:rPr>
              <w:t>、</w:t>
            </w:r>
            <w:r>
              <w:rPr>
                <w:rFonts w:ascii="微软雅黑" w:hAnsi="微软雅黑" w:eastAsia="微软雅黑" w:cs="微软雅黑"/>
                <w:spacing w:val="9"/>
              </w:rPr>
              <w:t>焊工</w:t>
            </w:r>
            <w:r>
              <w:rPr>
                <w:rFonts w:ascii="微软雅黑" w:hAnsi="微软雅黑" w:eastAsia="微软雅黑" w:cs="微软雅黑"/>
                <w:spacing w:val="-36"/>
              </w:rPr>
              <w:t xml:space="preserve"> </w:t>
            </w:r>
            <w:r>
              <w:rPr>
                <w:rFonts w:ascii="Microsoft New Tai Lue" w:hAnsi="Microsoft New Tai Lue" w:eastAsia="Microsoft New Tai Lue" w:cs="Microsoft New Tai Lue"/>
                <w:spacing w:val="9"/>
              </w:rPr>
              <w:t>、</w:t>
            </w:r>
            <w:r>
              <w:rPr>
                <w:rFonts w:ascii="微软雅黑" w:hAnsi="微软雅黑" w:eastAsia="微软雅黑" w:cs="微软雅黑"/>
                <w:spacing w:val="9"/>
              </w:rPr>
              <w:t>架子工等</w:t>
            </w:r>
            <w:r>
              <w:rPr>
                <w:rFonts w:ascii="Microsoft New Tai Lue" w:hAnsi="Microsoft New Tai Lue" w:eastAsia="Microsoft New Tai Lue" w:cs="Microsoft New Tai Lue"/>
                <w:spacing w:val="9"/>
              </w:rPr>
              <w:t>）</w:t>
            </w:r>
            <w:r>
              <w:rPr>
                <w:rFonts w:ascii="微软雅黑" w:hAnsi="微软雅黑" w:eastAsia="微软雅黑" w:cs="微软雅黑"/>
                <w:spacing w:val="9"/>
              </w:rPr>
              <w:t>防护服</w:t>
            </w:r>
            <w:r>
              <w:rPr>
                <w:rFonts w:ascii="微软雅黑" w:hAnsi="微软雅黑" w:eastAsia="微软雅黑" w:cs="微软雅黑"/>
              </w:rPr>
              <w:t xml:space="preserve"> 装</w:t>
            </w:r>
            <w:r>
              <w:rPr>
                <w:rFonts w:ascii="Microsoft New Tai Lue" w:hAnsi="Microsoft New Tai Lue" w:eastAsia="Microsoft New Tai Lue" w:cs="Microsoft New Tai Lue"/>
              </w:rPr>
              <w:t>、</w:t>
            </w:r>
            <w:r>
              <w:rPr>
                <w:rFonts w:ascii="微软雅黑" w:hAnsi="微软雅黑" w:eastAsia="微软雅黑" w:cs="微软雅黑"/>
              </w:rPr>
              <w:t>用品等</w:t>
            </w:r>
            <w:r>
              <w:rPr>
                <w:rFonts w:ascii="Microsoft New Tai Lue" w:hAnsi="Microsoft New Tai Lue" w:eastAsia="Microsoft New Tai Lue" w:cs="Microsoft New Tai Lu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751" w:type="dxa"/>
            <w:vMerge w:val="restart"/>
            <w:tcBorders>
              <w:left w:val="single" w:color="000000" w:sz="10" w:space="0"/>
              <w:bottom w:val="nil"/>
            </w:tcBorders>
          </w:tcPr>
          <w:p>
            <w:pPr>
              <w:spacing w:line="258" w:lineRule="auto"/>
            </w:pPr>
          </w:p>
          <w:p>
            <w:pPr>
              <w:spacing w:line="258" w:lineRule="auto"/>
            </w:pPr>
          </w:p>
          <w:p>
            <w:pPr>
              <w:spacing w:line="258" w:lineRule="auto"/>
            </w:pPr>
          </w:p>
          <w:p>
            <w:pPr>
              <w:spacing w:line="259" w:lineRule="auto"/>
            </w:pPr>
          </w:p>
          <w:p>
            <w:pPr>
              <w:spacing w:line="259" w:lineRule="auto"/>
            </w:pPr>
          </w:p>
          <w:p>
            <w:pPr>
              <w:spacing w:line="259" w:lineRule="auto"/>
            </w:pPr>
          </w:p>
          <w:p>
            <w:pPr>
              <w:spacing w:before="91" w:line="195" w:lineRule="auto"/>
              <w:ind w:left="150"/>
              <w:rPr>
                <w:rFonts w:ascii="微软雅黑" w:hAnsi="微软雅黑" w:eastAsia="微软雅黑" w:cs="微软雅黑"/>
              </w:rPr>
            </w:pPr>
            <w:r>
              <w:rPr>
                <w:rFonts w:ascii="微软雅黑" w:hAnsi="微软雅黑" w:eastAsia="微软雅黑" w:cs="微软雅黑"/>
                <w:spacing w:val="-1"/>
              </w:rPr>
              <w:t>其它</w:t>
            </w:r>
          </w:p>
        </w:tc>
        <w:tc>
          <w:tcPr>
            <w:tcW w:w="522" w:type="dxa"/>
            <w:vMerge w:val="restart"/>
            <w:tcBorders>
              <w:bottom w:val="nil"/>
            </w:tcBorders>
            <w:textDirection w:val="tbRlV"/>
          </w:tcPr>
          <w:p>
            <w:pPr>
              <w:spacing w:before="164" w:line="182" w:lineRule="auto"/>
              <w:jc w:val="right"/>
              <w:rPr>
                <w:rFonts w:ascii="微软雅黑" w:hAnsi="微软雅黑" w:eastAsia="微软雅黑" w:cs="微软雅黑"/>
              </w:rPr>
            </w:pPr>
            <w:r>
              <w:rPr>
                <w:rFonts w:ascii="微软雅黑" w:hAnsi="微软雅黑" w:eastAsia="微软雅黑" w:cs="微软雅黑"/>
                <w:spacing w:val="13"/>
              </w:rPr>
              <w:t>机 械</w:t>
            </w:r>
            <w:r>
              <w:rPr>
                <w:rFonts w:ascii="微软雅黑" w:hAnsi="微软雅黑" w:eastAsia="微软雅黑" w:cs="微软雅黑"/>
                <w:spacing w:val="14"/>
              </w:rPr>
              <w:t xml:space="preserve"> </w:t>
            </w:r>
            <w:r>
              <w:rPr>
                <w:rFonts w:ascii="微软雅黑" w:hAnsi="微软雅黑" w:eastAsia="微软雅黑" w:cs="微软雅黑"/>
                <w:spacing w:val="13"/>
              </w:rPr>
              <w:t>设</w:t>
            </w:r>
            <w:r>
              <w:rPr>
                <w:rFonts w:ascii="微软雅黑" w:hAnsi="微软雅黑" w:eastAsia="微软雅黑" w:cs="微软雅黑"/>
                <w:spacing w:val="12"/>
              </w:rPr>
              <w:t xml:space="preserve"> </w:t>
            </w:r>
            <w:r>
              <w:rPr>
                <w:rFonts w:ascii="微软雅黑" w:hAnsi="微软雅黑" w:eastAsia="微软雅黑" w:cs="微软雅黑"/>
                <w:spacing w:val="13"/>
              </w:rPr>
              <w:t>备 防</w:t>
            </w:r>
            <w:r>
              <w:rPr>
                <w:rFonts w:ascii="微软雅黑" w:hAnsi="微软雅黑" w:eastAsia="微软雅黑" w:cs="微软雅黑"/>
                <w:spacing w:val="12"/>
              </w:rPr>
              <w:t xml:space="preserve"> </w:t>
            </w:r>
            <w:r>
              <w:rPr>
                <w:rFonts w:ascii="微软雅黑" w:hAnsi="微软雅黑" w:eastAsia="微软雅黑" w:cs="微软雅黑"/>
                <w:spacing w:val="13"/>
              </w:rPr>
              <w:t>护</w:t>
            </w:r>
          </w:p>
        </w:tc>
        <w:tc>
          <w:tcPr>
            <w:tcW w:w="1542" w:type="dxa"/>
          </w:tcPr>
          <w:p>
            <w:pPr>
              <w:spacing w:before="264" w:line="195" w:lineRule="auto"/>
              <w:ind w:left="253"/>
              <w:rPr>
                <w:rFonts w:ascii="微软雅黑" w:hAnsi="微软雅黑" w:eastAsia="微软雅黑" w:cs="微软雅黑"/>
              </w:rPr>
            </w:pPr>
            <w:r>
              <w:rPr>
                <w:rFonts w:ascii="微软雅黑" w:hAnsi="微软雅黑" w:eastAsia="微软雅黑" w:cs="微软雅黑"/>
                <w:spacing w:val="-3"/>
              </w:rPr>
              <w:t>中小型机械</w:t>
            </w:r>
          </w:p>
        </w:tc>
        <w:tc>
          <w:tcPr>
            <w:tcW w:w="6644" w:type="dxa"/>
            <w:tcBorders>
              <w:right w:val="single" w:color="000000" w:sz="10" w:space="0"/>
            </w:tcBorders>
          </w:tcPr>
          <w:p>
            <w:pPr>
              <w:spacing w:before="264" w:line="192" w:lineRule="auto"/>
              <w:ind w:left="105"/>
              <w:rPr>
                <w:rFonts w:ascii="Microsoft New Tai Lue" w:hAnsi="Microsoft New Tai Lue" w:eastAsia="Microsoft New Tai Lue" w:cs="Microsoft New Tai Lue"/>
              </w:rPr>
            </w:pPr>
            <w:r>
              <w:rPr>
                <w:rFonts w:ascii="微软雅黑" w:hAnsi="微软雅黑" w:eastAsia="微软雅黑" w:cs="微软雅黑"/>
                <w:spacing w:val="-2"/>
              </w:rPr>
              <w:t>设防护棚</w:t>
            </w:r>
            <w:r>
              <w:rPr>
                <w:rFonts w:ascii="Microsoft New Tai Lue" w:hAnsi="Microsoft New Tai Lue" w:eastAsia="Microsoft New Tai Lue" w:cs="Microsoft New Tai Lue"/>
                <w:spacing w:val="-2"/>
              </w:rPr>
              <w:t>（</w:t>
            </w:r>
            <w:r>
              <w:rPr>
                <w:rFonts w:ascii="微软雅黑" w:hAnsi="微软雅黑" w:eastAsia="微软雅黑" w:cs="微软雅黑"/>
                <w:spacing w:val="-2"/>
              </w:rPr>
              <w:t>同通道口防护并有防雨措施</w:t>
            </w:r>
            <w:r>
              <w:rPr>
                <w:rFonts w:ascii="Microsoft New Tai Lue" w:hAnsi="Microsoft New Tai Lue" w:eastAsia="Microsoft New Tai Lue" w:cs="Microsoft New Tai Lue"/>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751" w:type="dxa"/>
            <w:vMerge w:val="continue"/>
            <w:tcBorders>
              <w:top w:val="nil"/>
              <w:left w:val="single" w:color="000000" w:sz="10" w:space="0"/>
              <w:bottom w:val="nil"/>
            </w:tcBorders>
          </w:tcPr>
          <w:p/>
        </w:tc>
        <w:tc>
          <w:tcPr>
            <w:tcW w:w="522" w:type="dxa"/>
            <w:vMerge w:val="continue"/>
            <w:tcBorders>
              <w:top w:val="nil"/>
            </w:tcBorders>
            <w:textDirection w:val="tbRlV"/>
          </w:tcPr>
          <w:p/>
        </w:tc>
        <w:tc>
          <w:tcPr>
            <w:tcW w:w="1542" w:type="dxa"/>
          </w:tcPr>
          <w:p>
            <w:pPr>
              <w:spacing w:line="412" w:lineRule="auto"/>
            </w:pPr>
          </w:p>
          <w:p>
            <w:pPr>
              <w:spacing w:before="90" w:line="195" w:lineRule="auto"/>
              <w:ind w:left="134"/>
              <w:rPr>
                <w:rFonts w:ascii="微软雅黑" w:hAnsi="微软雅黑" w:eastAsia="微软雅黑" w:cs="微软雅黑"/>
              </w:rPr>
            </w:pPr>
            <w:r>
              <w:rPr>
                <w:rFonts w:ascii="微软雅黑" w:hAnsi="微软雅黑" w:eastAsia="微软雅黑" w:cs="微软雅黑"/>
                <w:spacing w:val="-1"/>
              </w:rPr>
              <w:t>垂直运输设备</w:t>
            </w:r>
          </w:p>
        </w:tc>
        <w:tc>
          <w:tcPr>
            <w:tcW w:w="6644" w:type="dxa"/>
            <w:tcBorders>
              <w:right w:val="single" w:color="000000" w:sz="10" w:space="0"/>
            </w:tcBorders>
          </w:tcPr>
          <w:p>
            <w:pPr>
              <w:spacing w:before="204" w:line="195" w:lineRule="auto"/>
              <w:ind w:left="109"/>
              <w:rPr>
                <w:rFonts w:ascii="Microsoft New Tai Lue" w:hAnsi="Microsoft New Tai Lue" w:eastAsia="Microsoft New Tai Lue" w:cs="Microsoft New Tai Lue"/>
              </w:rPr>
            </w:pPr>
            <w:r>
              <w:rPr>
                <w:rFonts w:ascii="Microsoft New Tai Lue" w:hAnsi="Microsoft New Tai Lue" w:eastAsia="Microsoft New Tai Lue" w:cs="Microsoft New Tai Lue"/>
                <w:spacing w:val="-4"/>
              </w:rPr>
              <w:t>1.</w:t>
            </w:r>
            <w:r>
              <w:rPr>
                <w:rFonts w:ascii="Microsoft New Tai Lue" w:hAnsi="Microsoft New Tai Lue" w:eastAsia="Microsoft New Tai Lue" w:cs="Microsoft New Tai Lue"/>
                <w:spacing w:val="63"/>
              </w:rPr>
              <w:t xml:space="preserve"> </w:t>
            </w:r>
            <w:r>
              <w:rPr>
                <w:rFonts w:ascii="微软雅黑" w:hAnsi="微软雅黑" w:eastAsia="微软雅黑" w:cs="微软雅黑"/>
                <w:spacing w:val="-4"/>
              </w:rPr>
              <w:t>垂直运输设备检测</w:t>
            </w:r>
            <w:r>
              <w:rPr>
                <w:rFonts w:ascii="Microsoft New Tai Lue" w:hAnsi="Microsoft New Tai Lue" w:eastAsia="Microsoft New Tai Lue" w:cs="Microsoft New Tai Lue"/>
                <w:spacing w:val="-4"/>
              </w:rPr>
              <w:t>、</w:t>
            </w:r>
            <w:r>
              <w:rPr>
                <w:rFonts w:ascii="微软雅黑" w:hAnsi="微软雅黑" w:eastAsia="微软雅黑" w:cs="微软雅黑"/>
                <w:spacing w:val="-4"/>
              </w:rPr>
              <w:t>检验</w:t>
            </w:r>
            <w:r>
              <w:rPr>
                <w:rFonts w:ascii="Microsoft New Tai Lue" w:hAnsi="Microsoft New Tai Lue" w:eastAsia="Microsoft New Tai Lue" w:cs="Microsoft New Tai Lue"/>
                <w:spacing w:val="-4"/>
              </w:rPr>
              <w:t>、</w:t>
            </w:r>
            <w:r>
              <w:rPr>
                <w:rFonts w:ascii="Microsoft New Tai Lue" w:hAnsi="Microsoft New Tai Lue" w:eastAsia="Microsoft New Tai Lue" w:cs="Microsoft New Tai Lue"/>
                <w:spacing w:val="-19"/>
              </w:rPr>
              <w:t xml:space="preserve"> </w:t>
            </w:r>
            <w:r>
              <w:rPr>
                <w:rFonts w:ascii="微软雅黑" w:hAnsi="微软雅黑" w:eastAsia="微软雅黑" w:cs="微软雅黑"/>
                <w:spacing w:val="-4"/>
              </w:rPr>
              <w:t>日常维护</w:t>
            </w:r>
            <w:r>
              <w:rPr>
                <w:rFonts w:ascii="Microsoft New Tai Lue" w:hAnsi="Microsoft New Tai Lue" w:eastAsia="Microsoft New Tai Lue" w:cs="Microsoft New Tai Lue"/>
                <w:spacing w:val="-4"/>
              </w:rPr>
              <w:t>、</w:t>
            </w:r>
            <w:r>
              <w:rPr>
                <w:rFonts w:ascii="微软雅黑" w:hAnsi="微软雅黑" w:eastAsia="微软雅黑" w:cs="微软雅黑"/>
                <w:spacing w:val="-4"/>
              </w:rPr>
              <w:t>保养等</w:t>
            </w:r>
            <w:r>
              <w:rPr>
                <w:rFonts w:ascii="Microsoft New Tai Lue" w:hAnsi="Microsoft New Tai Lue" w:eastAsia="Microsoft New Tai Lue" w:cs="Microsoft New Tai Lue"/>
                <w:spacing w:val="-4"/>
              </w:rPr>
              <w:t>。</w:t>
            </w:r>
          </w:p>
          <w:p>
            <w:pPr>
              <w:spacing w:before="9" w:line="197" w:lineRule="auto"/>
              <w:ind w:left="104" w:right="99" w:firstLine="6"/>
              <w:rPr>
                <w:rFonts w:ascii="Microsoft New Tai Lue" w:hAnsi="Microsoft New Tai Lue" w:eastAsia="Microsoft New Tai Lue" w:cs="Microsoft New Tai Lue"/>
              </w:rPr>
            </w:pPr>
            <w:r>
              <w:rPr>
                <w:rFonts w:ascii="Microsoft New Tai Lue" w:hAnsi="Microsoft New Tai Lue" w:eastAsia="Microsoft New Tai Lue" w:cs="Microsoft New Tai Lue"/>
                <w:spacing w:val="2"/>
              </w:rPr>
              <w:t>2.</w:t>
            </w:r>
            <w:r>
              <w:rPr>
                <w:rFonts w:ascii="Microsoft New Tai Lue" w:hAnsi="Microsoft New Tai Lue" w:eastAsia="Microsoft New Tai Lue" w:cs="Microsoft New Tai Lue"/>
                <w:spacing w:val="51"/>
                <w:w w:val="101"/>
              </w:rPr>
              <w:t xml:space="preserve"> </w:t>
            </w:r>
            <w:r>
              <w:rPr>
                <w:rFonts w:ascii="微软雅黑" w:hAnsi="微软雅黑" w:eastAsia="微软雅黑" w:cs="微软雅黑"/>
                <w:spacing w:val="2"/>
              </w:rPr>
              <w:t>物料提升机</w:t>
            </w:r>
            <w:r>
              <w:rPr>
                <w:rFonts w:ascii="Microsoft New Tai Lue" w:hAnsi="Microsoft New Tai Lue" w:eastAsia="Microsoft New Tai Lue" w:cs="Microsoft New Tai Lue"/>
                <w:spacing w:val="2"/>
              </w:rPr>
              <w:t>、</w:t>
            </w:r>
            <w:r>
              <w:rPr>
                <w:rFonts w:ascii="微软雅黑" w:hAnsi="微软雅黑" w:eastAsia="微软雅黑" w:cs="微软雅黑"/>
                <w:spacing w:val="2"/>
              </w:rPr>
              <w:t>施工电梯等物料平台搭设</w:t>
            </w:r>
            <w:r>
              <w:rPr>
                <w:rFonts w:ascii="Microsoft New Tai Lue" w:hAnsi="Microsoft New Tai Lue" w:eastAsia="Microsoft New Tai Lue" w:cs="Microsoft New Tai Lue"/>
                <w:spacing w:val="2"/>
              </w:rPr>
              <w:t>、</w:t>
            </w:r>
            <w:r>
              <w:rPr>
                <w:rFonts w:ascii="微软雅黑" w:hAnsi="微软雅黑" w:eastAsia="微软雅黑" w:cs="微软雅黑"/>
                <w:spacing w:val="2"/>
              </w:rPr>
              <w:t>外侧用密目式安全</w:t>
            </w:r>
            <w:r>
              <w:rPr>
                <w:rFonts w:ascii="微软雅黑" w:hAnsi="微软雅黑" w:eastAsia="微软雅黑" w:cs="微软雅黑"/>
                <w:spacing w:val="1"/>
              </w:rPr>
              <w:t>立网全</w:t>
            </w:r>
            <w:r>
              <w:rPr>
                <w:rFonts w:ascii="微软雅黑" w:hAnsi="微软雅黑" w:eastAsia="微软雅黑" w:cs="微软雅黑"/>
              </w:rPr>
              <w:t xml:space="preserve"> </w:t>
            </w:r>
            <w:r>
              <w:rPr>
                <w:rFonts w:ascii="微软雅黑" w:hAnsi="微软雅黑" w:eastAsia="微软雅黑" w:cs="微软雅黑"/>
                <w:spacing w:val="-5"/>
              </w:rPr>
              <w:t>封闭</w:t>
            </w:r>
            <w:r>
              <w:rPr>
                <w:rFonts w:ascii="微软雅黑" w:hAnsi="微软雅黑" w:eastAsia="微软雅黑" w:cs="微软雅黑"/>
                <w:spacing w:val="37"/>
              </w:rPr>
              <w:t xml:space="preserve"> </w:t>
            </w:r>
            <w:r>
              <w:rPr>
                <w:rFonts w:ascii="Microsoft New Tai Lue" w:hAnsi="Microsoft New Tai Lue" w:eastAsia="Microsoft New Tai Lue" w:cs="Microsoft New Tai Lue"/>
                <w:spacing w:val="-5"/>
              </w:rPr>
              <w:t>，</w:t>
            </w:r>
            <w:r>
              <w:rPr>
                <w:rFonts w:ascii="微软雅黑" w:hAnsi="微软雅黑" w:eastAsia="微软雅黑" w:cs="微软雅黑"/>
                <w:spacing w:val="-5"/>
              </w:rPr>
              <w:t>有安全通道</w:t>
            </w:r>
            <w:r>
              <w:rPr>
                <w:rFonts w:ascii="Microsoft New Tai Lue" w:hAnsi="Microsoft New Tai Lue" w:eastAsia="Microsoft New Tai Lue" w:cs="Microsoft New Tai Lue"/>
                <w:spacing w:val="-5"/>
              </w:rPr>
              <w:t>、</w:t>
            </w:r>
            <w:r>
              <w:rPr>
                <w:rFonts w:ascii="微软雅黑" w:hAnsi="微软雅黑" w:eastAsia="微软雅黑" w:cs="微软雅黑"/>
                <w:spacing w:val="-5"/>
              </w:rPr>
              <w:t>安全防护门</w:t>
            </w:r>
            <w:r>
              <w:rPr>
                <w:rFonts w:ascii="Microsoft New Tai Lue" w:hAnsi="Microsoft New Tai Lue" w:eastAsia="Microsoft New Tai Lue" w:cs="Microsoft New Tai Lue"/>
                <w:spacing w:val="-5"/>
              </w:rPr>
              <w:t>、</w:t>
            </w:r>
            <w:r>
              <w:rPr>
                <w:rFonts w:ascii="微软雅黑" w:hAnsi="微软雅黑" w:eastAsia="微软雅黑" w:cs="微软雅黑"/>
                <w:spacing w:val="-5"/>
              </w:rPr>
              <w:t>防护棚等</w:t>
            </w:r>
            <w:r>
              <w:rPr>
                <w:rFonts w:ascii="Microsoft New Tai Lue" w:hAnsi="Microsoft New Tai Lue" w:eastAsia="Microsoft New Tai Lue" w:cs="Microsoft New Tai Lue"/>
                <w:spacing w:val="-5"/>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51" w:type="dxa"/>
            <w:vMerge w:val="continue"/>
            <w:tcBorders>
              <w:top w:val="nil"/>
              <w:left w:val="single" w:color="000000" w:sz="10" w:space="0"/>
              <w:bottom w:val="nil"/>
            </w:tcBorders>
          </w:tcPr>
          <w:p/>
        </w:tc>
        <w:tc>
          <w:tcPr>
            <w:tcW w:w="2064" w:type="dxa"/>
            <w:gridSpan w:val="2"/>
          </w:tcPr>
          <w:p>
            <w:pPr>
              <w:spacing w:before="190" w:line="195" w:lineRule="auto"/>
              <w:ind w:left="393"/>
              <w:rPr>
                <w:rFonts w:ascii="微软雅黑" w:hAnsi="微软雅黑" w:eastAsia="微软雅黑" w:cs="微软雅黑"/>
              </w:rPr>
            </w:pPr>
            <w:r>
              <w:rPr>
                <w:rFonts w:ascii="微软雅黑" w:hAnsi="微软雅黑" w:eastAsia="微软雅黑" w:cs="微软雅黑"/>
                <w:spacing w:val="-1"/>
              </w:rPr>
              <w:t>专家论证审查</w:t>
            </w:r>
          </w:p>
        </w:tc>
        <w:tc>
          <w:tcPr>
            <w:tcW w:w="6644" w:type="dxa"/>
            <w:tcBorders>
              <w:right w:val="single" w:color="000000" w:sz="10" w:space="0"/>
            </w:tcBorders>
          </w:tcPr>
          <w:p>
            <w:pPr>
              <w:spacing w:before="191" w:line="194" w:lineRule="auto"/>
              <w:ind w:left="104"/>
              <w:rPr>
                <w:rFonts w:ascii="Microsoft New Tai Lue" w:hAnsi="Microsoft New Tai Lue" w:eastAsia="Microsoft New Tai Lue" w:cs="Microsoft New Tai Lue"/>
              </w:rPr>
            </w:pPr>
            <w:r>
              <w:rPr>
                <w:rFonts w:ascii="微软雅黑" w:hAnsi="微软雅黑" w:eastAsia="微软雅黑" w:cs="微软雅黑"/>
              </w:rPr>
              <w:t>超过一定规模的危险性较大分部分项工程专家论证审查</w:t>
            </w:r>
            <w:r>
              <w:rPr>
                <w:rFonts w:ascii="Microsoft New Tai Lue" w:hAnsi="Microsoft New Tai Lue" w:eastAsia="Microsoft New Tai Lue" w:cs="Microsoft New Tai Lu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751" w:type="dxa"/>
            <w:vMerge w:val="continue"/>
            <w:tcBorders>
              <w:top w:val="nil"/>
              <w:left w:val="single" w:color="000000" w:sz="10" w:space="0"/>
              <w:bottom w:val="nil"/>
            </w:tcBorders>
          </w:tcPr>
          <w:p/>
        </w:tc>
        <w:tc>
          <w:tcPr>
            <w:tcW w:w="2064" w:type="dxa"/>
            <w:gridSpan w:val="2"/>
          </w:tcPr>
          <w:p>
            <w:pPr>
              <w:spacing w:before="189" w:line="195" w:lineRule="auto"/>
              <w:ind w:left="389"/>
              <w:rPr>
                <w:rFonts w:ascii="微软雅黑" w:hAnsi="微软雅黑" w:eastAsia="微软雅黑" w:cs="微软雅黑"/>
              </w:rPr>
            </w:pPr>
            <w:r>
              <w:rPr>
                <w:rFonts w:ascii="微软雅黑" w:hAnsi="微软雅黑" w:eastAsia="微软雅黑" w:cs="微软雅黑"/>
              </w:rPr>
              <w:t>应急救援预案</w:t>
            </w:r>
          </w:p>
        </w:tc>
        <w:tc>
          <w:tcPr>
            <w:tcW w:w="6644" w:type="dxa"/>
            <w:tcBorders>
              <w:right w:val="single" w:color="000000" w:sz="10" w:space="0"/>
            </w:tcBorders>
          </w:tcPr>
          <w:p>
            <w:pPr>
              <w:spacing w:before="189" w:line="195" w:lineRule="auto"/>
              <w:ind w:left="104"/>
              <w:rPr>
                <w:rFonts w:ascii="Microsoft New Tai Lue" w:hAnsi="Microsoft New Tai Lue" w:eastAsia="Microsoft New Tai Lue" w:cs="Microsoft New Tai Lue"/>
              </w:rPr>
            </w:pPr>
            <w:r>
              <w:rPr>
                <w:rFonts w:ascii="微软雅黑" w:hAnsi="微软雅黑" w:eastAsia="微软雅黑" w:cs="微软雅黑"/>
                <w:spacing w:val="-1"/>
              </w:rPr>
              <w:t>救援器材准备及演练等</w:t>
            </w:r>
            <w:r>
              <w:rPr>
                <w:rFonts w:ascii="Microsoft New Tai Lue" w:hAnsi="Microsoft New Tai Lue" w:eastAsia="Microsoft New Tai Lue" w:cs="Microsoft New Tai Lue"/>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751" w:type="dxa"/>
            <w:vMerge w:val="continue"/>
            <w:tcBorders>
              <w:top w:val="nil"/>
              <w:left w:val="single" w:color="000000" w:sz="10" w:space="0"/>
              <w:bottom w:val="single" w:color="000000" w:sz="10" w:space="0"/>
            </w:tcBorders>
          </w:tcPr>
          <w:p/>
        </w:tc>
        <w:tc>
          <w:tcPr>
            <w:tcW w:w="2064" w:type="dxa"/>
            <w:gridSpan w:val="2"/>
            <w:tcBorders>
              <w:bottom w:val="single" w:color="000000" w:sz="10" w:space="0"/>
            </w:tcBorders>
          </w:tcPr>
          <w:p>
            <w:pPr>
              <w:spacing w:before="243" w:line="195" w:lineRule="auto"/>
              <w:ind w:left="287"/>
              <w:rPr>
                <w:rFonts w:ascii="微软雅黑" w:hAnsi="微软雅黑" w:eastAsia="微软雅黑" w:cs="微软雅黑"/>
              </w:rPr>
            </w:pPr>
            <w:r>
              <w:rPr>
                <w:rFonts w:ascii="微软雅黑" w:hAnsi="微软雅黑" w:eastAsia="微软雅黑" w:cs="微软雅黑"/>
                <w:spacing w:val="-1"/>
              </w:rPr>
              <w:t>非正常情况施工</w:t>
            </w:r>
          </w:p>
        </w:tc>
        <w:tc>
          <w:tcPr>
            <w:tcW w:w="6644" w:type="dxa"/>
            <w:tcBorders>
              <w:bottom w:val="single" w:color="000000" w:sz="10" w:space="0"/>
              <w:right w:val="single" w:color="000000" w:sz="10" w:space="0"/>
            </w:tcBorders>
          </w:tcPr>
          <w:p>
            <w:pPr>
              <w:spacing w:before="91" w:line="175" w:lineRule="auto"/>
              <w:ind w:left="102" w:right="96" w:firstLine="1"/>
              <w:rPr>
                <w:rFonts w:ascii="Microsoft New Tai Lue" w:hAnsi="Microsoft New Tai Lue" w:eastAsia="Microsoft New Tai Lue" w:cs="Microsoft New Tai Lue"/>
              </w:rPr>
            </w:pPr>
            <w:r>
              <w:rPr>
                <w:rFonts w:ascii="微软雅黑" w:hAnsi="微软雅黑" w:eastAsia="微软雅黑" w:cs="微软雅黑"/>
                <w:spacing w:val="1"/>
              </w:rPr>
              <w:t>其它特殊情况下的防护费用</w:t>
            </w:r>
            <w:r>
              <w:rPr>
                <w:rFonts w:ascii="微软雅黑" w:hAnsi="微软雅黑" w:eastAsia="微软雅黑" w:cs="微软雅黑"/>
                <w:spacing w:val="35"/>
              </w:rPr>
              <w:t xml:space="preserve"> </w:t>
            </w:r>
            <w:r>
              <w:rPr>
                <w:rFonts w:ascii="Microsoft New Tai Lue" w:hAnsi="Microsoft New Tai Lue" w:eastAsia="Microsoft New Tai Lue" w:cs="Microsoft New Tai Lue"/>
                <w:spacing w:val="1"/>
              </w:rPr>
              <w:t>，</w:t>
            </w:r>
            <w:r>
              <w:rPr>
                <w:rFonts w:ascii="微软雅黑" w:hAnsi="微软雅黑" w:eastAsia="微软雅黑" w:cs="微软雅黑"/>
                <w:spacing w:val="1"/>
              </w:rPr>
              <w:t>如</w:t>
            </w:r>
            <w:r>
              <w:rPr>
                <w:rFonts w:ascii="Microsoft New Tai Lue" w:hAnsi="Microsoft New Tai Lue" w:eastAsia="Microsoft New Tai Lue" w:cs="Microsoft New Tai Lue"/>
                <w:spacing w:val="1"/>
              </w:rPr>
              <w:t>：</w:t>
            </w:r>
            <w:r>
              <w:rPr>
                <w:rFonts w:ascii="微软雅黑" w:hAnsi="微软雅黑" w:eastAsia="微软雅黑" w:cs="微软雅黑"/>
                <w:spacing w:val="1"/>
              </w:rPr>
              <w:t>城市主干道</w:t>
            </w:r>
            <w:r>
              <w:rPr>
                <w:rFonts w:ascii="Microsoft New Tai Lue" w:hAnsi="Microsoft New Tai Lue" w:eastAsia="Microsoft New Tai Lue" w:cs="Microsoft New Tai Lue"/>
                <w:spacing w:val="1"/>
              </w:rPr>
              <w:t>、</w:t>
            </w:r>
            <w:r>
              <w:rPr>
                <w:rFonts w:ascii="微软雅黑" w:hAnsi="微软雅黑" w:eastAsia="微软雅黑" w:cs="微软雅黑"/>
                <w:spacing w:val="1"/>
              </w:rPr>
              <w:t>人流密集</w:t>
            </w:r>
            <w:r>
              <w:rPr>
                <w:rFonts w:ascii="Microsoft New Tai Lue" w:hAnsi="Microsoft New Tai Lue" w:eastAsia="Microsoft New Tai Lue" w:cs="Microsoft New Tai Lue"/>
                <w:spacing w:val="1"/>
              </w:rPr>
              <w:t>、</w:t>
            </w:r>
            <w:r>
              <w:rPr>
                <w:rFonts w:ascii="微软雅黑" w:hAnsi="微软雅黑" w:eastAsia="微软雅黑" w:cs="微软雅黑"/>
                <w:spacing w:val="1"/>
              </w:rPr>
              <w:t>河边等处</w:t>
            </w:r>
            <w:r>
              <w:rPr>
                <w:rFonts w:ascii="微软雅黑" w:hAnsi="微软雅黑" w:eastAsia="微软雅黑" w:cs="微软雅黑"/>
              </w:rPr>
              <w:t xml:space="preserve"> 施工及文物</w:t>
            </w:r>
            <w:r>
              <w:rPr>
                <w:rFonts w:ascii="Microsoft New Tai Lue" w:hAnsi="Microsoft New Tai Lue" w:eastAsia="Microsoft New Tai Lue" w:cs="Microsoft New Tai Lue"/>
              </w:rPr>
              <w:t>、</w:t>
            </w:r>
            <w:r>
              <w:rPr>
                <w:rFonts w:ascii="微软雅黑" w:hAnsi="微软雅黑" w:eastAsia="微软雅黑" w:cs="微软雅黑"/>
              </w:rPr>
              <w:t>古建筑</w:t>
            </w:r>
            <w:r>
              <w:rPr>
                <w:rFonts w:ascii="Microsoft New Tai Lue" w:hAnsi="Microsoft New Tai Lue" w:eastAsia="Microsoft New Tai Lue" w:cs="Microsoft New Tai Lue"/>
              </w:rPr>
              <w:t>、</w:t>
            </w:r>
            <w:r>
              <w:rPr>
                <w:rFonts w:ascii="微软雅黑" w:hAnsi="微软雅黑" w:eastAsia="微软雅黑" w:cs="微软雅黑"/>
              </w:rPr>
              <w:t>古树保护等</w:t>
            </w:r>
            <w:r>
              <w:rPr>
                <w:rFonts w:ascii="Microsoft New Tai Lue" w:hAnsi="Microsoft New Tai Lue" w:eastAsia="Microsoft New Tai Lue" w:cs="Microsoft New Tai Lue"/>
              </w:rPr>
              <w:t>。</w:t>
            </w:r>
          </w:p>
        </w:tc>
      </w:tr>
    </w:tbl>
    <w:p>
      <w:pPr>
        <w:pStyle w:val="4"/>
        <w:spacing w:before="68" w:line="229" w:lineRule="auto"/>
        <w:ind w:right="798" w:firstLine="424" w:firstLineChars="200"/>
        <w:rPr>
          <w:sz w:val="21"/>
          <w:szCs w:val="21"/>
        </w:rPr>
      </w:pPr>
      <w:r>
        <w:rPr>
          <w:spacing w:val="1"/>
          <w:sz w:val="21"/>
          <w:szCs w:val="21"/>
        </w:rPr>
        <w:t>注：本表所列建筑工程安全文明施工费，是依据现行法律法规及标准规范确定的。如法律</w:t>
      </w:r>
      <w:r>
        <w:rPr>
          <w:spacing w:val="13"/>
          <w:sz w:val="21"/>
          <w:szCs w:val="21"/>
        </w:rPr>
        <w:t xml:space="preserve"> </w:t>
      </w:r>
      <w:r>
        <w:rPr>
          <w:sz w:val="21"/>
          <w:szCs w:val="21"/>
        </w:rPr>
        <w:t>法规和标准规范修订，本表所列项目应按照修订后的法律法规和标准规范进行调</w:t>
      </w:r>
      <w:r>
        <w:rPr>
          <w:spacing w:val="-1"/>
          <w:sz w:val="21"/>
          <w:szCs w:val="21"/>
        </w:rPr>
        <w:t>整。</w:t>
      </w:r>
    </w:p>
    <w:p>
      <w:pPr>
        <w:spacing w:line="229" w:lineRule="auto"/>
        <w:sectPr>
          <w:footerReference r:id="rId44" w:type="default"/>
          <w:pgSz w:w="11907" w:h="16841"/>
          <w:pgMar w:top="1140" w:right="638" w:bottom="1272" w:left="1783" w:header="0" w:footer="1108" w:gutter="0"/>
          <w:cols w:space="720" w:num="1"/>
        </w:sectPr>
      </w:pPr>
    </w:p>
    <w:p>
      <w:pPr>
        <w:pStyle w:val="4"/>
        <w:spacing w:before="91" w:line="219" w:lineRule="auto"/>
        <w:ind w:left="489"/>
        <w:outlineLvl w:val="0"/>
        <w:rPr>
          <w:rFonts w:hint="eastAsia" w:eastAsia="宋体"/>
          <w:sz w:val="32"/>
          <w:szCs w:val="32"/>
          <w:lang w:eastAsia="zh-CN"/>
        </w:rPr>
      </w:pPr>
      <w:bookmarkStart w:id="401" w:name="_Toc28799"/>
      <w:r>
        <w:rPr>
          <w:rFonts w:hint="eastAsia" w:ascii="Times New Roman" w:hAnsi="Times New Roman" w:cs="Times New Roman"/>
          <w:b/>
          <w:bCs/>
          <w:spacing w:val="-2"/>
          <w:sz w:val="32"/>
          <w:szCs w:val="32"/>
          <w:lang w:eastAsia="zh-CN"/>
        </w:rPr>
        <w:t>七</w:t>
      </w:r>
      <w:r>
        <w:rPr>
          <w:spacing w:val="-2"/>
          <w:sz w:val="32"/>
          <w:szCs w:val="32"/>
        </w:rPr>
        <w:t>、项目经理</w:t>
      </w:r>
      <w:bookmarkEnd w:id="401"/>
      <w:r>
        <w:rPr>
          <w:rFonts w:hint="eastAsia"/>
          <w:spacing w:val="-2"/>
          <w:sz w:val="32"/>
          <w:szCs w:val="32"/>
          <w:lang w:eastAsia="zh-CN"/>
        </w:rPr>
        <w:t>（</w:t>
      </w:r>
      <w:r>
        <w:rPr>
          <w:rFonts w:hint="eastAsia"/>
          <w:spacing w:val="-2"/>
          <w:sz w:val="32"/>
          <w:szCs w:val="32"/>
          <w:lang w:val="en-US" w:eastAsia="zh-CN"/>
        </w:rPr>
        <w:t>格式自拟</w:t>
      </w:r>
      <w:r>
        <w:rPr>
          <w:rFonts w:hint="eastAsia"/>
          <w:spacing w:val="-2"/>
          <w:sz w:val="32"/>
          <w:szCs w:val="32"/>
          <w:lang w:eastAsia="zh-CN"/>
        </w:rPr>
        <w:t>）</w:t>
      </w:r>
    </w:p>
    <w:p>
      <w:pPr>
        <w:spacing w:line="290" w:lineRule="auto"/>
      </w:pPr>
    </w:p>
    <w:p>
      <w:pPr>
        <w:spacing w:line="290" w:lineRule="auto"/>
      </w:pPr>
    </w:p>
    <w:p>
      <w:pPr>
        <w:spacing w:line="290" w:lineRule="auto"/>
      </w:pPr>
    </w:p>
    <w:p>
      <w:pPr>
        <w:rPr>
          <w:rFonts w:ascii="Times New Roman" w:hAnsi="Times New Roman" w:eastAsia="Times New Roman" w:cs="Times New Roman"/>
          <w:b/>
          <w:bCs/>
          <w:spacing w:val="7"/>
          <w:sz w:val="28"/>
          <w:szCs w:val="28"/>
        </w:rPr>
      </w:pPr>
      <w:r>
        <w:rPr>
          <w:rFonts w:ascii="Times New Roman" w:hAnsi="Times New Roman" w:eastAsia="Times New Roman" w:cs="Times New Roman"/>
          <w:b/>
          <w:bCs/>
          <w:spacing w:val="7"/>
          <w:sz w:val="28"/>
          <w:szCs w:val="28"/>
        </w:rPr>
        <w:br w:type="page"/>
      </w:r>
    </w:p>
    <w:p>
      <w:pPr>
        <w:pStyle w:val="4"/>
        <w:spacing w:before="91" w:line="233" w:lineRule="auto"/>
        <w:ind w:left="443"/>
        <w:rPr>
          <w:rFonts w:hint="eastAsia" w:eastAsia="宋体"/>
          <w:sz w:val="32"/>
          <w:szCs w:val="32"/>
          <w:lang w:eastAsia="zh-CN"/>
        </w:rPr>
      </w:pPr>
      <w:r>
        <w:rPr>
          <w:rFonts w:hint="eastAsia" w:ascii="Times New Roman" w:hAnsi="Times New Roman" w:cs="Times New Roman"/>
          <w:b/>
          <w:bCs/>
          <w:spacing w:val="7"/>
          <w:sz w:val="32"/>
          <w:szCs w:val="32"/>
          <w:lang w:eastAsia="zh-CN"/>
        </w:rPr>
        <w:t>八</w:t>
      </w:r>
      <w:r>
        <w:rPr>
          <w:spacing w:val="7"/>
          <w:sz w:val="32"/>
          <w:szCs w:val="32"/>
        </w:rPr>
        <w:t>、项目技术负责人</w:t>
      </w:r>
      <w:r>
        <w:rPr>
          <w:rFonts w:hint="eastAsia"/>
          <w:spacing w:val="7"/>
          <w:sz w:val="32"/>
          <w:szCs w:val="32"/>
          <w:lang w:eastAsia="zh-CN"/>
        </w:rPr>
        <w:t>（</w:t>
      </w:r>
      <w:r>
        <w:rPr>
          <w:rFonts w:hint="eastAsia"/>
          <w:spacing w:val="7"/>
          <w:sz w:val="32"/>
          <w:szCs w:val="32"/>
          <w:lang w:val="en-US" w:eastAsia="zh-CN"/>
        </w:rPr>
        <w:t>格式自拟</w:t>
      </w:r>
      <w:r>
        <w:rPr>
          <w:rFonts w:hint="eastAsia"/>
          <w:spacing w:val="7"/>
          <w:sz w:val="32"/>
          <w:szCs w:val="32"/>
          <w:lang w:eastAsia="zh-CN"/>
        </w:rPr>
        <w:t>）</w:t>
      </w:r>
    </w:p>
    <w:p>
      <w:pPr>
        <w:spacing w:before="164" w:line="213" w:lineRule="auto"/>
        <w:ind w:left="908"/>
        <w:rPr>
          <w:rFonts w:ascii="楷体" w:hAnsi="楷体" w:eastAsia="楷体" w:cs="楷体"/>
        </w:rPr>
      </w:pPr>
    </w:p>
    <w:p>
      <w:pPr>
        <w:spacing w:line="213" w:lineRule="auto"/>
        <w:rPr>
          <w:rFonts w:ascii="楷体" w:hAnsi="楷体" w:eastAsia="楷体" w:cs="楷体"/>
        </w:rPr>
        <w:sectPr>
          <w:footerReference r:id="rId45" w:type="default"/>
          <w:pgSz w:w="11907" w:h="16841"/>
          <w:pgMar w:top="1140" w:right="970" w:bottom="1272" w:left="1318" w:header="0" w:footer="1108" w:gutter="0"/>
          <w:cols w:space="720" w:num="1"/>
        </w:sectPr>
      </w:pPr>
    </w:p>
    <w:p>
      <w:pPr>
        <w:pStyle w:val="4"/>
        <w:spacing w:before="91" w:line="220" w:lineRule="auto"/>
        <w:ind w:left="489"/>
        <w:outlineLvl w:val="0"/>
        <w:rPr>
          <w:rFonts w:hint="eastAsia" w:eastAsia="宋体"/>
          <w:sz w:val="32"/>
          <w:szCs w:val="32"/>
          <w:lang w:eastAsia="zh-CN"/>
        </w:rPr>
      </w:pPr>
      <w:bookmarkStart w:id="402" w:name="_Toc1003"/>
      <w:r>
        <w:rPr>
          <w:rFonts w:hint="eastAsia" w:ascii="Times New Roman" w:hAnsi="Times New Roman" w:cs="Times New Roman"/>
          <w:b/>
          <w:bCs/>
          <w:spacing w:val="-4"/>
          <w:sz w:val="32"/>
          <w:szCs w:val="32"/>
          <w:lang w:eastAsia="zh-CN"/>
        </w:rPr>
        <w:t>九</w:t>
      </w:r>
      <w:r>
        <w:rPr>
          <w:spacing w:val="-4"/>
          <w:sz w:val="32"/>
          <w:szCs w:val="32"/>
        </w:rPr>
        <w:t>、专职安全生产管理人员</w:t>
      </w:r>
      <w:bookmarkEnd w:id="402"/>
      <w:r>
        <w:rPr>
          <w:rFonts w:hint="eastAsia"/>
          <w:spacing w:val="-4"/>
          <w:sz w:val="32"/>
          <w:szCs w:val="32"/>
          <w:lang w:eastAsia="zh-CN"/>
        </w:rPr>
        <w:t>（</w:t>
      </w:r>
      <w:r>
        <w:rPr>
          <w:rFonts w:hint="eastAsia"/>
          <w:spacing w:val="-4"/>
          <w:sz w:val="32"/>
          <w:szCs w:val="32"/>
          <w:lang w:val="en-US" w:eastAsia="zh-CN"/>
        </w:rPr>
        <w:t>格式自拟</w:t>
      </w:r>
      <w:r>
        <w:rPr>
          <w:rFonts w:hint="eastAsia"/>
          <w:spacing w:val="-4"/>
          <w:sz w:val="32"/>
          <w:szCs w:val="32"/>
          <w:lang w:eastAsia="zh-CN"/>
        </w:rPr>
        <w:t>）</w:t>
      </w:r>
    </w:p>
    <w:p>
      <w:pPr>
        <w:spacing w:before="168" w:line="213" w:lineRule="auto"/>
        <w:ind w:left="908"/>
        <w:rPr>
          <w:rFonts w:ascii="楷体" w:hAnsi="楷体" w:eastAsia="楷体" w:cs="楷体"/>
        </w:rPr>
      </w:pPr>
    </w:p>
    <w:p>
      <w:pPr>
        <w:spacing w:line="213" w:lineRule="auto"/>
        <w:rPr>
          <w:rFonts w:ascii="楷体" w:hAnsi="楷体" w:eastAsia="楷体" w:cs="楷体"/>
        </w:rPr>
        <w:sectPr>
          <w:footerReference r:id="rId46" w:type="default"/>
          <w:pgSz w:w="11907" w:h="16841"/>
          <w:pgMar w:top="1140" w:right="970" w:bottom="1272" w:left="1318" w:header="0" w:footer="1108" w:gutter="0"/>
          <w:cols w:space="720" w:num="1"/>
        </w:sectPr>
      </w:pPr>
    </w:p>
    <w:p>
      <w:pPr>
        <w:pStyle w:val="4"/>
        <w:spacing w:before="91" w:line="360" w:lineRule="auto"/>
        <w:outlineLvl w:val="0"/>
        <w:rPr>
          <w:rFonts w:hint="eastAsia" w:eastAsia="宋体"/>
          <w:sz w:val="32"/>
          <w:szCs w:val="32"/>
          <w:lang w:eastAsia="zh-CN"/>
        </w:rPr>
      </w:pPr>
      <w:bookmarkStart w:id="403" w:name="_Toc23480"/>
      <w:r>
        <w:rPr>
          <w:rFonts w:hint="eastAsia" w:ascii="Times New Roman" w:hAnsi="Times New Roman" w:cs="Times New Roman"/>
          <w:b/>
          <w:bCs/>
          <w:sz w:val="32"/>
          <w:szCs w:val="32"/>
          <w:lang w:eastAsia="zh-CN"/>
        </w:rPr>
        <w:t>十</w:t>
      </w:r>
      <w:r>
        <w:rPr>
          <w:sz w:val="32"/>
          <w:szCs w:val="32"/>
        </w:rPr>
        <w:t>、项目管理机构配备情况</w:t>
      </w:r>
      <w:bookmarkEnd w:id="403"/>
      <w:r>
        <w:rPr>
          <w:rFonts w:hint="eastAsia"/>
          <w:sz w:val="32"/>
          <w:szCs w:val="32"/>
          <w:lang w:eastAsia="zh-CN"/>
        </w:rPr>
        <w:t>（</w:t>
      </w:r>
      <w:r>
        <w:rPr>
          <w:rFonts w:hint="eastAsia"/>
          <w:sz w:val="32"/>
          <w:szCs w:val="32"/>
          <w:lang w:val="en-US" w:eastAsia="zh-CN"/>
        </w:rPr>
        <w:t>格式自拟</w:t>
      </w:r>
      <w:r>
        <w:rPr>
          <w:rFonts w:hint="eastAsia"/>
          <w:sz w:val="32"/>
          <w:szCs w:val="32"/>
          <w:lang w:eastAsia="zh-CN"/>
        </w:rPr>
        <w:t>）</w:t>
      </w:r>
    </w:p>
    <w:p>
      <w:pPr>
        <w:pStyle w:val="4"/>
        <w:spacing w:before="215" w:line="360" w:lineRule="auto"/>
        <w:ind w:left="3566"/>
        <w:rPr>
          <w:rFonts w:hint="default" w:eastAsia="宋体"/>
          <w:sz w:val="28"/>
          <w:szCs w:val="28"/>
          <w:lang w:val="en-US" w:eastAsia="zh-CN"/>
        </w:rPr>
      </w:pPr>
      <w:r>
        <w:rPr>
          <w:rFonts w:hint="eastAsia"/>
          <w:spacing w:val="-1"/>
          <w:sz w:val="28"/>
          <w:szCs w:val="28"/>
          <w:lang w:val="en-US" w:eastAsia="zh-CN"/>
        </w:rPr>
        <w:t xml:space="preserve">  </w:t>
      </w:r>
    </w:p>
    <w:p>
      <w:pPr>
        <w:rPr>
          <w:rFonts w:ascii="Times New Roman" w:hAnsi="Times New Roman" w:eastAsia="Times New Roman" w:cs="Times New Roman"/>
          <w:b/>
          <w:bCs/>
          <w:spacing w:val="-4"/>
          <w:sz w:val="28"/>
          <w:szCs w:val="28"/>
        </w:rPr>
      </w:pPr>
      <w:r>
        <w:rPr>
          <w:rFonts w:ascii="Times New Roman" w:hAnsi="Times New Roman" w:eastAsia="Times New Roman" w:cs="Times New Roman"/>
          <w:b/>
          <w:bCs/>
          <w:spacing w:val="-4"/>
          <w:sz w:val="28"/>
          <w:szCs w:val="28"/>
        </w:rPr>
        <w:br w:type="page"/>
      </w:r>
    </w:p>
    <w:p>
      <w:pPr>
        <w:pStyle w:val="4"/>
        <w:spacing w:line="360" w:lineRule="auto"/>
        <w:ind w:firstLine="546" w:firstLineChars="200"/>
        <w:rPr>
          <w:rFonts w:asciiTheme="minorEastAsia" w:hAnsiTheme="minorEastAsia" w:eastAsiaTheme="minorEastAsia" w:cstheme="minorEastAsia"/>
          <w:b/>
          <w:bCs/>
          <w:spacing w:val="-4"/>
          <w:sz w:val="28"/>
          <w:szCs w:val="28"/>
          <w:lang w:eastAsia="zh-CN"/>
        </w:rPr>
      </w:pPr>
    </w:p>
    <w:p>
      <w:pPr>
        <w:pStyle w:val="4"/>
        <w:spacing w:line="360" w:lineRule="auto"/>
        <w:ind w:firstLine="546" w:firstLineChars="20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pacing w:val="-4"/>
          <w:sz w:val="28"/>
          <w:szCs w:val="28"/>
          <w:lang w:eastAsia="zh-CN"/>
        </w:rPr>
        <w:t>十一</w:t>
      </w:r>
      <w:r>
        <w:rPr>
          <w:rFonts w:hint="eastAsia" w:asciiTheme="minorEastAsia" w:hAnsiTheme="minorEastAsia" w:eastAsiaTheme="minorEastAsia" w:cstheme="minorEastAsia"/>
          <w:spacing w:val="-4"/>
          <w:sz w:val="28"/>
          <w:szCs w:val="28"/>
        </w:rPr>
        <w:t>、资格审查需要的其他材料：</w:t>
      </w:r>
      <w:r>
        <w:rPr>
          <w:rFonts w:hint="eastAsia" w:asciiTheme="minorEastAsia" w:hAnsiTheme="minorEastAsia" w:eastAsiaTheme="minorEastAsia" w:cstheme="minorEastAsia"/>
          <w:spacing w:val="-4"/>
          <w:sz w:val="28"/>
          <w:szCs w:val="28"/>
          <w:lang w:eastAsia="zh-CN"/>
        </w:rPr>
        <w:t>（</w:t>
      </w:r>
      <w:r>
        <w:rPr>
          <w:rFonts w:hint="eastAsia" w:asciiTheme="minorEastAsia" w:hAnsiTheme="minorEastAsia" w:eastAsiaTheme="minorEastAsia" w:cstheme="minorEastAsia"/>
          <w:b/>
          <w:bCs/>
          <w:spacing w:val="-23"/>
          <w:sz w:val="28"/>
          <w:szCs w:val="28"/>
          <w:lang w:eastAsia="zh-CN"/>
        </w:rPr>
        <w:t>格式自拟</w:t>
      </w:r>
      <w:r>
        <w:rPr>
          <w:rFonts w:hint="eastAsia" w:asciiTheme="minorEastAsia" w:hAnsiTheme="minorEastAsia" w:eastAsiaTheme="minorEastAsia" w:cstheme="minorEastAsia"/>
          <w:spacing w:val="-4"/>
          <w:sz w:val="28"/>
          <w:szCs w:val="28"/>
          <w:lang w:eastAsia="zh-CN"/>
        </w:rPr>
        <w:t>）</w:t>
      </w:r>
    </w:p>
    <w:p>
      <w:pPr>
        <w:spacing w:line="219" w:lineRule="auto"/>
        <w:rPr>
          <w:sz w:val="28"/>
          <w:szCs w:val="28"/>
        </w:rPr>
        <w:sectPr>
          <w:footerReference r:id="rId47" w:type="default"/>
          <w:pgSz w:w="11907" w:h="16841"/>
          <w:pgMar w:top="1140" w:right="674" w:bottom="1272" w:left="1036" w:header="0" w:footer="1108" w:gutter="0"/>
          <w:cols w:space="720" w:num="1"/>
        </w:sectPr>
      </w:pPr>
    </w:p>
    <w:p>
      <w:pPr>
        <w:pStyle w:val="4"/>
        <w:spacing w:before="91" w:line="219" w:lineRule="auto"/>
        <w:ind w:left="380"/>
        <w:rPr>
          <w:sz w:val="28"/>
          <w:szCs w:val="28"/>
        </w:rPr>
      </w:pPr>
      <w:r>
        <w:rPr>
          <w:spacing w:val="-22"/>
          <w:sz w:val="28"/>
          <w:szCs w:val="28"/>
        </w:rPr>
        <w:t>附表：</w:t>
      </w:r>
    </w:p>
    <w:p>
      <w:pPr>
        <w:pStyle w:val="4"/>
        <w:spacing w:before="268" w:line="219" w:lineRule="auto"/>
        <w:ind w:left="846"/>
        <w:rPr>
          <w:sz w:val="24"/>
          <w:szCs w:val="24"/>
        </w:rPr>
      </w:pPr>
      <w:r>
        <w:rPr>
          <w:spacing w:val="-1"/>
          <w:sz w:val="24"/>
          <w:szCs w:val="24"/>
        </w:rPr>
        <w:t>（</w:t>
      </w:r>
      <w:r>
        <w:rPr>
          <w:rFonts w:ascii="Times New Roman" w:hAnsi="Times New Roman" w:eastAsia="Times New Roman" w:cs="Times New Roman"/>
          <w:b/>
          <w:bCs/>
          <w:spacing w:val="-1"/>
          <w:sz w:val="24"/>
          <w:szCs w:val="24"/>
        </w:rPr>
        <w:t>1</w:t>
      </w:r>
      <w:r>
        <w:rPr>
          <w:spacing w:val="-1"/>
          <w:sz w:val="24"/>
          <w:szCs w:val="24"/>
        </w:rPr>
        <w:t>）拟投入施工机械设备情况表</w:t>
      </w:r>
    </w:p>
    <w:p>
      <w:pPr>
        <w:pStyle w:val="4"/>
        <w:spacing w:before="23" w:line="212" w:lineRule="auto"/>
        <w:ind w:left="372"/>
        <w:rPr>
          <w:sz w:val="21"/>
          <w:szCs w:val="21"/>
        </w:rPr>
      </w:pPr>
      <w:r>
        <w:rPr>
          <w:spacing w:val="-2"/>
          <w:sz w:val="21"/>
          <w:szCs w:val="21"/>
        </w:rPr>
        <w:t>附表一：拟投入本工程的主要施工设备表</w:t>
      </w:r>
    </w:p>
    <w:tbl>
      <w:tblPr>
        <w:tblStyle w:val="18"/>
        <w:tblW w:w="93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1226"/>
        <w:gridCol w:w="850"/>
        <w:gridCol w:w="708"/>
        <w:gridCol w:w="710"/>
        <w:gridCol w:w="849"/>
        <w:gridCol w:w="1134"/>
        <w:gridCol w:w="991"/>
        <w:gridCol w:w="1135"/>
        <w:gridCol w:w="9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763" w:type="dxa"/>
          </w:tcPr>
          <w:p>
            <w:pPr>
              <w:spacing w:line="288" w:lineRule="auto"/>
            </w:pPr>
          </w:p>
          <w:p>
            <w:pPr>
              <w:pStyle w:val="19"/>
              <w:spacing w:before="68" w:line="222" w:lineRule="auto"/>
              <w:ind w:left="175"/>
              <w:rPr>
                <w:sz w:val="21"/>
                <w:szCs w:val="21"/>
              </w:rPr>
            </w:pPr>
            <w:r>
              <w:rPr>
                <w:spacing w:val="-2"/>
                <w:sz w:val="21"/>
                <w:szCs w:val="21"/>
              </w:rPr>
              <w:t>序号</w:t>
            </w:r>
          </w:p>
        </w:tc>
        <w:tc>
          <w:tcPr>
            <w:tcW w:w="1226" w:type="dxa"/>
          </w:tcPr>
          <w:p>
            <w:pPr>
              <w:spacing w:line="288" w:lineRule="auto"/>
            </w:pPr>
          </w:p>
          <w:p>
            <w:pPr>
              <w:pStyle w:val="19"/>
              <w:spacing w:before="68" w:line="222" w:lineRule="auto"/>
              <w:ind w:left="198"/>
              <w:rPr>
                <w:sz w:val="21"/>
                <w:szCs w:val="21"/>
              </w:rPr>
            </w:pPr>
            <w:r>
              <w:rPr>
                <w:spacing w:val="-3"/>
                <w:sz w:val="21"/>
                <w:szCs w:val="21"/>
              </w:rPr>
              <w:t>设备名称</w:t>
            </w:r>
          </w:p>
        </w:tc>
        <w:tc>
          <w:tcPr>
            <w:tcW w:w="850" w:type="dxa"/>
          </w:tcPr>
          <w:p>
            <w:pPr>
              <w:pStyle w:val="19"/>
              <w:spacing w:before="221" w:line="241" w:lineRule="auto"/>
              <w:ind w:left="226"/>
              <w:rPr>
                <w:sz w:val="21"/>
                <w:szCs w:val="21"/>
              </w:rPr>
            </w:pPr>
            <w:r>
              <w:rPr>
                <w:spacing w:val="-4"/>
                <w:sz w:val="21"/>
                <w:szCs w:val="21"/>
              </w:rPr>
              <w:t>型号</w:t>
            </w:r>
          </w:p>
          <w:p>
            <w:pPr>
              <w:pStyle w:val="19"/>
              <w:spacing w:line="220" w:lineRule="auto"/>
              <w:ind w:left="220"/>
              <w:rPr>
                <w:sz w:val="21"/>
                <w:szCs w:val="21"/>
              </w:rPr>
            </w:pPr>
            <w:r>
              <w:rPr>
                <w:spacing w:val="-2"/>
                <w:sz w:val="21"/>
                <w:szCs w:val="21"/>
              </w:rPr>
              <w:t>规格</w:t>
            </w:r>
          </w:p>
        </w:tc>
        <w:tc>
          <w:tcPr>
            <w:tcW w:w="708" w:type="dxa"/>
          </w:tcPr>
          <w:p>
            <w:pPr>
              <w:spacing w:line="287" w:lineRule="auto"/>
            </w:pPr>
          </w:p>
          <w:p>
            <w:pPr>
              <w:pStyle w:val="19"/>
              <w:spacing w:before="69" w:line="221" w:lineRule="auto"/>
              <w:ind w:left="149"/>
              <w:rPr>
                <w:sz w:val="21"/>
                <w:szCs w:val="21"/>
              </w:rPr>
            </w:pPr>
            <w:r>
              <w:rPr>
                <w:spacing w:val="-2"/>
                <w:sz w:val="21"/>
                <w:szCs w:val="21"/>
              </w:rPr>
              <w:t>数量</w:t>
            </w:r>
          </w:p>
        </w:tc>
        <w:tc>
          <w:tcPr>
            <w:tcW w:w="710" w:type="dxa"/>
          </w:tcPr>
          <w:p>
            <w:pPr>
              <w:pStyle w:val="19"/>
              <w:spacing w:before="221" w:line="241" w:lineRule="auto"/>
              <w:ind w:left="168"/>
              <w:rPr>
                <w:sz w:val="21"/>
                <w:szCs w:val="21"/>
              </w:rPr>
            </w:pPr>
            <w:r>
              <w:rPr>
                <w:spacing w:val="-7"/>
                <w:sz w:val="21"/>
                <w:szCs w:val="21"/>
              </w:rPr>
              <w:t>国别</w:t>
            </w:r>
          </w:p>
          <w:p>
            <w:pPr>
              <w:pStyle w:val="19"/>
              <w:spacing w:line="220" w:lineRule="auto"/>
              <w:ind w:left="147"/>
              <w:rPr>
                <w:sz w:val="21"/>
                <w:szCs w:val="21"/>
              </w:rPr>
            </w:pPr>
            <w:r>
              <w:rPr>
                <w:spacing w:val="-2"/>
                <w:sz w:val="21"/>
                <w:szCs w:val="21"/>
              </w:rPr>
              <w:t>产地</w:t>
            </w:r>
          </w:p>
        </w:tc>
        <w:tc>
          <w:tcPr>
            <w:tcW w:w="849" w:type="dxa"/>
          </w:tcPr>
          <w:p>
            <w:pPr>
              <w:pStyle w:val="19"/>
              <w:spacing w:before="221" w:line="241" w:lineRule="auto"/>
              <w:ind w:left="218"/>
              <w:rPr>
                <w:sz w:val="21"/>
                <w:szCs w:val="21"/>
              </w:rPr>
            </w:pPr>
            <w:r>
              <w:rPr>
                <w:spacing w:val="-2"/>
                <w:sz w:val="21"/>
                <w:szCs w:val="21"/>
              </w:rPr>
              <w:t>制造</w:t>
            </w:r>
          </w:p>
          <w:p>
            <w:pPr>
              <w:pStyle w:val="19"/>
              <w:spacing w:line="220" w:lineRule="auto"/>
              <w:ind w:left="218"/>
              <w:rPr>
                <w:sz w:val="21"/>
                <w:szCs w:val="21"/>
              </w:rPr>
            </w:pPr>
            <w:r>
              <w:rPr>
                <w:spacing w:val="-2"/>
                <w:sz w:val="21"/>
                <w:szCs w:val="21"/>
              </w:rPr>
              <w:t>年份</w:t>
            </w:r>
          </w:p>
        </w:tc>
        <w:tc>
          <w:tcPr>
            <w:tcW w:w="1134" w:type="dxa"/>
          </w:tcPr>
          <w:p>
            <w:pPr>
              <w:pStyle w:val="19"/>
              <w:spacing w:before="220" w:line="237" w:lineRule="auto"/>
              <w:ind w:left="190" w:right="143" w:hanging="39"/>
              <w:rPr>
                <w:sz w:val="21"/>
                <w:szCs w:val="21"/>
              </w:rPr>
            </w:pPr>
            <w:r>
              <w:rPr>
                <w:spacing w:val="-2"/>
                <w:sz w:val="21"/>
                <w:szCs w:val="21"/>
              </w:rPr>
              <w:t>额定功率</w:t>
            </w:r>
            <w:r>
              <w:rPr>
                <w:spacing w:val="1"/>
                <w:sz w:val="21"/>
                <w:szCs w:val="21"/>
              </w:rPr>
              <w:t xml:space="preserve"> </w:t>
            </w:r>
            <w:r>
              <w:rPr>
                <w:spacing w:val="-4"/>
                <w:sz w:val="21"/>
                <w:szCs w:val="21"/>
              </w:rPr>
              <w:t>（</w:t>
            </w:r>
            <w:r>
              <w:rPr>
                <w:rFonts w:ascii="Times New Roman" w:hAnsi="Times New Roman" w:eastAsia="Times New Roman" w:cs="Times New Roman"/>
                <w:spacing w:val="-4"/>
                <w:sz w:val="21"/>
                <w:szCs w:val="21"/>
              </w:rPr>
              <w:t>KW</w:t>
            </w:r>
            <w:r>
              <w:rPr>
                <w:spacing w:val="-4"/>
                <w:sz w:val="21"/>
                <w:szCs w:val="21"/>
              </w:rPr>
              <w:t>）</w:t>
            </w:r>
          </w:p>
        </w:tc>
        <w:tc>
          <w:tcPr>
            <w:tcW w:w="991" w:type="dxa"/>
          </w:tcPr>
          <w:p>
            <w:pPr>
              <w:pStyle w:val="19"/>
              <w:spacing w:before="221" w:line="241" w:lineRule="auto"/>
              <w:ind w:left="293"/>
              <w:rPr>
                <w:sz w:val="21"/>
                <w:szCs w:val="21"/>
              </w:rPr>
            </w:pPr>
            <w:r>
              <w:rPr>
                <w:spacing w:val="-2"/>
                <w:sz w:val="21"/>
                <w:szCs w:val="21"/>
              </w:rPr>
              <w:t>生产</w:t>
            </w:r>
          </w:p>
          <w:p>
            <w:pPr>
              <w:pStyle w:val="19"/>
              <w:spacing w:line="220" w:lineRule="auto"/>
              <w:ind w:left="300"/>
              <w:rPr>
                <w:sz w:val="21"/>
                <w:szCs w:val="21"/>
              </w:rPr>
            </w:pPr>
            <w:r>
              <w:rPr>
                <w:spacing w:val="-4"/>
                <w:sz w:val="21"/>
                <w:szCs w:val="21"/>
              </w:rPr>
              <w:t>能力</w:t>
            </w:r>
          </w:p>
        </w:tc>
        <w:tc>
          <w:tcPr>
            <w:tcW w:w="1135" w:type="dxa"/>
          </w:tcPr>
          <w:p>
            <w:pPr>
              <w:pStyle w:val="19"/>
              <w:spacing w:before="221" w:line="241" w:lineRule="auto"/>
              <w:ind w:left="258"/>
              <w:rPr>
                <w:sz w:val="21"/>
                <w:szCs w:val="21"/>
              </w:rPr>
            </w:pPr>
            <w:r>
              <w:rPr>
                <w:spacing w:val="-2"/>
                <w:sz w:val="21"/>
                <w:szCs w:val="21"/>
              </w:rPr>
              <w:t>用于施</w:t>
            </w:r>
          </w:p>
          <w:p>
            <w:pPr>
              <w:pStyle w:val="19"/>
              <w:spacing w:line="220" w:lineRule="auto"/>
              <w:ind w:left="259"/>
              <w:rPr>
                <w:sz w:val="21"/>
                <w:szCs w:val="21"/>
              </w:rPr>
            </w:pPr>
            <w:r>
              <w:rPr>
                <w:spacing w:val="-2"/>
                <w:sz w:val="21"/>
                <w:szCs w:val="21"/>
              </w:rPr>
              <w:t>工部位</w:t>
            </w:r>
          </w:p>
        </w:tc>
        <w:tc>
          <w:tcPr>
            <w:tcW w:w="995" w:type="dxa"/>
          </w:tcPr>
          <w:p>
            <w:pPr>
              <w:spacing w:line="288" w:lineRule="auto"/>
            </w:pPr>
          </w:p>
          <w:p>
            <w:pPr>
              <w:pStyle w:val="19"/>
              <w:spacing w:before="68" w:line="222" w:lineRule="auto"/>
              <w:ind w:left="293"/>
              <w:rPr>
                <w:sz w:val="21"/>
                <w:szCs w:val="21"/>
              </w:rPr>
            </w:pPr>
            <w:r>
              <w:rPr>
                <w:spacing w:val="-3"/>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63" w:type="dxa"/>
          </w:tcPr>
          <w:p/>
        </w:tc>
        <w:tc>
          <w:tcPr>
            <w:tcW w:w="1226" w:type="dxa"/>
          </w:tcPr>
          <w:p/>
        </w:tc>
        <w:tc>
          <w:tcPr>
            <w:tcW w:w="850" w:type="dxa"/>
          </w:tcPr>
          <w:p/>
        </w:tc>
        <w:tc>
          <w:tcPr>
            <w:tcW w:w="708" w:type="dxa"/>
          </w:tcPr>
          <w:p/>
        </w:tc>
        <w:tc>
          <w:tcPr>
            <w:tcW w:w="710" w:type="dxa"/>
          </w:tcPr>
          <w:p/>
        </w:tc>
        <w:tc>
          <w:tcPr>
            <w:tcW w:w="849" w:type="dxa"/>
          </w:tcPr>
          <w:p/>
        </w:tc>
        <w:tc>
          <w:tcPr>
            <w:tcW w:w="1134" w:type="dxa"/>
          </w:tcPr>
          <w:p/>
        </w:tc>
        <w:tc>
          <w:tcPr>
            <w:tcW w:w="991" w:type="dxa"/>
          </w:tcPr>
          <w:p/>
        </w:tc>
        <w:tc>
          <w:tcPr>
            <w:tcW w:w="1135" w:type="dxa"/>
          </w:tcPr>
          <w:p/>
        </w:tc>
        <w:tc>
          <w:tcPr>
            <w:tcW w:w="99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63" w:type="dxa"/>
          </w:tcPr>
          <w:p/>
        </w:tc>
        <w:tc>
          <w:tcPr>
            <w:tcW w:w="1226" w:type="dxa"/>
          </w:tcPr>
          <w:p/>
        </w:tc>
        <w:tc>
          <w:tcPr>
            <w:tcW w:w="850" w:type="dxa"/>
          </w:tcPr>
          <w:p/>
        </w:tc>
        <w:tc>
          <w:tcPr>
            <w:tcW w:w="708" w:type="dxa"/>
          </w:tcPr>
          <w:p/>
        </w:tc>
        <w:tc>
          <w:tcPr>
            <w:tcW w:w="710" w:type="dxa"/>
          </w:tcPr>
          <w:p/>
        </w:tc>
        <w:tc>
          <w:tcPr>
            <w:tcW w:w="849" w:type="dxa"/>
          </w:tcPr>
          <w:p/>
        </w:tc>
        <w:tc>
          <w:tcPr>
            <w:tcW w:w="1134" w:type="dxa"/>
          </w:tcPr>
          <w:p/>
        </w:tc>
        <w:tc>
          <w:tcPr>
            <w:tcW w:w="991" w:type="dxa"/>
          </w:tcPr>
          <w:p/>
        </w:tc>
        <w:tc>
          <w:tcPr>
            <w:tcW w:w="1135" w:type="dxa"/>
          </w:tcPr>
          <w:p/>
        </w:tc>
        <w:tc>
          <w:tcPr>
            <w:tcW w:w="99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63" w:type="dxa"/>
          </w:tcPr>
          <w:p/>
        </w:tc>
        <w:tc>
          <w:tcPr>
            <w:tcW w:w="1226" w:type="dxa"/>
          </w:tcPr>
          <w:p/>
        </w:tc>
        <w:tc>
          <w:tcPr>
            <w:tcW w:w="850" w:type="dxa"/>
          </w:tcPr>
          <w:p/>
        </w:tc>
        <w:tc>
          <w:tcPr>
            <w:tcW w:w="708" w:type="dxa"/>
          </w:tcPr>
          <w:p/>
        </w:tc>
        <w:tc>
          <w:tcPr>
            <w:tcW w:w="710" w:type="dxa"/>
          </w:tcPr>
          <w:p/>
        </w:tc>
        <w:tc>
          <w:tcPr>
            <w:tcW w:w="849" w:type="dxa"/>
          </w:tcPr>
          <w:p/>
        </w:tc>
        <w:tc>
          <w:tcPr>
            <w:tcW w:w="1134" w:type="dxa"/>
          </w:tcPr>
          <w:p/>
        </w:tc>
        <w:tc>
          <w:tcPr>
            <w:tcW w:w="991" w:type="dxa"/>
          </w:tcPr>
          <w:p/>
        </w:tc>
        <w:tc>
          <w:tcPr>
            <w:tcW w:w="1135" w:type="dxa"/>
          </w:tcPr>
          <w:p/>
        </w:tc>
        <w:tc>
          <w:tcPr>
            <w:tcW w:w="99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63" w:type="dxa"/>
          </w:tcPr>
          <w:p/>
        </w:tc>
        <w:tc>
          <w:tcPr>
            <w:tcW w:w="1226" w:type="dxa"/>
          </w:tcPr>
          <w:p/>
        </w:tc>
        <w:tc>
          <w:tcPr>
            <w:tcW w:w="850" w:type="dxa"/>
          </w:tcPr>
          <w:p/>
        </w:tc>
        <w:tc>
          <w:tcPr>
            <w:tcW w:w="708" w:type="dxa"/>
          </w:tcPr>
          <w:p/>
        </w:tc>
        <w:tc>
          <w:tcPr>
            <w:tcW w:w="710" w:type="dxa"/>
          </w:tcPr>
          <w:p/>
        </w:tc>
        <w:tc>
          <w:tcPr>
            <w:tcW w:w="849" w:type="dxa"/>
          </w:tcPr>
          <w:p/>
        </w:tc>
        <w:tc>
          <w:tcPr>
            <w:tcW w:w="1134" w:type="dxa"/>
          </w:tcPr>
          <w:p/>
        </w:tc>
        <w:tc>
          <w:tcPr>
            <w:tcW w:w="991" w:type="dxa"/>
          </w:tcPr>
          <w:p/>
        </w:tc>
        <w:tc>
          <w:tcPr>
            <w:tcW w:w="1135" w:type="dxa"/>
          </w:tcPr>
          <w:p/>
        </w:tc>
        <w:tc>
          <w:tcPr>
            <w:tcW w:w="99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763" w:type="dxa"/>
          </w:tcPr>
          <w:p/>
        </w:tc>
        <w:tc>
          <w:tcPr>
            <w:tcW w:w="1226" w:type="dxa"/>
          </w:tcPr>
          <w:p/>
        </w:tc>
        <w:tc>
          <w:tcPr>
            <w:tcW w:w="850" w:type="dxa"/>
          </w:tcPr>
          <w:p/>
        </w:tc>
        <w:tc>
          <w:tcPr>
            <w:tcW w:w="708" w:type="dxa"/>
          </w:tcPr>
          <w:p/>
        </w:tc>
        <w:tc>
          <w:tcPr>
            <w:tcW w:w="710" w:type="dxa"/>
          </w:tcPr>
          <w:p/>
        </w:tc>
        <w:tc>
          <w:tcPr>
            <w:tcW w:w="849" w:type="dxa"/>
          </w:tcPr>
          <w:p/>
        </w:tc>
        <w:tc>
          <w:tcPr>
            <w:tcW w:w="1134" w:type="dxa"/>
          </w:tcPr>
          <w:p/>
        </w:tc>
        <w:tc>
          <w:tcPr>
            <w:tcW w:w="991" w:type="dxa"/>
          </w:tcPr>
          <w:p/>
        </w:tc>
        <w:tc>
          <w:tcPr>
            <w:tcW w:w="1135" w:type="dxa"/>
          </w:tcPr>
          <w:p/>
        </w:tc>
        <w:tc>
          <w:tcPr>
            <w:tcW w:w="995" w:type="dxa"/>
          </w:tcPr>
          <w:p/>
        </w:tc>
      </w:tr>
    </w:tbl>
    <w:p>
      <w:pPr>
        <w:spacing w:line="442" w:lineRule="auto"/>
      </w:pPr>
    </w:p>
    <w:p>
      <w:pPr>
        <w:pStyle w:val="4"/>
        <w:spacing w:before="69" w:line="212" w:lineRule="auto"/>
        <w:ind w:left="372"/>
        <w:rPr>
          <w:spacing w:val="-1"/>
          <w:sz w:val="21"/>
          <w:szCs w:val="21"/>
        </w:rPr>
      </w:pPr>
    </w:p>
    <w:p>
      <w:pPr>
        <w:pStyle w:val="4"/>
        <w:spacing w:before="69" w:line="212" w:lineRule="auto"/>
        <w:ind w:left="372"/>
        <w:rPr>
          <w:spacing w:val="-1"/>
          <w:sz w:val="21"/>
          <w:szCs w:val="21"/>
        </w:rPr>
      </w:pPr>
    </w:p>
    <w:p>
      <w:pPr>
        <w:pStyle w:val="4"/>
        <w:spacing w:before="69" w:line="212" w:lineRule="auto"/>
        <w:ind w:left="372"/>
        <w:rPr>
          <w:spacing w:val="-1"/>
          <w:sz w:val="21"/>
          <w:szCs w:val="21"/>
        </w:rPr>
      </w:pPr>
    </w:p>
    <w:p>
      <w:pPr>
        <w:pStyle w:val="4"/>
        <w:spacing w:before="69" w:line="212" w:lineRule="auto"/>
        <w:ind w:left="372"/>
        <w:rPr>
          <w:spacing w:val="-1"/>
          <w:sz w:val="21"/>
          <w:szCs w:val="21"/>
        </w:rPr>
      </w:pPr>
    </w:p>
    <w:p>
      <w:pPr>
        <w:pStyle w:val="4"/>
        <w:spacing w:before="69" w:line="212" w:lineRule="auto"/>
        <w:ind w:left="372"/>
        <w:rPr>
          <w:spacing w:val="-1"/>
          <w:sz w:val="21"/>
          <w:szCs w:val="21"/>
        </w:rPr>
      </w:pPr>
    </w:p>
    <w:p>
      <w:pPr>
        <w:pStyle w:val="4"/>
        <w:spacing w:before="69" w:line="212" w:lineRule="auto"/>
        <w:ind w:left="372"/>
        <w:rPr>
          <w:spacing w:val="-1"/>
          <w:sz w:val="21"/>
          <w:szCs w:val="21"/>
        </w:rPr>
      </w:pPr>
    </w:p>
    <w:p>
      <w:pPr>
        <w:pStyle w:val="4"/>
        <w:spacing w:before="69" w:line="212" w:lineRule="auto"/>
        <w:ind w:left="372"/>
        <w:rPr>
          <w:spacing w:val="-1"/>
          <w:sz w:val="21"/>
          <w:szCs w:val="21"/>
        </w:rPr>
      </w:pPr>
    </w:p>
    <w:p>
      <w:pPr>
        <w:pStyle w:val="4"/>
        <w:spacing w:before="69" w:line="212" w:lineRule="auto"/>
        <w:rPr>
          <w:sz w:val="21"/>
          <w:szCs w:val="21"/>
        </w:rPr>
      </w:pPr>
      <w:r>
        <w:rPr>
          <w:spacing w:val="-1"/>
          <w:sz w:val="21"/>
          <w:szCs w:val="21"/>
        </w:rPr>
        <w:t>附表二：拟配备本工程的试验和检测仪器设备表</w:t>
      </w:r>
    </w:p>
    <w:tbl>
      <w:tblPr>
        <w:tblStyle w:val="18"/>
        <w:tblW w:w="93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1226"/>
        <w:gridCol w:w="850"/>
        <w:gridCol w:w="707"/>
        <w:gridCol w:w="710"/>
        <w:gridCol w:w="1132"/>
        <w:gridCol w:w="1276"/>
        <w:gridCol w:w="1133"/>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763" w:type="dxa"/>
          </w:tcPr>
          <w:p>
            <w:pPr>
              <w:pStyle w:val="19"/>
              <w:spacing w:before="171" w:line="222" w:lineRule="auto"/>
              <w:ind w:left="175"/>
              <w:rPr>
                <w:sz w:val="21"/>
                <w:szCs w:val="21"/>
              </w:rPr>
            </w:pPr>
            <w:r>
              <w:rPr>
                <w:spacing w:val="-2"/>
                <w:sz w:val="21"/>
                <w:szCs w:val="21"/>
              </w:rPr>
              <w:t>序号</w:t>
            </w:r>
          </w:p>
        </w:tc>
        <w:tc>
          <w:tcPr>
            <w:tcW w:w="1226" w:type="dxa"/>
          </w:tcPr>
          <w:p>
            <w:pPr>
              <w:pStyle w:val="19"/>
              <w:spacing w:before="33" w:line="224" w:lineRule="auto"/>
              <w:ind w:left="408" w:right="191" w:hanging="212"/>
              <w:rPr>
                <w:sz w:val="21"/>
                <w:szCs w:val="21"/>
              </w:rPr>
            </w:pPr>
            <w:r>
              <w:rPr>
                <w:spacing w:val="-2"/>
                <w:sz w:val="21"/>
                <w:szCs w:val="21"/>
              </w:rPr>
              <w:t>仪器设备</w:t>
            </w:r>
            <w:r>
              <w:rPr>
                <w:sz w:val="21"/>
                <w:szCs w:val="21"/>
              </w:rPr>
              <w:t xml:space="preserve"> </w:t>
            </w:r>
            <w:r>
              <w:rPr>
                <w:spacing w:val="-3"/>
                <w:sz w:val="21"/>
                <w:szCs w:val="21"/>
              </w:rPr>
              <w:t>名称</w:t>
            </w:r>
          </w:p>
        </w:tc>
        <w:tc>
          <w:tcPr>
            <w:tcW w:w="850" w:type="dxa"/>
          </w:tcPr>
          <w:p>
            <w:pPr>
              <w:pStyle w:val="19"/>
              <w:spacing w:before="33" w:line="241" w:lineRule="auto"/>
              <w:ind w:left="226"/>
              <w:rPr>
                <w:sz w:val="21"/>
                <w:szCs w:val="21"/>
              </w:rPr>
            </w:pPr>
            <w:r>
              <w:rPr>
                <w:spacing w:val="-4"/>
                <w:sz w:val="21"/>
                <w:szCs w:val="21"/>
              </w:rPr>
              <w:t>型号</w:t>
            </w:r>
          </w:p>
          <w:p>
            <w:pPr>
              <w:pStyle w:val="19"/>
              <w:spacing w:line="206" w:lineRule="auto"/>
              <w:ind w:left="220"/>
              <w:rPr>
                <w:sz w:val="21"/>
                <w:szCs w:val="21"/>
              </w:rPr>
            </w:pPr>
            <w:r>
              <w:rPr>
                <w:spacing w:val="-2"/>
                <w:sz w:val="21"/>
                <w:szCs w:val="21"/>
              </w:rPr>
              <w:t>规格</w:t>
            </w:r>
          </w:p>
        </w:tc>
        <w:tc>
          <w:tcPr>
            <w:tcW w:w="707" w:type="dxa"/>
          </w:tcPr>
          <w:p>
            <w:pPr>
              <w:pStyle w:val="19"/>
              <w:spacing w:before="170" w:line="221" w:lineRule="auto"/>
              <w:ind w:left="149"/>
              <w:rPr>
                <w:sz w:val="21"/>
                <w:szCs w:val="21"/>
              </w:rPr>
            </w:pPr>
            <w:r>
              <w:rPr>
                <w:spacing w:val="-2"/>
                <w:sz w:val="21"/>
                <w:szCs w:val="21"/>
              </w:rPr>
              <w:t>数量</w:t>
            </w:r>
          </w:p>
        </w:tc>
        <w:tc>
          <w:tcPr>
            <w:tcW w:w="710" w:type="dxa"/>
          </w:tcPr>
          <w:p>
            <w:pPr>
              <w:pStyle w:val="19"/>
              <w:spacing w:before="33" w:line="241" w:lineRule="auto"/>
              <w:ind w:left="169"/>
              <w:rPr>
                <w:sz w:val="21"/>
                <w:szCs w:val="21"/>
              </w:rPr>
            </w:pPr>
            <w:r>
              <w:rPr>
                <w:spacing w:val="-7"/>
                <w:sz w:val="21"/>
                <w:szCs w:val="21"/>
              </w:rPr>
              <w:t>国别</w:t>
            </w:r>
          </w:p>
          <w:p>
            <w:pPr>
              <w:pStyle w:val="19"/>
              <w:spacing w:line="206" w:lineRule="auto"/>
              <w:ind w:left="148"/>
              <w:rPr>
                <w:sz w:val="21"/>
                <w:szCs w:val="21"/>
              </w:rPr>
            </w:pPr>
            <w:r>
              <w:rPr>
                <w:spacing w:val="-2"/>
                <w:sz w:val="21"/>
                <w:szCs w:val="21"/>
              </w:rPr>
              <w:t>产地</w:t>
            </w:r>
          </w:p>
        </w:tc>
        <w:tc>
          <w:tcPr>
            <w:tcW w:w="1132" w:type="dxa"/>
          </w:tcPr>
          <w:p>
            <w:pPr>
              <w:pStyle w:val="19"/>
              <w:spacing w:before="170" w:line="221" w:lineRule="auto"/>
              <w:ind w:left="150"/>
              <w:rPr>
                <w:sz w:val="21"/>
                <w:szCs w:val="21"/>
              </w:rPr>
            </w:pPr>
            <w:r>
              <w:rPr>
                <w:spacing w:val="-2"/>
                <w:sz w:val="21"/>
                <w:szCs w:val="21"/>
              </w:rPr>
              <w:t>制造年份</w:t>
            </w:r>
          </w:p>
        </w:tc>
        <w:tc>
          <w:tcPr>
            <w:tcW w:w="1276" w:type="dxa"/>
          </w:tcPr>
          <w:p>
            <w:pPr>
              <w:pStyle w:val="19"/>
              <w:spacing w:before="33" w:line="241" w:lineRule="auto"/>
              <w:ind w:left="351"/>
              <w:rPr>
                <w:sz w:val="21"/>
                <w:szCs w:val="21"/>
              </w:rPr>
            </w:pPr>
            <w:r>
              <w:rPr>
                <w:spacing w:val="-7"/>
                <w:sz w:val="21"/>
                <w:szCs w:val="21"/>
              </w:rPr>
              <w:t>已使用</w:t>
            </w:r>
          </w:p>
          <w:p>
            <w:pPr>
              <w:pStyle w:val="19"/>
              <w:spacing w:line="206" w:lineRule="auto"/>
              <w:ind w:left="344"/>
              <w:rPr>
                <w:sz w:val="21"/>
                <w:szCs w:val="21"/>
              </w:rPr>
            </w:pPr>
            <w:r>
              <w:rPr>
                <w:spacing w:val="-5"/>
                <w:sz w:val="21"/>
                <w:szCs w:val="21"/>
              </w:rPr>
              <w:t>台时数</w:t>
            </w:r>
          </w:p>
        </w:tc>
        <w:tc>
          <w:tcPr>
            <w:tcW w:w="1133" w:type="dxa"/>
          </w:tcPr>
          <w:p>
            <w:pPr>
              <w:pStyle w:val="19"/>
              <w:spacing w:before="171" w:line="222" w:lineRule="auto"/>
              <w:ind w:left="364"/>
              <w:rPr>
                <w:sz w:val="21"/>
                <w:szCs w:val="21"/>
              </w:rPr>
            </w:pPr>
            <w:r>
              <w:rPr>
                <w:spacing w:val="-2"/>
                <w:sz w:val="21"/>
                <w:szCs w:val="21"/>
              </w:rPr>
              <w:t>用途</w:t>
            </w:r>
          </w:p>
        </w:tc>
        <w:tc>
          <w:tcPr>
            <w:tcW w:w="1564" w:type="dxa"/>
          </w:tcPr>
          <w:p>
            <w:pPr>
              <w:pStyle w:val="19"/>
              <w:spacing w:before="171" w:line="222" w:lineRule="auto"/>
              <w:ind w:left="579"/>
              <w:rPr>
                <w:sz w:val="21"/>
                <w:szCs w:val="21"/>
              </w:rPr>
            </w:pPr>
            <w:r>
              <w:rPr>
                <w:spacing w:val="-3"/>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63" w:type="dxa"/>
            <w:tcBorders>
              <w:bottom w:val="single" w:color="000000" w:sz="4" w:space="0"/>
            </w:tcBorders>
          </w:tcPr>
          <w:p/>
        </w:tc>
        <w:tc>
          <w:tcPr>
            <w:tcW w:w="1226" w:type="dxa"/>
            <w:tcBorders>
              <w:bottom w:val="single" w:color="000000" w:sz="4" w:space="0"/>
            </w:tcBorders>
          </w:tcPr>
          <w:p/>
        </w:tc>
        <w:tc>
          <w:tcPr>
            <w:tcW w:w="850" w:type="dxa"/>
            <w:tcBorders>
              <w:bottom w:val="single" w:color="000000" w:sz="4" w:space="0"/>
            </w:tcBorders>
          </w:tcPr>
          <w:p/>
        </w:tc>
        <w:tc>
          <w:tcPr>
            <w:tcW w:w="707" w:type="dxa"/>
            <w:tcBorders>
              <w:bottom w:val="single" w:color="000000" w:sz="4" w:space="0"/>
            </w:tcBorders>
          </w:tcPr>
          <w:p/>
        </w:tc>
        <w:tc>
          <w:tcPr>
            <w:tcW w:w="710" w:type="dxa"/>
            <w:tcBorders>
              <w:bottom w:val="single" w:color="000000" w:sz="4" w:space="0"/>
            </w:tcBorders>
          </w:tcPr>
          <w:p/>
        </w:tc>
        <w:tc>
          <w:tcPr>
            <w:tcW w:w="1132" w:type="dxa"/>
            <w:tcBorders>
              <w:bottom w:val="single" w:color="000000" w:sz="4" w:space="0"/>
            </w:tcBorders>
          </w:tcPr>
          <w:p/>
        </w:tc>
        <w:tc>
          <w:tcPr>
            <w:tcW w:w="1276" w:type="dxa"/>
            <w:tcBorders>
              <w:bottom w:val="single" w:color="000000" w:sz="4" w:space="0"/>
            </w:tcBorders>
          </w:tcPr>
          <w:p/>
        </w:tc>
        <w:tc>
          <w:tcPr>
            <w:tcW w:w="1133" w:type="dxa"/>
            <w:tcBorders>
              <w:bottom w:val="single" w:color="000000" w:sz="4" w:space="0"/>
            </w:tcBorders>
          </w:tcPr>
          <w:p/>
        </w:tc>
        <w:tc>
          <w:tcPr>
            <w:tcW w:w="1564" w:type="dxa"/>
            <w:tcBorders>
              <w:bottom w:val="single" w:color="000000"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763" w:type="dxa"/>
            <w:tcBorders>
              <w:top w:val="single" w:color="000000" w:sz="4" w:space="0"/>
            </w:tcBorders>
          </w:tcPr>
          <w:p/>
        </w:tc>
        <w:tc>
          <w:tcPr>
            <w:tcW w:w="1226" w:type="dxa"/>
            <w:tcBorders>
              <w:top w:val="single" w:color="000000" w:sz="4" w:space="0"/>
            </w:tcBorders>
          </w:tcPr>
          <w:p/>
        </w:tc>
        <w:tc>
          <w:tcPr>
            <w:tcW w:w="850" w:type="dxa"/>
            <w:tcBorders>
              <w:top w:val="single" w:color="000000" w:sz="4" w:space="0"/>
            </w:tcBorders>
          </w:tcPr>
          <w:p/>
        </w:tc>
        <w:tc>
          <w:tcPr>
            <w:tcW w:w="707" w:type="dxa"/>
            <w:tcBorders>
              <w:top w:val="single" w:color="000000" w:sz="4" w:space="0"/>
            </w:tcBorders>
          </w:tcPr>
          <w:p/>
        </w:tc>
        <w:tc>
          <w:tcPr>
            <w:tcW w:w="710" w:type="dxa"/>
            <w:tcBorders>
              <w:top w:val="single" w:color="000000" w:sz="4" w:space="0"/>
            </w:tcBorders>
          </w:tcPr>
          <w:p/>
        </w:tc>
        <w:tc>
          <w:tcPr>
            <w:tcW w:w="1132" w:type="dxa"/>
            <w:tcBorders>
              <w:top w:val="single" w:color="000000" w:sz="4" w:space="0"/>
            </w:tcBorders>
          </w:tcPr>
          <w:p/>
        </w:tc>
        <w:tc>
          <w:tcPr>
            <w:tcW w:w="1276" w:type="dxa"/>
            <w:tcBorders>
              <w:top w:val="single" w:color="000000" w:sz="4" w:space="0"/>
            </w:tcBorders>
          </w:tcPr>
          <w:p/>
        </w:tc>
        <w:tc>
          <w:tcPr>
            <w:tcW w:w="1133" w:type="dxa"/>
            <w:tcBorders>
              <w:top w:val="single" w:color="000000" w:sz="4" w:space="0"/>
            </w:tcBorders>
          </w:tcPr>
          <w:p/>
        </w:tc>
        <w:tc>
          <w:tcPr>
            <w:tcW w:w="1564" w:type="dxa"/>
            <w:tcBorders>
              <w:top w:val="single" w:color="000000" w:sz="4"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63" w:type="dxa"/>
          </w:tcPr>
          <w:p/>
        </w:tc>
        <w:tc>
          <w:tcPr>
            <w:tcW w:w="1226" w:type="dxa"/>
          </w:tcPr>
          <w:p/>
        </w:tc>
        <w:tc>
          <w:tcPr>
            <w:tcW w:w="850" w:type="dxa"/>
          </w:tcPr>
          <w:p/>
        </w:tc>
        <w:tc>
          <w:tcPr>
            <w:tcW w:w="707" w:type="dxa"/>
          </w:tcPr>
          <w:p/>
        </w:tc>
        <w:tc>
          <w:tcPr>
            <w:tcW w:w="710" w:type="dxa"/>
          </w:tcPr>
          <w:p/>
        </w:tc>
        <w:tc>
          <w:tcPr>
            <w:tcW w:w="1132" w:type="dxa"/>
          </w:tcPr>
          <w:p/>
        </w:tc>
        <w:tc>
          <w:tcPr>
            <w:tcW w:w="1276" w:type="dxa"/>
          </w:tcPr>
          <w:p/>
        </w:tc>
        <w:tc>
          <w:tcPr>
            <w:tcW w:w="1133" w:type="dxa"/>
          </w:tcPr>
          <w:p/>
        </w:tc>
        <w:tc>
          <w:tcPr>
            <w:tcW w:w="15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63" w:type="dxa"/>
          </w:tcPr>
          <w:p/>
        </w:tc>
        <w:tc>
          <w:tcPr>
            <w:tcW w:w="1226" w:type="dxa"/>
          </w:tcPr>
          <w:p/>
        </w:tc>
        <w:tc>
          <w:tcPr>
            <w:tcW w:w="850" w:type="dxa"/>
          </w:tcPr>
          <w:p/>
        </w:tc>
        <w:tc>
          <w:tcPr>
            <w:tcW w:w="707" w:type="dxa"/>
          </w:tcPr>
          <w:p/>
        </w:tc>
        <w:tc>
          <w:tcPr>
            <w:tcW w:w="710" w:type="dxa"/>
          </w:tcPr>
          <w:p/>
        </w:tc>
        <w:tc>
          <w:tcPr>
            <w:tcW w:w="1132" w:type="dxa"/>
          </w:tcPr>
          <w:p/>
        </w:tc>
        <w:tc>
          <w:tcPr>
            <w:tcW w:w="1276" w:type="dxa"/>
          </w:tcPr>
          <w:p/>
        </w:tc>
        <w:tc>
          <w:tcPr>
            <w:tcW w:w="1133" w:type="dxa"/>
          </w:tcPr>
          <w:p/>
        </w:tc>
        <w:tc>
          <w:tcPr>
            <w:tcW w:w="15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763" w:type="dxa"/>
          </w:tcPr>
          <w:p/>
        </w:tc>
        <w:tc>
          <w:tcPr>
            <w:tcW w:w="1226" w:type="dxa"/>
          </w:tcPr>
          <w:p/>
        </w:tc>
        <w:tc>
          <w:tcPr>
            <w:tcW w:w="850" w:type="dxa"/>
          </w:tcPr>
          <w:p/>
        </w:tc>
        <w:tc>
          <w:tcPr>
            <w:tcW w:w="707" w:type="dxa"/>
          </w:tcPr>
          <w:p/>
        </w:tc>
        <w:tc>
          <w:tcPr>
            <w:tcW w:w="710" w:type="dxa"/>
          </w:tcPr>
          <w:p/>
        </w:tc>
        <w:tc>
          <w:tcPr>
            <w:tcW w:w="1132" w:type="dxa"/>
          </w:tcPr>
          <w:p/>
        </w:tc>
        <w:tc>
          <w:tcPr>
            <w:tcW w:w="1276" w:type="dxa"/>
          </w:tcPr>
          <w:p/>
        </w:tc>
        <w:tc>
          <w:tcPr>
            <w:tcW w:w="1133" w:type="dxa"/>
          </w:tcPr>
          <w:p/>
        </w:tc>
        <w:tc>
          <w:tcPr>
            <w:tcW w:w="1564" w:type="dxa"/>
          </w:tcPr>
          <w:p/>
        </w:tc>
      </w:tr>
    </w:tbl>
    <w:p>
      <w:pPr>
        <w:spacing w:line="213" w:lineRule="auto"/>
        <w:rPr>
          <w:rFonts w:ascii="楷体" w:hAnsi="楷体" w:eastAsia="楷体" w:cs="楷体"/>
        </w:rPr>
        <w:sectPr>
          <w:footerReference r:id="rId48" w:type="default"/>
          <w:pgSz w:w="11907" w:h="16841"/>
          <w:pgMar w:top="1140" w:right="1090" w:bottom="1272" w:left="1450" w:header="0" w:footer="1108" w:gutter="0"/>
          <w:cols w:space="720" w:num="1"/>
        </w:sectPr>
      </w:pPr>
    </w:p>
    <w:p>
      <w:pPr>
        <w:pStyle w:val="4"/>
        <w:spacing w:before="78" w:line="186" w:lineRule="auto"/>
        <w:ind w:left="488"/>
        <w:rPr>
          <w:rFonts w:hint="eastAsia" w:eastAsia="宋体"/>
          <w:sz w:val="24"/>
          <w:szCs w:val="24"/>
          <w:lang w:eastAsia="zh-CN"/>
        </w:rPr>
      </w:pPr>
      <w:r>
        <w:rPr>
          <w:spacing w:val="-3"/>
          <w:sz w:val="24"/>
          <w:szCs w:val="24"/>
        </w:rPr>
        <w:t>（</w:t>
      </w:r>
      <w:r>
        <w:rPr>
          <w:rFonts w:ascii="Times New Roman" w:hAnsi="Times New Roman" w:eastAsia="Times New Roman" w:cs="Times New Roman"/>
          <w:b/>
          <w:bCs/>
          <w:spacing w:val="-3"/>
          <w:sz w:val="24"/>
          <w:szCs w:val="24"/>
        </w:rPr>
        <w:t>2</w:t>
      </w:r>
      <w:r>
        <w:rPr>
          <w:spacing w:val="-3"/>
          <w:sz w:val="24"/>
          <w:szCs w:val="24"/>
        </w:rPr>
        <w:t>）企业   年   月至投标截止日期止（一般为近三年） 已完成类似工程</w:t>
      </w:r>
      <w:r>
        <w:rPr>
          <w:rFonts w:hint="eastAsia"/>
          <w:spacing w:val="-3"/>
          <w:sz w:val="24"/>
          <w:szCs w:val="24"/>
          <w:lang w:eastAsia="zh-CN"/>
        </w:rPr>
        <w:t>（</w:t>
      </w:r>
      <w:r>
        <w:rPr>
          <w:rFonts w:hint="eastAsia"/>
          <w:spacing w:val="-3"/>
          <w:sz w:val="24"/>
          <w:szCs w:val="24"/>
          <w:lang w:val="en-US" w:eastAsia="zh-CN"/>
        </w:rPr>
        <w:t>格式自拟</w:t>
      </w:r>
      <w:r>
        <w:rPr>
          <w:rFonts w:hint="eastAsia"/>
          <w:spacing w:val="-3"/>
          <w:sz w:val="24"/>
          <w:szCs w:val="24"/>
          <w:lang w:eastAsia="zh-CN"/>
        </w:rPr>
        <w:t>）</w:t>
      </w:r>
    </w:p>
    <w:p>
      <w:pPr>
        <w:spacing w:line="15" w:lineRule="exact"/>
        <w:ind w:left="1558"/>
        <w:rPr>
          <w:rFonts w:ascii="Times New Roman" w:hAnsi="Times New Roman" w:eastAsia="Times New Roman" w:cs="Times New Roman"/>
          <w:sz w:val="24"/>
          <w:szCs w:val="24"/>
        </w:rPr>
      </w:pPr>
      <w:r>
        <w:rPr>
          <w:rFonts w:ascii="Times New Roman" w:hAnsi="Times New Roman" w:eastAsia="Times New Roman" w:cs="Times New Roman"/>
          <w:b/>
          <w:bCs/>
          <w:spacing w:val="1"/>
          <w:position w:val="5"/>
          <w:sz w:val="24"/>
          <w:szCs w:val="24"/>
        </w:rPr>
        <w:t>___</w:t>
      </w:r>
      <w:r>
        <w:rPr>
          <w:rFonts w:ascii="Times New Roman" w:hAnsi="Times New Roman" w:eastAsia="Times New Roman" w:cs="Times New Roman"/>
          <w:b/>
          <w:bCs/>
          <w:spacing w:val="19"/>
          <w:position w:val="5"/>
          <w:sz w:val="24"/>
          <w:szCs w:val="24"/>
        </w:rPr>
        <w:t xml:space="preserve">   </w:t>
      </w:r>
      <w:r>
        <w:rPr>
          <w:rFonts w:ascii="Times New Roman" w:hAnsi="Times New Roman" w:eastAsia="Times New Roman" w:cs="Times New Roman"/>
          <w:b/>
          <w:bCs/>
          <w:spacing w:val="1"/>
          <w:position w:val="5"/>
          <w:sz w:val="24"/>
          <w:szCs w:val="24"/>
        </w:rPr>
        <w:t>___</w:t>
      </w:r>
    </w:p>
    <w:p>
      <w:pPr>
        <w:spacing w:line="17" w:lineRule="exact"/>
      </w:pPr>
    </w:p>
    <w:p>
      <w:pPr>
        <w:spacing w:before="28" w:line="213" w:lineRule="auto"/>
        <w:ind w:left="901"/>
        <w:rPr>
          <w:rFonts w:ascii="楷体" w:hAnsi="楷体" w:eastAsia="楷体" w:cs="楷体"/>
        </w:rPr>
      </w:pPr>
    </w:p>
    <w:p>
      <w:pPr>
        <w:rPr>
          <w:spacing w:val="3"/>
          <w:sz w:val="24"/>
          <w:szCs w:val="24"/>
        </w:rPr>
      </w:pPr>
      <w:r>
        <w:rPr>
          <w:spacing w:val="3"/>
          <w:sz w:val="24"/>
          <w:szCs w:val="24"/>
        </w:rPr>
        <w:br w:type="page"/>
      </w:r>
    </w:p>
    <w:p>
      <w:pPr>
        <w:pStyle w:val="4"/>
        <w:spacing w:before="171" w:line="220" w:lineRule="auto"/>
        <w:ind w:left="488"/>
        <w:rPr>
          <w:spacing w:val="2"/>
          <w:sz w:val="24"/>
          <w:szCs w:val="24"/>
        </w:rPr>
      </w:pPr>
      <w:r>
        <w:rPr>
          <w:spacing w:val="3"/>
          <w:sz w:val="24"/>
          <w:szCs w:val="24"/>
        </w:rPr>
        <w:t>（</w:t>
      </w:r>
      <w:r>
        <w:rPr>
          <w:rFonts w:ascii="Times New Roman" w:hAnsi="Times New Roman" w:eastAsia="Times New Roman" w:cs="Times New Roman"/>
          <w:b/>
          <w:bCs/>
          <w:spacing w:val="3"/>
          <w:sz w:val="24"/>
          <w:szCs w:val="24"/>
        </w:rPr>
        <w:t>3</w:t>
      </w:r>
      <w:r>
        <w:rPr>
          <w:spacing w:val="3"/>
          <w:sz w:val="24"/>
          <w:szCs w:val="24"/>
        </w:rPr>
        <w:t>）企业</w:t>
      </w:r>
      <w:r>
        <w:rPr>
          <w:spacing w:val="-109"/>
          <w:sz w:val="24"/>
          <w:szCs w:val="24"/>
        </w:rPr>
        <w:t xml:space="preserve"> </w:t>
      </w:r>
      <w:r>
        <w:rPr>
          <w:spacing w:val="1"/>
          <w:sz w:val="24"/>
          <w:szCs w:val="24"/>
          <w:u w:val="single"/>
        </w:rPr>
        <w:t xml:space="preserve">   </w:t>
      </w:r>
      <w:r>
        <w:rPr>
          <w:spacing w:val="-108"/>
          <w:sz w:val="24"/>
          <w:szCs w:val="24"/>
        </w:rPr>
        <w:t xml:space="preserve"> </w:t>
      </w:r>
      <w:r>
        <w:rPr>
          <w:spacing w:val="3"/>
          <w:sz w:val="24"/>
          <w:szCs w:val="24"/>
        </w:rPr>
        <w:t>年</w:t>
      </w:r>
      <w:r>
        <w:rPr>
          <w:spacing w:val="-117"/>
          <w:sz w:val="24"/>
          <w:szCs w:val="24"/>
        </w:rPr>
        <w:t xml:space="preserve"> </w:t>
      </w:r>
      <w:r>
        <w:rPr>
          <w:spacing w:val="1"/>
          <w:sz w:val="24"/>
          <w:szCs w:val="24"/>
          <w:u w:val="single"/>
        </w:rPr>
        <w:t xml:space="preserve">   </w:t>
      </w:r>
      <w:r>
        <w:rPr>
          <w:spacing w:val="-103"/>
          <w:sz w:val="24"/>
          <w:szCs w:val="24"/>
        </w:rPr>
        <w:t xml:space="preserve"> </w:t>
      </w:r>
      <w:r>
        <w:rPr>
          <w:spacing w:val="3"/>
          <w:sz w:val="24"/>
          <w:szCs w:val="24"/>
        </w:rPr>
        <w:t>月至投标截止日期止（一般为近三年</w:t>
      </w:r>
      <w:r>
        <w:rPr>
          <w:spacing w:val="2"/>
          <w:sz w:val="24"/>
          <w:szCs w:val="24"/>
        </w:rPr>
        <w:t>）以来在建类似工程</w:t>
      </w:r>
    </w:p>
    <w:p>
      <w:pPr>
        <w:pStyle w:val="4"/>
        <w:spacing w:before="171" w:line="220" w:lineRule="auto"/>
        <w:ind w:left="488"/>
        <w:rPr>
          <w:rFonts w:hint="eastAsia" w:eastAsia="宋体"/>
          <w:sz w:val="24"/>
          <w:szCs w:val="24"/>
          <w:lang w:eastAsia="zh-CN"/>
        </w:rPr>
      </w:pPr>
      <w:r>
        <w:rPr>
          <w:rFonts w:hint="eastAsia"/>
          <w:spacing w:val="2"/>
          <w:sz w:val="24"/>
          <w:szCs w:val="24"/>
          <w:lang w:eastAsia="zh-CN"/>
        </w:rPr>
        <w:t>（</w:t>
      </w:r>
      <w:r>
        <w:rPr>
          <w:rFonts w:hint="eastAsia"/>
          <w:spacing w:val="2"/>
          <w:sz w:val="24"/>
          <w:szCs w:val="24"/>
          <w:lang w:val="en-US" w:eastAsia="zh-CN"/>
        </w:rPr>
        <w:t>格式自拟</w:t>
      </w:r>
      <w:r>
        <w:rPr>
          <w:rFonts w:hint="eastAsia"/>
          <w:spacing w:val="2"/>
          <w:sz w:val="24"/>
          <w:szCs w:val="24"/>
          <w:lang w:eastAsia="zh-CN"/>
        </w:rPr>
        <w:t>）</w:t>
      </w:r>
    </w:p>
    <w:p>
      <w:pPr>
        <w:spacing w:line="215" w:lineRule="auto"/>
        <w:rPr>
          <w:rFonts w:ascii="hakuyoxingshu7000" w:hAnsi="hakuyoxingshu7000" w:eastAsia="hakuyoxingshu7000" w:cs="hakuyoxingshu7000"/>
        </w:rPr>
        <w:sectPr>
          <w:footerReference r:id="rId49" w:type="default"/>
          <w:pgSz w:w="11907" w:h="16841"/>
          <w:pgMar w:top="1140" w:right="962" w:bottom="1272" w:left="1325" w:header="0" w:footer="1108" w:gutter="0"/>
          <w:cols w:space="720" w:num="1"/>
        </w:sectPr>
      </w:pPr>
    </w:p>
    <w:p>
      <w:pPr>
        <w:pStyle w:val="4"/>
        <w:spacing w:before="78" w:line="219" w:lineRule="auto"/>
        <w:ind w:left="970"/>
        <w:rPr>
          <w:rFonts w:hint="eastAsia" w:eastAsia="宋体"/>
          <w:sz w:val="24"/>
          <w:szCs w:val="24"/>
          <w:lang w:eastAsia="zh-CN"/>
        </w:rPr>
      </w:pPr>
      <w:r>
        <w:rPr>
          <w:spacing w:val="-1"/>
          <w:sz w:val="24"/>
          <w:szCs w:val="24"/>
        </w:rPr>
        <w:t>（</w:t>
      </w:r>
      <w:r>
        <w:rPr>
          <w:rFonts w:ascii="Times New Roman" w:hAnsi="Times New Roman" w:eastAsia="Times New Roman" w:cs="Times New Roman"/>
          <w:b/>
          <w:bCs/>
          <w:spacing w:val="-1"/>
          <w:sz w:val="24"/>
          <w:szCs w:val="24"/>
        </w:rPr>
        <w:t>4</w:t>
      </w:r>
      <w:r>
        <w:rPr>
          <w:spacing w:val="-1"/>
          <w:sz w:val="24"/>
          <w:szCs w:val="24"/>
        </w:rPr>
        <w:t>）采用建筑模型（</w:t>
      </w:r>
      <w:r>
        <w:rPr>
          <w:rFonts w:ascii="Times New Roman" w:hAnsi="Times New Roman" w:eastAsia="Times New Roman" w:cs="Times New Roman"/>
          <w:b/>
          <w:bCs/>
          <w:spacing w:val="-1"/>
          <w:sz w:val="24"/>
          <w:szCs w:val="24"/>
        </w:rPr>
        <w:t>BIM</w:t>
      </w:r>
      <w:r>
        <w:rPr>
          <w:spacing w:val="-1"/>
          <w:sz w:val="24"/>
          <w:szCs w:val="24"/>
        </w:rPr>
        <w:t>）技术项目业绩（如有）</w:t>
      </w:r>
      <w:r>
        <w:rPr>
          <w:rFonts w:hint="eastAsia"/>
          <w:spacing w:val="-1"/>
          <w:sz w:val="24"/>
          <w:szCs w:val="24"/>
          <w:lang w:eastAsia="zh-CN"/>
        </w:rPr>
        <w:t>（</w:t>
      </w:r>
      <w:r>
        <w:rPr>
          <w:rFonts w:hint="eastAsia"/>
          <w:spacing w:val="-1"/>
          <w:sz w:val="24"/>
          <w:szCs w:val="24"/>
          <w:lang w:val="en-US" w:eastAsia="zh-CN"/>
        </w:rPr>
        <w:t>格式自拟</w:t>
      </w:r>
      <w:r>
        <w:rPr>
          <w:rFonts w:hint="eastAsia"/>
          <w:spacing w:val="-1"/>
          <w:sz w:val="24"/>
          <w:szCs w:val="24"/>
          <w:lang w:eastAsia="zh-CN"/>
        </w:rPr>
        <w:t>）</w:t>
      </w:r>
    </w:p>
    <w:p>
      <w:pPr>
        <w:spacing w:line="128" w:lineRule="exact"/>
      </w:pPr>
    </w:p>
    <w:p>
      <w:pPr>
        <w:rPr>
          <w:spacing w:val="-1"/>
          <w:sz w:val="24"/>
          <w:szCs w:val="24"/>
        </w:rPr>
      </w:pPr>
      <w:r>
        <w:rPr>
          <w:spacing w:val="-1"/>
          <w:sz w:val="24"/>
          <w:szCs w:val="24"/>
        </w:rPr>
        <w:br w:type="page"/>
      </w:r>
    </w:p>
    <w:p>
      <w:pPr>
        <w:pStyle w:val="4"/>
        <w:spacing w:before="169" w:line="219" w:lineRule="auto"/>
        <w:ind w:left="488"/>
        <w:rPr>
          <w:rFonts w:hint="eastAsia" w:eastAsia="宋体"/>
          <w:sz w:val="24"/>
          <w:szCs w:val="24"/>
          <w:lang w:eastAsia="zh-CN"/>
        </w:rPr>
      </w:pPr>
      <w:r>
        <w:rPr>
          <w:spacing w:val="-1"/>
          <w:sz w:val="24"/>
          <w:szCs w:val="24"/>
        </w:rPr>
        <w:t>（</w:t>
      </w:r>
      <w:r>
        <w:rPr>
          <w:rFonts w:ascii="Times New Roman" w:hAnsi="Times New Roman" w:eastAsia="Times New Roman" w:cs="Times New Roman"/>
          <w:b/>
          <w:bCs/>
          <w:spacing w:val="-1"/>
          <w:sz w:val="24"/>
          <w:szCs w:val="24"/>
        </w:rPr>
        <w:t>5</w:t>
      </w:r>
      <w:r>
        <w:rPr>
          <w:spacing w:val="-1"/>
          <w:sz w:val="24"/>
          <w:szCs w:val="24"/>
        </w:rPr>
        <w:t>）采用装配式建筑项目业绩（如有）</w:t>
      </w:r>
      <w:r>
        <w:rPr>
          <w:rFonts w:hint="eastAsia"/>
          <w:spacing w:val="-1"/>
          <w:sz w:val="24"/>
          <w:szCs w:val="24"/>
          <w:lang w:eastAsia="zh-CN"/>
        </w:rPr>
        <w:t>（</w:t>
      </w:r>
      <w:r>
        <w:rPr>
          <w:rFonts w:hint="eastAsia"/>
          <w:spacing w:val="-1"/>
          <w:sz w:val="24"/>
          <w:szCs w:val="24"/>
          <w:lang w:val="en-US" w:eastAsia="zh-CN"/>
        </w:rPr>
        <w:t>格式自拟</w:t>
      </w:r>
      <w:r>
        <w:rPr>
          <w:rFonts w:hint="eastAsia"/>
          <w:spacing w:val="-1"/>
          <w:sz w:val="24"/>
          <w:szCs w:val="24"/>
          <w:lang w:eastAsia="zh-CN"/>
        </w:rPr>
        <w:t>）</w:t>
      </w:r>
    </w:p>
    <w:p>
      <w:pPr>
        <w:spacing w:line="220" w:lineRule="atLeast"/>
        <w:rPr>
          <w:rFonts w:ascii="hakuyoxingshu7000" w:hAnsi="hakuyoxingshu7000" w:eastAsia="hakuyoxingshu7000" w:cs="hakuyoxingshu7000"/>
        </w:rPr>
      </w:pPr>
    </w:p>
    <w:p>
      <w:pPr>
        <w:rPr>
          <w:spacing w:val="-2"/>
          <w:sz w:val="24"/>
          <w:szCs w:val="24"/>
        </w:rPr>
      </w:pPr>
      <w:r>
        <w:rPr>
          <w:spacing w:val="-2"/>
          <w:sz w:val="24"/>
          <w:szCs w:val="24"/>
        </w:rPr>
        <w:br w:type="page"/>
      </w:r>
    </w:p>
    <w:p>
      <w:pPr>
        <w:pStyle w:val="4"/>
        <w:spacing w:before="79" w:line="220" w:lineRule="auto"/>
        <w:ind w:left="970"/>
        <w:rPr>
          <w:rFonts w:hint="eastAsia" w:eastAsia="宋体"/>
          <w:sz w:val="24"/>
          <w:szCs w:val="24"/>
          <w:lang w:eastAsia="zh-CN"/>
        </w:rPr>
      </w:pPr>
      <w:r>
        <w:rPr>
          <w:spacing w:val="-2"/>
          <w:sz w:val="24"/>
          <w:szCs w:val="24"/>
        </w:rPr>
        <w:t>（</w:t>
      </w:r>
      <w:r>
        <w:rPr>
          <w:rFonts w:ascii="Times New Roman" w:hAnsi="Times New Roman" w:eastAsia="Times New Roman" w:cs="Times New Roman"/>
          <w:b/>
          <w:bCs/>
          <w:spacing w:val="-2"/>
          <w:sz w:val="24"/>
          <w:szCs w:val="24"/>
        </w:rPr>
        <w:t>6</w:t>
      </w:r>
      <w:r>
        <w:rPr>
          <w:spacing w:val="-2"/>
          <w:sz w:val="24"/>
          <w:szCs w:val="24"/>
        </w:rPr>
        <w:t>）企业</w:t>
      </w:r>
      <w:r>
        <w:rPr>
          <w:spacing w:val="-102"/>
          <w:sz w:val="24"/>
          <w:szCs w:val="24"/>
        </w:rPr>
        <w:t xml:space="preserve"> </w:t>
      </w:r>
      <w:r>
        <w:rPr>
          <w:spacing w:val="1"/>
          <w:sz w:val="24"/>
          <w:szCs w:val="24"/>
          <w:u w:val="single"/>
        </w:rPr>
        <w:t xml:space="preserve">   </w:t>
      </w:r>
      <w:r>
        <w:rPr>
          <w:spacing w:val="-112"/>
          <w:sz w:val="24"/>
          <w:szCs w:val="24"/>
        </w:rPr>
        <w:t xml:space="preserve"> </w:t>
      </w:r>
      <w:r>
        <w:rPr>
          <w:spacing w:val="-2"/>
          <w:sz w:val="24"/>
          <w:szCs w:val="24"/>
        </w:rPr>
        <w:t>年至</w:t>
      </w:r>
      <w:r>
        <w:rPr>
          <w:spacing w:val="-120"/>
          <w:sz w:val="24"/>
          <w:szCs w:val="24"/>
        </w:rPr>
        <w:t xml:space="preserve"> </w:t>
      </w:r>
      <w:r>
        <w:rPr>
          <w:spacing w:val="1"/>
          <w:sz w:val="24"/>
          <w:szCs w:val="24"/>
          <w:u w:val="single"/>
        </w:rPr>
        <w:t xml:space="preserve">   </w:t>
      </w:r>
      <w:r>
        <w:rPr>
          <w:spacing w:val="-113"/>
          <w:sz w:val="24"/>
          <w:szCs w:val="24"/>
        </w:rPr>
        <w:t xml:space="preserve"> </w:t>
      </w:r>
      <w:r>
        <w:rPr>
          <w:spacing w:val="-2"/>
          <w:sz w:val="24"/>
          <w:szCs w:val="24"/>
        </w:rPr>
        <w:t>年（一般为近三年）财务状况</w:t>
      </w:r>
      <w:r>
        <w:rPr>
          <w:rFonts w:hint="eastAsia"/>
          <w:spacing w:val="-2"/>
          <w:sz w:val="24"/>
          <w:szCs w:val="24"/>
          <w:lang w:eastAsia="zh-CN"/>
        </w:rPr>
        <w:t>（</w:t>
      </w:r>
      <w:r>
        <w:rPr>
          <w:rFonts w:hint="eastAsia"/>
          <w:spacing w:val="-2"/>
          <w:sz w:val="24"/>
          <w:szCs w:val="24"/>
          <w:lang w:val="en-US" w:eastAsia="zh-CN"/>
        </w:rPr>
        <w:t>格式自拟</w:t>
      </w:r>
      <w:r>
        <w:rPr>
          <w:rFonts w:hint="eastAsia"/>
          <w:spacing w:val="-2"/>
          <w:sz w:val="24"/>
          <w:szCs w:val="24"/>
          <w:lang w:eastAsia="zh-CN"/>
        </w:rPr>
        <w:t>）</w:t>
      </w:r>
    </w:p>
    <w:p>
      <w:pPr>
        <w:spacing w:line="413" w:lineRule="auto"/>
      </w:pPr>
    </w:p>
    <w:p>
      <w:pPr>
        <w:spacing w:line="224" w:lineRule="auto"/>
        <w:rPr>
          <w:rFonts w:ascii="hakuyoxingshu7000" w:hAnsi="hakuyoxingshu7000" w:eastAsia="hakuyoxingshu7000" w:cs="hakuyoxingshu7000"/>
        </w:rPr>
        <w:sectPr>
          <w:footerReference r:id="rId50" w:type="default"/>
          <w:pgSz w:w="11907" w:h="16841"/>
          <w:pgMar w:top="1140" w:right="962" w:bottom="1272" w:left="1325" w:header="0" w:footer="1108" w:gutter="0"/>
          <w:cols w:space="720" w:num="1"/>
        </w:sectPr>
      </w:pPr>
    </w:p>
    <w:p>
      <w:pPr>
        <w:pStyle w:val="4"/>
        <w:spacing w:before="91" w:line="220" w:lineRule="auto"/>
        <w:ind w:left="592"/>
        <w:rPr>
          <w:sz w:val="28"/>
          <w:szCs w:val="28"/>
        </w:rPr>
      </w:pPr>
      <w:r>
        <w:rPr>
          <w:spacing w:val="-4"/>
          <w:sz w:val="28"/>
          <w:szCs w:val="28"/>
        </w:rPr>
        <w:t>（</w:t>
      </w:r>
      <w:r>
        <w:rPr>
          <w:rFonts w:ascii="Times New Roman" w:hAnsi="Times New Roman" w:eastAsia="Times New Roman" w:cs="Times New Roman"/>
          <w:b/>
          <w:bCs/>
          <w:spacing w:val="-4"/>
          <w:sz w:val="28"/>
          <w:szCs w:val="28"/>
        </w:rPr>
        <w:t>7</w:t>
      </w:r>
      <w:r>
        <w:rPr>
          <w:spacing w:val="-4"/>
          <w:sz w:val="28"/>
          <w:szCs w:val="28"/>
        </w:rPr>
        <w:t>）中小企业声明函</w:t>
      </w:r>
    </w:p>
    <w:p>
      <w:pPr>
        <w:spacing w:line="407" w:lineRule="auto"/>
      </w:pPr>
    </w:p>
    <w:p>
      <w:pPr>
        <w:pStyle w:val="4"/>
        <w:spacing w:before="78" w:line="220" w:lineRule="auto"/>
        <w:ind w:left="3054"/>
        <w:rPr>
          <w:sz w:val="24"/>
          <w:szCs w:val="24"/>
        </w:rPr>
      </w:pPr>
      <w:r>
        <w:rPr>
          <w:spacing w:val="-4"/>
          <w:sz w:val="24"/>
          <w:szCs w:val="24"/>
        </w:rPr>
        <w:t>中小企业声明函（工程）</w:t>
      </w:r>
    </w:p>
    <w:p>
      <w:pPr>
        <w:spacing w:line="308" w:lineRule="auto"/>
      </w:pPr>
    </w:p>
    <w:p>
      <w:pPr>
        <w:pStyle w:val="4"/>
        <w:spacing w:line="360" w:lineRule="auto"/>
        <w:ind w:firstLine="392" w:firstLineChars="200"/>
        <w:rPr>
          <w:sz w:val="21"/>
          <w:szCs w:val="21"/>
        </w:rPr>
      </w:pPr>
      <w:r>
        <w:rPr>
          <w:spacing w:val="-7"/>
          <w:sz w:val="21"/>
          <w:szCs w:val="21"/>
        </w:rPr>
        <w:t>本公司（联合体）郑重声明，根据《政府采购</w:t>
      </w:r>
      <w:r>
        <w:rPr>
          <w:spacing w:val="-8"/>
          <w:sz w:val="21"/>
          <w:szCs w:val="21"/>
        </w:rPr>
        <w:t>促进中小企业发展管理办法》（财库﹝</w:t>
      </w:r>
      <w:r>
        <w:rPr>
          <w:rFonts w:ascii="Times New Roman" w:hAnsi="Times New Roman" w:eastAsia="Times New Roman" w:cs="Times New Roman"/>
          <w:spacing w:val="-8"/>
          <w:sz w:val="21"/>
          <w:szCs w:val="21"/>
        </w:rPr>
        <w:t>2020</w:t>
      </w:r>
      <w:r>
        <w:rPr>
          <w:spacing w:val="-8"/>
          <w:sz w:val="21"/>
          <w:szCs w:val="21"/>
        </w:rPr>
        <w:t>﹞</w:t>
      </w:r>
      <w:r>
        <w:rPr>
          <w:rFonts w:ascii="Times New Roman" w:hAnsi="Times New Roman" w:eastAsia="Times New Roman" w:cs="Times New Roman"/>
          <w:spacing w:val="-6"/>
          <w:sz w:val="21"/>
          <w:szCs w:val="21"/>
        </w:rPr>
        <w:t xml:space="preserve">46  </w:t>
      </w:r>
      <w:r>
        <w:rPr>
          <w:spacing w:val="-6"/>
          <w:sz w:val="21"/>
          <w:szCs w:val="21"/>
        </w:rPr>
        <w:t>号）的规定，本公司（联合体）参加</w:t>
      </w:r>
      <w:r>
        <w:rPr>
          <w:spacing w:val="-55"/>
          <w:sz w:val="21"/>
          <w:szCs w:val="21"/>
          <w:u w:val="single"/>
        </w:rPr>
        <w:t xml:space="preserve"> </w:t>
      </w:r>
      <w:r>
        <w:rPr>
          <w:spacing w:val="-6"/>
          <w:sz w:val="21"/>
          <w:szCs w:val="21"/>
          <w:u w:val="single"/>
        </w:rPr>
        <w:t>（单位名</w:t>
      </w:r>
      <w:r>
        <w:rPr>
          <w:spacing w:val="-7"/>
          <w:sz w:val="21"/>
          <w:szCs w:val="21"/>
          <w:u w:val="single"/>
        </w:rPr>
        <w:t>称）</w:t>
      </w:r>
      <w:r>
        <w:rPr>
          <w:spacing w:val="-7"/>
          <w:sz w:val="21"/>
          <w:szCs w:val="21"/>
        </w:rPr>
        <w:t>的</w:t>
      </w:r>
      <w:r>
        <w:rPr>
          <w:spacing w:val="-58"/>
          <w:sz w:val="21"/>
          <w:szCs w:val="21"/>
          <w:u w:val="single"/>
        </w:rPr>
        <w:t xml:space="preserve"> </w:t>
      </w:r>
      <w:r>
        <w:rPr>
          <w:spacing w:val="-7"/>
          <w:sz w:val="21"/>
          <w:szCs w:val="21"/>
          <w:u w:val="single"/>
        </w:rPr>
        <w:t>（项目名称）</w:t>
      </w:r>
      <w:r>
        <w:rPr>
          <w:spacing w:val="-45"/>
          <w:sz w:val="21"/>
          <w:szCs w:val="21"/>
          <w:u w:val="single"/>
        </w:rPr>
        <w:t xml:space="preserve"> </w:t>
      </w:r>
      <w:r>
        <w:rPr>
          <w:spacing w:val="-7"/>
          <w:sz w:val="21"/>
          <w:szCs w:val="21"/>
        </w:rPr>
        <w:t>采购活动，工程的施工单</w:t>
      </w:r>
      <w:r>
        <w:rPr>
          <w:spacing w:val="1"/>
          <w:sz w:val="21"/>
          <w:szCs w:val="21"/>
        </w:rPr>
        <w:t>位全部为符合政策要求的中小企业。相关企业（含联合体中的中小企业、签订分包意向协议的</w:t>
      </w:r>
      <w:r>
        <w:rPr>
          <w:spacing w:val="-11"/>
          <w:sz w:val="21"/>
          <w:szCs w:val="21"/>
        </w:rPr>
        <w:t>中小企业）的具体情况如下：</w:t>
      </w:r>
    </w:p>
    <w:p>
      <w:pPr>
        <w:pStyle w:val="4"/>
        <w:spacing w:line="360" w:lineRule="auto"/>
        <w:ind w:firstLine="400" w:firstLineChars="200"/>
        <w:rPr>
          <w:sz w:val="21"/>
          <w:szCs w:val="21"/>
        </w:rPr>
      </w:pPr>
      <w:r>
        <w:rPr>
          <w:rFonts w:ascii="Times New Roman" w:hAnsi="Times New Roman" w:eastAsia="Times New Roman" w:cs="Times New Roman"/>
          <w:spacing w:val="-5"/>
          <w:sz w:val="21"/>
          <w:szCs w:val="21"/>
        </w:rPr>
        <w:t>1.</w:t>
      </w:r>
      <w:r>
        <w:rPr>
          <w:spacing w:val="-5"/>
          <w:sz w:val="21"/>
          <w:szCs w:val="21"/>
          <w:u w:val="single"/>
        </w:rPr>
        <w:t>（标的名称</w:t>
      </w:r>
      <w:r>
        <w:rPr>
          <w:spacing w:val="-16"/>
          <w:sz w:val="21"/>
          <w:szCs w:val="21"/>
          <w:u w:val="single"/>
        </w:rPr>
        <w:t>）</w:t>
      </w:r>
      <w:r>
        <w:rPr>
          <w:spacing w:val="-16"/>
          <w:sz w:val="21"/>
          <w:szCs w:val="21"/>
        </w:rPr>
        <w:t>，</w:t>
      </w:r>
      <w:r>
        <w:rPr>
          <w:spacing w:val="-5"/>
          <w:sz w:val="21"/>
          <w:szCs w:val="21"/>
        </w:rPr>
        <w:t>属于</w:t>
      </w:r>
      <w:r>
        <w:rPr>
          <w:spacing w:val="-5"/>
          <w:sz w:val="21"/>
          <w:szCs w:val="21"/>
          <w:u w:val="single"/>
        </w:rPr>
        <w:t>（第二章“投标人须知前附表”中明确的</w:t>
      </w:r>
      <w:r>
        <w:rPr>
          <w:spacing w:val="-6"/>
          <w:sz w:val="21"/>
          <w:szCs w:val="21"/>
          <w:u w:val="single"/>
        </w:rPr>
        <w:t>所属行业）</w:t>
      </w:r>
      <w:r>
        <w:rPr>
          <w:spacing w:val="-6"/>
          <w:sz w:val="21"/>
          <w:szCs w:val="21"/>
        </w:rPr>
        <w:t>行业；承建</w:t>
      </w:r>
      <w:r>
        <w:rPr>
          <w:spacing w:val="-8"/>
          <w:sz w:val="21"/>
          <w:szCs w:val="21"/>
        </w:rPr>
        <w:t>企业为</w:t>
      </w:r>
      <w:r>
        <w:rPr>
          <w:spacing w:val="-8"/>
          <w:sz w:val="21"/>
          <w:szCs w:val="21"/>
          <w:u w:val="single"/>
        </w:rPr>
        <w:t>（企业名称</w:t>
      </w:r>
      <w:r>
        <w:rPr>
          <w:spacing w:val="-7"/>
          <w:sz w:val="21"/>
          <w:szCs w:val="21"/>
          <w:u w:val="single"/>
        </w:rPr>
        <w:t>）</w:t>
      </w:r>
      <w:r>
        <w:rPr>
          <w:spacing w:val="-7"/>
          <w:sz w:val="21"/>
          <w:szCs w:val="21"/>
        </w:rPr>
        <w:t>，</w:t>
      </w:r>
      <w:r>
        <w:rPr>
          <w:spacing w:val="-8"/>
          <w:sz w:val="21"/>
          <w:szCs w:val="21"/>
        </w:rPr>
        <w:t>从业人员</w:t>
      </w:r>
      <w:r>
        <w:rPr>
          <w:spacing w:val="-104"/>
          <w:sz w:val="21"/>
          <w:szCs w:val="21"/>
        </w:rPr>
        <w:t xml:space="preserve"> </w:t>
      </w:r>
      <w:r>
        <w:rPr>
          <w:sz w:val="21"/>
          <w:szCs w:val="21"/>
          <w:u w:val="single"/>
        </w:rPr>
        <w:t xml:space="preserve">    </w:t>
      </w:r>
      <w:r>
        <w:rPr>
          <w:spacing w:val="-95"/>
          <w:sz w:val="21"/>
          <w:szCs w:val="21"/>
        </w:rPr>
        <w:t xml:space="preserve"> </w:t>
      </w:r>
      <w:r>
        <w:rPr>
          <w:spacing w:val="-8"/>
          <w:sz w:val="21"/>
          <w:szCs w:val="21"/>
        </w:rPr>
        <w:t>人，营业收入为</w:t>
      </w:r>
      <w:r>
        <w:rPr>
          <w:spacing w:val="-105"/>
          <w:sz w:val="21"/>
          <w:szCs w:val="21"/>
        </w:rPr>
        <w:t xml:space="preserve"> </w:t>
      </w:r>
      <w:r>
        <w:rPr>
          <w:sz w:val="21"/>
          <w:szCs w:val="21"/>
          <w:u w:val="single"/>
        </w:rPr>
        <w:t xml:space="preserve">    </w:t>
      </w:r>
      <w:r>
        <w:rPr>
          <w:spacing w:val="-92"/>
          <w:sz w:val="21"/>
          <w:szCs w:val="21"/>
        </w:rPr>
        <w:t xml:space="preserve"> </w:t>
      </w:r>
      <w:r>
        <w:rPr>
          <w:spacing w:val="-8"/>
          <w:sz w:val="21"/>
          <w:szCs w:val="21"/>
        </w:rPr>
        <w:t>万元， 资产总额为</w:t>
      </w:r>
      <w:r>
        <w:rPr>
          <w:spacing w:val="-8"/>
          <w:sz w:val="21"/>
          <w:szCs w:val="21"/>
          <w:u w:val="single"/>
        </w:rPr>
        <w:t xml:space="preserve">    </w:t>
      </w:r>
      <w:r>
        <w:rPr>
          <w:spacing w:val="-91"/>
          <w:sz w:val="21"/>
          <w:szCs w:val="21"/>
        </w:rPr>
        <w:t xml:space="preserve"> </w:t>
      </w:r>
      <w:r>
        <w:rPr>
          <w:spacing w:val="-8"/>
          <w:sz w:val="21"/>
          <w:szCs w:val="21"/>
        </w:rPr>
        <w:t>万元，属于</w:t>
      </w:r>
      <w:r>
        <w:rPr>
          <w:spacing w:val="-8"/>
          <w:sz w:val="21"/>
          <w:szCs w:val="21"/>
          <w:u w:val="single"/>
        </w:rPr>
        <w:t>（中</w:t>
      </w:r>
      <w:r>
        <w:rPr>
          <w:spacing w:val="-7"/>
          <w:sz w:val="21"/>
          <w:szCs w:val="21"/>
          <w:u w:val="single"/>
        </w:rPr>
        <w:t>型企业、小型企业、微型企业</w:t>
      </w:r>
      <w:r>
        <w:rPr>
          <w:spacing w:val="-14"/>
          <w:sz w:val="21"/>
          <w:szCs w:val="21"/>
          <w:u w:val="single"/>
        </w:rPr>
        <w:t>）</w:t>
      </w:r>
      <w:r>
        <w:rPr>
          <w:spacing w:val="-14"/>
          <w:sz w:val="21"/>
          <w:szCs w:val="21"/>
        </w:rPr>
        <w:t>；</w:t>
      </w:r>
    </w:p>
    <w:p>
      <w:pPr>
        <w:pStyle w:val="4"/>
        <w:spacing w:line="360" w:lineRule="auto"/>
        <w:ind w:firstLine="400" w:firstLineChars="200"/>
        <w:rPr>
          <w:sz w:val="21"/>
          <w:szCs w:val="21"/>
        </w:rPr>
      </w:pPr>
      <w:r>
        <w:rPr>
          <w:rFonts w:ascii="Times New Roman" w:hAnsi="Times New Roman" w:eastAsia="Times New Roman" w:cs="Times New Roman"/>
          <w:spacing w:val="-5"/>
          <w:sz w:val="21"/>
          <w:szCs w:val="21"/>
        </w:rPr>
        <w:t>2.</w:t>
      </w:r>
      <w:r>
        <w:rPr>
          <w:spacing w:val="-5"/>
          <w:sz w:val="21"/>
          <w:szCs w:val="21"/>
          <w:u w:val="single"/>
        </w:rPr>
        <w:t>（标的名称</w:t>
      </w:r>
      <w:r>
        <w:rPr>
          <w:spacing w:val="-11"/>
          <w:sz w:val="21"/>
          <w:szCs w:val="21"/>
          <w:u w:val="single"/>
        </w:rPr>
        <w:t>）</w:t>
      </w:r>
      <w:r>
        <w:rPr>
          <w:spacing w:val="-11"/>
          <w:sz w:val="21"/>
          <w:szCs w:val="21"/>
        </w:rPr>
        <w:t>，</w:t>
      </w:r>
      <w:r>
        <w:rPr>
          <w:spacing w:val="-5"/>
          <w:sz w:val="21"/>
          <w:szCs w:val="21"/>
        </w:rPr>
        <w:t>属于</w:t>
      </w:r>
      <w:r>
        <w:rPr>
          <w:spacing w:val="-5"/>
          <w:sz w:val="21"/>
          <w:szCs w:val="21"/>
          <w:u w:val="single"/>
        </w:rPr>
        <w:t>（第二章“投标人须知前附表”</w:t>
      </w:r>
      <w:r>
        <w:rPr>
          <w:rFonts w:ascii="Times New Roman" w:hAnsi="Times New Roman" w:eastAsia="Times New Roman" w:cs="Times New Roman"/>
          <w:spacing w:val="-5"/>
          <w:sz w:val="21"/>
          <w:szCs w:val="21"/>
          <w:u w:val="single"/>
        </w:rPr>
        <w:t>10.11</w:t>
      </w:r>
      <w:r>
        <w:rPr>
          <w:rFonts w:ascii="Times New Roman" w:hAnsi="Times New Roman" w:eastAsia="Times New Roman" w:cs="Times New Roman"/>
          <w:spacing w:val="27"/>
          <w:sz w:val="21"/>
          <w:szCs w:val="21"/>
          <w:u w:val="single"/>
        </w:rPr>
        <w:t xml:space="preserve"> </w:t>
      </w:r>
      <w:r>
        <w:rPr>
          <w:spacing w:val="-5"/>
          <w:sz w:val="21"/>
          <w:szCs w:val="21"/>
          <w:u w:val="single"/>
        </w:rPr>
        <w:t>中明确的所属行业）</w:t>
      </w:r>
      <w:r>
        <w:rPr>
          <w:spacing w:val="-5"/>
          <w:sz w:val="21"/>
          <w:szCs w:val="21"/>
        </w:rPr>
        <w:t>行业；承建</w:t>
      </w:r>
      <w:r>
        <w:rPr>
          <w:spacing w:val="-8"/>
          <w:sz w:val="21"/>
          <w:szCs w:val="21"/>
        </w:rPr>
        <w:t>企业为</w:t>
      </w:r>
      <w:r>
        <w:rPr>
          <w:spacing w:val="-8"/>
          <w:sz w:val="21"/>
          <w:szCs w:val="21"/>
          <w:u w:val="single"/>
        </w:rPr>
        <w:t>（企业名称</w:t>
      </w:r>
      <w:r>
        <w:rPr>
          <w:spacing w:val="-7"/>
          <w:sz w:val="21"/>
          <w:szCs w:val="21"/>
          <w:u w:val="single"/>
        </w:rPr>
        <w:t>）</w:t>
      </w:r>
      <w:r>
        <w:rPr>
          <w:spacing w:val="-7"/>
          <w:sz w:val="21"/>
          <w:szCs w:val="21"/>
        </w:rPr>
        <w:t>，</w:t>
      </w:r>
      <w:r>
        <w:rPr>
          <w:spacing w:val="-8"/>
          <w:sz w:val="21"/>
          <w:szCs w:val="21"/>
        </w:rPr>
        <w:t>从业人员</w:t>
      </w:r>
      <w:r>
        <w:rPr>
          <w:spacing w:val="-104"/>
          <w:sz w:val="21"/>
          <w:szCs w:val="21"/>
        </w:rPr>
        <w:t xml:space="preserve"> </w:t>
      </w:r>
      <w:r>
        <w:rPr>
          <w:sz w:val="21"/>
          <w:szCs w:val="21"/>
          <w:u w:val="single"/>
        </w:rPr>
        <w:t xml:space="preserve">    </w:t>
      </w:r>
      <w:r>
        <w:rPr>
          <w:spacing w:val="-95"/>
          <w:sz w:val="21"/>
          <w:szCs w:val="21"/>
        </w:rPr>
        <w:t xml:space="preserve"> </w:t>
      </w:r>
      <w:r>
        <w:rPr>
          <w:spacing w:val="-8"/>
          <w:sz w:val="21"/>
          <w:szCs w:val="21"/>
        </w:rPr>
        <w:t>人，营业收入为</w:t>
      </w:r>
      <w:r>
        <w:rPr>
          <w:spacing w:val="-105"/>
          <w:sz w:val="21"/>
          <w:szCs w:val="21"/>
        </w:rPr>
        <w:t xml:space="preserve"> </w:t>
      </w:r>
      <w:r>
        <w:rPr>
          <w:sz w:val="21"/>
          <w:szCs w:val="21"/>
          <w:u w:val="single"/>
        </w:rPr>
        <w:t xml:space="preserve">    </w:t>
      </w:r>
      <w:r>
        <w:rPr>
          <w:spacing w:val="-92"/>
          <w:sz w:val="21"/>
          <w:szCs w:val="21"/>
        </w:rPr>
        <w:t xml:space="preserve"> </w:t>
      </w:r>
      <w:r>
        <w:rPr>
          <w:spacing w:val="-8"/>
          <w:sz w:val="21"/>
          <w:szCs w:val="21"/>
        </w:rPr>
        <w:t>万元， 资产总额为</w:t>
      </w:r>
      <w:r>
        <w:rPr>
          <w:spacing w:val="-8"/>
          <w:sz w:val="21"/>
          <w:szCs w:val="21"/>
          <w:u w:val="single"/>
        </w:rPr>
        <w:t xml:space="preserve">    </w:t>
      </w:r>
      <w:r>
        <w:rPr>
          <w:spacing w:val="-91"/>
          <w:sz w:val="21"/>
          <w:szCs w:val="21"/>
        </w:rPr>
        <w:t xml:space="preserve"> </w:t>
      </w:r>
      <w:r>
        <w:rPr>
          <w:spacing w:val="-8"/>
          <w:sz w:val="21"/>
          <w:szCs w:val="21"/>
        </w:rPr>
        <w:t>万元，属于</w:t>
      </w:r>
      <w:r>
        <w:rPr>
          <w:spacing w:val="-8"/>
          <w:sz w:val="21"/>
          <w:szCs w:val="21"/>
          <w:u w:val="single"/>
        </w:rPr>
        <w:t>（中</w:t>
      </w:r>
      <w:r>
        <w:rPr>
          <w:spacing w:val="-7"/>
          <w:sz w:val="21"/>
          <w:szCs w:val="21"/>
          <w:u w:val="single"/>
        </w:rPr>
        <w:t>型企业、小型企业、微型企业</w:t>
      </w:r>
      <w:r>
        <w:rPr>
          <w:spacing w:val="-20"/>
          <w:sz w:val="21"/>
          <w:szCs w:val="21"/>
          <w:u w:val="single"/>
        </w:rPr>
        <w:t>）</w:t>
      </w:r>
      <w:r>
        <w:rPr>
          <w:spacing w:val="-20"/>
          <w:sz w:val="21"/>
          <w:szCs w:val="21"/>
        </w:rPr>
        <w:t>；</w:t>
      </w:r>
    </w:p>
    <w:p>
      <w:pPr>
        <w:pStyle w:val="4"/>
        <w:spacing w:line="360" w:lineRule="auto"/>
        <w:ind w:firstLine="400" w:firstLineChars="200"/>
        <w:rPr>
          <w:sz w:val="21"/>
          <w:szCs w:val="21"/>
        </w:rPr>
      </w:pPr>
      <w:r>
        <w:rPr>
          <w:spacing w:val="-5"/>
          <w:position w:val="2"/>
          <w:sz w:val="21"/>
          <w:szCs w:val="21"/>
        </w:rPr>
        <w:t>……</w:t>
      </w:r>
    </w:p>
    <w:p>
      <w:pPr>
        <w:pStyle w:val="4"/>
        <w:spacing w:line="360" w:lineRule="auto"/>
        <w:ind w:firstLine="424" w:firstLineChars="200"/>
        <w:rPr>
          <w:sz w:val="21"/>
          <w:szCs w:val="21"/>
        </w:rPr>
      </w:pPr>
      <w:r>
        <w:rPr>
          <w:spacing w:val="1"/>
          <w:position w:val="15"/>
          <w:sz w:val="21"/>
          <w:szCs w:val="21"/>
        </w:rPr>
        <w:t>以上企业，不属于大企业的分支机构，不存在控股股东为大企业</w:t>
      </w:r>
      <w:r>
        <w:rPr>
          <w:position w:val="15"/>
          <w:sz w:val="21"/>
          <w:szCs w:val="21"/>
        </w:rPr>
        <w:t>的情形，也不存在与大企</w:t>
      </w:r>
      <w:r>
        <w:rPr>
          <w:spacing w:val="-2"/>
          <w:sz w:val="21"/>
          <w:szCs w:val="21"/>
        </w:rPr>
        <w:t>业的负责人为同一人的情形。</w:t>
      </w:r>
    </w:p>
    <w:p>
      <w:pPr>
        <w:pStyle w:val="4"/>
        <w:spacing w:line="360" w:lineRule="auto"/>
        <w:ind w:firstLine="408" w:firstLineChars="200"/>
        <w:rPr>
          <w:sz w:val="21"/>
          <w:szCs w:val="21"/>
        </w:rPr>
      </w:pPr>
      <w:r>
        <w:rPr>
          <w:spacing w:val="-3"/>
          <w:sz w:val="21"/>
          <w:szCs w:val="21"/>
        </w:rPr>
        <w:t>本企业对上述声明内容的真实性负责。如有虚假，将依法承担相应责任。</w:t>
      </w:r>
    </w:p>
    <w:p>
      <w:pPr>
        <w:pStyle w:val="4"/>
        <w:spacing w:before="158" w:line="410" w:lineRule="exact"/>
        <w:ind w:left="3175"/>
        <w:rPr>
          <w:sz w:val="21"/>
          <w:szCs w:val="21"/>
        </w:rPr>
      </w:pPr>
      <w:r>
        <w:rPr>
          <w:spacing w:val="-2"/>
          <w:position w:val="15"/>
          <w:sz w:val="21"/>
          <w:szCs w:val="21"/>
        </w:rPr>
        <w:t>企业名称（盖章</w:t>
      </w:r>
      <w:r>
        <w:rPr>
          <w:spacing w:val="-55"/>
          <w:w w:val="98"/>
          <w:position w:val="15"/>
          <w:sz w:val="21"/>
          <w:szCs w:val="21"/>
        </w:rPr>
        <w:t>）：</w:t>
      </w:r>
    </w:p>
    <w:p>
      <w:pPr>
        <w:pStyle w:val="4"/>
        <w:spacing w:line="221" w:lineRule="auto"/>
        <w:ind w:left="3208"/>
        <w:rPr>
          <w:sz w:val="21"/>
          <w:szCs w:val="21"/>
        </w:rPr>
      </w:pPr>
      <w:r>
        <w:rPr>
          <w:spacing w:val="-21"/>
          <w:sz w:val="21"/>
          <w:szCs w:val="21"/>
        </w:rPr>
        <w:t>日期：</w:t>
      </w:r>
    </w:p>
    <w:p>
      <w:pPr>
        <w:spacing w:line="447" w:lineRule="auto"/>
      </w:pPr>
    </w:p>
    <w:p>
      <w:pPr>
        <w:pStyle w:val="4"/>
        <w:spacing w:before="69" w:line="408" w:lineRule="exact"/>
        <w:ind w:left="20"/>
        <w:rPr>
          <w:sz w:val="21"/>
          <w:szCs w:val="21"/>
        </w:rPr>
      </w:pPr>
      <w:r>
        <w:rPr>
          <w:spacing w:val="-1"/>
          <w:position w:val="14"/>
          <w:sz w:val="21"/>
          <w:szCs w:val="21"/>
        </w:rPr>
        <w:t>注</w:t>
      </w:r>
      <w:r>
        <w:rPr>
          <w:spacing w:val="-30"/>
          <w:position w:val="14"/>
          <w:sz w:val="21"/>
          <w:szCs w:val="21"/>
        </w:rPr>
        <w:t>：（</w:t>
      </w:r>
      <w:r>
        <w:rPr>
          <w:rFonts w:ascii="Times New Roman" w:hAnsi="Times New Roman" w:eastAsia="Times New Roman" w:cs="Times New Roman"/>
          <w:spacing w:val="-1"/>
          <w:position w:val="14"/>
          <w:sz w:val="21"/>
          <w:szCs w:val="21"/>
        </w:rPr>
        <w:t>1</w:t>
      </w:r>
      <w:r>
        <w:rPr>
          <w:spacing w:val="-1"/>
          <w:position w:val="14"/>
          <w:sz w:val="21"/>
          <w:szCs w:val="21"/>
        </w:rPr>
        <w:t>）如投标人为联合体或分包的，声明函中“项目名称”应填写联合体中中</w:t>
      </w:r>
      <w:r>
        <w:rPr>
          <w:spacing w:val="-2"/>
          <w:position w:val="14"/>
          <w:sz w:val="21"/>
          <w:szCs w:val="21"/>
        </w:rPr>
        <w:t>小企业承担的</w:t>
      </w:r>
    </w:p>
    <w:p>
      <w:pPr>
        <w:pStyle w:val="4"/>
        <w:spacing w:before="1" w:line="220" w:lineRule="auto"/>
        <w:ind w:left="24"/>
        <w:rPr>
          <w:sz w:val="21"/>
          <w:szCs w:val="21"/>
        </w:rPr>
      </w:pPr>
      <w:r>
        <w:rPr>
          <w:spacing w:val="-1"/>
          <w:sz w:val="21"/>
          <w:szCs w:val="21"/>
        </w:rPr>
        <w:t>具体内容或者中小企业具体分包内容。</w:t>
      </w:r>
    </w:p>
    <w:p>
      <w:pPr>
        <w:pStyle w:val="4"/>
        <w:spacing w:before="157" w:line="360" w:lineRule="auto"/>
        <w:ind w:left="25" w:right="2" w:firstLine="1"/>
        <w:rPr>
          <w:sz w:val="21"/>
          <w:szCs w:val="21"/>
        </w:rPr>
      </w:pPr>
      <w:r>
        <w:rPr>
          <w:spacing w:val="-3"/>
          <w:sz w:val="21"/>
          <w:szCs w:val="21"/>
        </w:rPr>
        <w:t>（</w:t>
      </w:r>
      <w:r>
        <w:rPr>
          <w:rFonts w:ascii="Times New Roman" w:hAnsi="Times New Roman" w:eastAsia="Times New Roman" w:cs="Times New Roman"/>
          <w:spacing w:val="-3"/>
          <w:sz w:val="21"/>
          <w:szCs w:val="21"/>
        </w:rPr>
        <w:t>2</w:t>
      </w:r>
      <w:r>
        <w:rPr>
          <w:spacing w:val="-3"/>
          <w:sz w:val="21"/>
          <w:szCs w:val="21"/>
        </w:rPr>
        <w:t>）请根据真实情况出具《中小企业声明函》。中标候选人享受《政府采购促进中小企业发展</w:t>
      </w:r>
      <w:r>
        <w:rPr>
          <w:spacing w:val="10"/>
          <w:sz w:val="21"/>
          <w:szCs w:val="21"/>
        </w:rPr>
        <w:t xml:space="preserve"> </w:t>
      </w:r>
      <w:r>
        <w:rPr>
          <w:spacing w:val="-5"/>
          <w:sz w:val="21"/>
          <w:szCs w:val="21"/>
        </w:rPr>
        <w:t>管理办法》（财库〔</w:t>
      </w:r>
      <w:r>
        <w:rPr>
          <w:rFonts w:ascii="Times New Roman" w:hAnsi="Times New Roman" w:eastAsia="Times New Roman" w:cs="Times New Roman"/>
          <w:spacing w:val="-5"/>
          <w:sz w:val="21"/>
          <w:szCs w:val="21"/>
        </w:rPr>
        <w:t>2020</w:t>
      </w:r>
      <w:r>
        <w:rPr>
          <w:spacing w:val="-5"/>
          <w:sz w:val="21"/>
          <w:szCs w:val="21"/>
        </w:rPr>
        <w:t>〕</w:t>
      </w:r>
      <w:r>
        <w:rPr>
          <w:rFonts w:ascii="Times New Roman" w:hAnsi="Times New Roman" w:eastAsia="Times New Roman" w:cs="Times New Roman"/>
          <w:spacing w:val="-5"/>
          <w:sz w:val="21"/>
          <w:szCs w:val="21"/>
        </w:rPr>
        <w:t>46</w:t>
      </w:r>
      <w:r>
        <w:rPr>
          <w:rFonts w:ascii="Times New Roman" w:hAnsi="Times New Roman" w:eastAsia="Times New Roman" w:cs="Times New Roman"/>
          <w:spacing w:val="13"/>
          <w:w w:val="101"/>
          <w:sz w:val="21"/>
          <w:szCs w:val="21"/>
        </w:rPr>
        <w:t xml:space="preserve"> </w:t>
      </w:r>
      <w:r>
        <w:rPr>
          <w:spacing w:val="-5"/>
          <w:sz w:val="21"/>
          <w:szCs w:val="21"/>
        </w:rPr>
        <w:t>号）规定的中小企业扶持政策的，招标人或者其委托的招标</w:t>
      </w:r>
      <w:r>
        <w:rPr>
          <w:spacing w:val="-6"/>
          <w:sz w:val="21"/>
          <w:szCs w:val="21"/>
        </w:rPr>
        <w:t>代理机</w:t>
      </w:r>
    </w:p>
    <w:p>
      <w:pPr>
        <w:pStyle w:val="4"/>
        <w:spacing w:before="1" w:line="219" w:lineRule="auto"/>
        <w:ind w:left="22"/>
        <w:rPr>
          <w:sz w:val="21"/>
          <w:szCs w:val="21"/>
        </w:rPr>
      </w:pPr>
      <w:r>
        <w:rPr>
          <w:spacing w:val="-4"/>
          <w:sz w:val="21"/>
          <w:szCs w:val="21"/>
        </w:rPr>
        <w:t>构应当在公示中标候选人时公开中标候选人的《中小企业声明函》，接受社会监督。</w:t>
      </w:r>
    </w:p>
    <w:p>
      <w:pPr>
        <w:pStyle w:val="4"/>
        <w:spacing w:before="158" w:line="408" w:lineRule="exact"/>
        <w:jc w:val="right"/>
        <w:rPr>
          <w:sz w:val="21"/>
          <w:szCs w:val="21"/>
        </w:rPr>
      </w:pPr>
      <w:r>
        <w:rPr>
          <w:spacing w:val="-4"/>
          <w:position w:val="14"/>
          <w:sz w:val="21"/>
          <w:szCs w:val="21"/>
        </w:rPr>
        <w:t>（</w:t>
      </w:r>
      <w:r>
        <w:rPr>
          <w:rFonts w:ascii="Times New Roman" w:hAnsi="Times New Roman" w:eastAsia="Times New Roman" w:cs="Times New Roman"/>
          <w:spacing w:val="-4"/>
          <w:position w:val="14"/>
          <w:sz w:val="21"/>
          <w:szCs w:val="21"/>
        </w:rPr>
        <w:t>3</w:t>
      </w:r>
      <w:r>
        <w:rPr>
          <w:spacing w:val="-4"/>
          <w:position w:val="14"/>
          <w:sz w:val="21"/>
          <w:szCs w:val="21"/>
        </w:rPr>
        <w:t>）从业人员、营业收入、资产总额填报上一年度数据， 无上一年度数据的新成立企业可不填</w:t>
      </w:r>
    </w:p>
    <w:p>
      <w:pPr>
        <w:pStyle w:val="4"/>
        <w:spacing w:line="220" w:lineRule="auto"/>
        <w:ind w:left="18"/>
        <w:rPr>
          <w:sz w:val="21"/>
          <w:szCs w:val="21"/>
        </w:rPr>
      </w:pPr>
      <w:r>
        <w:rPr>
          <w:spacing w:val="-9"/>
          <w:sz w:val="21"/>
          <w:szCs w:val="21"/>
        </w:rPr>
        <w:t>报。</w:t>
      </w:r>
    </w:p>
    <w:p>
      <w:pPr>
        <w:spacing w:line="220" w:lineRule="auto"/>
        <w:sectPr>
          <w:footerReference r:id="rId51" w:type="default"/>
          <w:pgSz w:w="11907" w:h="16841"/>
          <w:pgMar w:top="1140" w:right="1433" w:bottom="1272" w:left="1785" w:header="0" w:footer="1108" w:gutter="0"/>
          <w:cols w:space="720" w:num="1"/>
        </w:sectPr>
      </w:pPr>
    </w:p>
    <w:p>
      <w:pPr>
        <w:pStyle w:val="4"/>
        <w:spacing w:before="91" w:line="220" w:lineRule="auto"/>
        <w:ind w:left="450"/>
        <w:rPr>
          <w:sz w:val="28"/>
          <w:szCs w:val="28"/>
        </w:rPr>
      </w:pPr>
      <w:r>
        <w:rPr>
          <w:spacing w:val="-3"/>
          <w:sz w:val="28"/>
          <w:szCs w:val="28"/>
        </w:rPr>
        <w:t>（</w:t>
      </w:r>
      <w:r>
        <w:rPr>
          <w:rFonts w:ascii="Times New Roman" w:hAnsi="Times New Roman" w:eastAsia="Times New Roman" w:cs="Times New Roman"/>
          <w:b/>
          <w:bCs/>
          <w:spacing w:val="-3"/>
          <w:sz w:val="28"/>
          <w:szCs w:val="28"/>
        </w:rPr>
        <w:t>8</w:t>
      </w:r>
      <w:r>
        <w:rPr>
          <w:spacing w:val="-3"/>
          <w:sz w:val="28"/>
          <w:szCs w:val="28"/>
        </w:rPr>
        <w:t>）残疾人福利性单位声明函</w:t>
      </w:r>
    </w:p>
    <w:p>
      <w:pPr>
        <w:spacing w:line="357" w:lineRule="auto"/>
      </w:pPr>
    </w:p>
    <w:p>
      <w:pPr>
        <w:spacing w:line="358" w:lineRule="auto"/>
      </w:pPr>
    </w:p>
    <w:p>
      <w:pPr>
        <w:pStyle w:val="4"/>
        <w:spacing w:before="78" w:line="220" w:lineRule="auto"/>
        <w:ind w:left="2964"/>
        <w:rPr>
          <w:sz w:val="24"/>
          <w:szCs w:val="24"/>
        </w:rPr>
      </w:pPr>
      <w:r>
        <w:rPr>
          <w:spacing w:val="10"/>
          <w:sz w:val="24"/>
          <w:szCs w:val="24"/>
        </w:rPr>
        <w:t>残疾人福利性单位声明函</w:t>
      </w:r>
    </w:p>
    <w:p>
      <w:pPr>
        <w:spacing w:line="290" w:lineRule="auto"/>
      </w:pPr>
    </w:p>
    <w:p>
      <w:pPr>
        <w:spacing w:line="291" w:lineRule="auto"/>
      </w:pPr>
    </w:p>
    <w:p>
      <w:pPr>
        <w:pStyle w:val="4"/>
        <w:spacing w:line="360" w:lineRule="auto"/>
        <w:ind w:firstLine="456" w:firstLineChars="200"/>
        <w:jc w:val="both"/>
        <w:rPr>
          <w:sz w:val="21"/>
          <w:szCs w:val="21"/>
        </w:rPr>
      </w:pPr>
      <w:r>
        <w:rPr>
          <w:spacing w:val="9"/>
          <w:sz w:val="21"/>
          <w:szCs w:val="21"/>
        </w:rPr>
        <w:t>本单位郑重声明，根据《财政部</w:t>
      </w:r>
      <w:r>
        <w:rPr>
          <w:spacing w:val="61"/>
          <w:sz w:val="21"/>
          <w:szCs w:val="21"/>
        </w:rPr>
        <w:t xml:space="preserve"> </w:t>
      </w:r>
      <w:r>
        <w:rPr>
          <w:spacing w:val="9"/>
          <w:sz w:val="21"/>
          <w:szCs w:val="21"/>
        </w:rPr>
        <w:t>民政部</w:t>
      </w:r>
      <w:r>
        <w:rPr>
          <w:spacing w:val="51"/>
          <w:sz w:val="21"/>
          <w:szCs w:val="21"/>
        </w:rPr>
        <w:t xml:space="preserve"> </w:t>
      </w:r>
      <w:r>
        <w:rPr>
          <w:spacing w:val="9"/>
          <w:sz w:val="21"/>
          <w:szCs w:val="21"/>
        </w:rPr>
        <w:t>中国残疾人联合会关于促进残疾人就业政府</w:t>
      </w:r>
      <w:r>
        <w:rPr>
          <w:sz w:val="21"/>
          <w:szCs w:val="21"/>
        </w:rPr>
        <w:t xml:space="preserve"> </w:t>
      </w:r>
      <w:r>
        <w:rPr>
          <w:spacing w:val="1"/>
          <w:sz w:val="21"/>
          <w:szCs w:val="21"/>
        </w:rPr>
        <w:t>采购政策的通知》（财库〔2017〕 141</w:t>
      </w:r>
      <w:r>
        <w:rPr>
          <w:spacing w:val="-41"/>
          <w:sz w:val="21"/>
          <w:szCs w:val="21"/>
        </w:rPr>
        <w:t xml:space="preserve"> </w:t>
      </w:r>
      <w:r>
        <w:rPr>
          <w:spacing w:val="1"/>
          <w:sz w:val="21"/>
          <w:szCs w:val="21"/>
        </w:rPr>
        <w:t>号）的规定，本单位为符合条件的残</w:t>
      </w:r>
      <w:r>
        <w:rPr>
          <w:sz w:val="21"/>
          <w:szCs w:val="21"/>
        </w:rPr>
        <w:t>疾人福利性单位，</w:t>
      </w:r>
    </w:p>
    <w:p>
      <w:pPr>
        <w:pStyle w:val="4"/>
        <w:spacing w:line="360" w:lineRule="auto"/>
        <w:ind w:firstLine="456" w:firstLineChars="200"/>
        <w:rPr>
          <w:sz w:val="21"/>
          <w:szCs w:val="21"/>
        </w:rPr>
      </w:pPr>
      <w:r>
        <w:rPr>
          <w:spacing w:val="9"/>
          <w:sz w:val="21"/>
          <w:szCs w:val="21"/>
        </w:rPr>
        <w:t>且本单位参加</w:t>
      </w:r>
      <w:r>
        <w:rPr>
          <w:spacing w:val="-92"/>
          <w:sz w:val="21"/>
          <w:szCs w:val="21"/>
        </w:rPr>
        <w:t xml:space="preserve"> </w:t>
      </w:r>
      <w:r>
        <w:rPr>
          <w:spacing w:val="5"/>
          <w:sz w:val="21"/>
          <w:szCs w:val="21"/>
          <w:u w:val="single"/>
        </w:rPr>
        <w:t xml:space="preserve">      </w:t>
      </w:r>
      <w:r>
        <w:rPr>
          <w:spacing w:val="-90"/>
          <w:sz w:val="21"/>
          <w:szCs w:val="21"/>
        </w:rPr>
        <w:t xml:space="preserve"> </w:t>
      </w:r>
      <w:r>
        <w:rPr>
          <w:spacing w:val="9"/>
          <w:sz w:val="21"/>
          <w:szCs w:val="21"/>
        </w:rPr>
        <w:t>单位的</w:t>
      </w:r>
      <w:r>
        <w:rPr>
          <w:spacing w:val="-93"/>
          <w:sz w:val="21"/>
          <w:szCs w:val="21"/>
        </w:rPr>
        <w:t xml:space="preserve"> </w:t>
      </w:r>
      <w:r>
        <w:rPr>
          <w:spacing w:val="5"/>
          <w:sz w:val="21"/>
          <w:szCs w:val="21"/>
          <w:u w:val="single"/>
        </w:rPr>
        <w:t xml:space="preserve">      </w:t>
      </w:r>
      <w:r>
        <w:rPr>
          <w:spacing w:val="-88"/>
          <w:sz w:val="21"/>
          <w:szCs w:val="21"/>
        </w:rPr>
        <w:t xml:space="preserve"> </w:t>
      </w:r>
      <w:r>
        <w:rPr>
          <w:spacing w:val="9"/>
          <w:sz w:val="21"/>
          <w:szCs w:val="21"/>
        </w:rPr>
        <w:t>项目招标活动由本单位承担</w:t>
      </w:r>
      <w:r>
        <w:rPr>
          <w:spacing w:val="8"/>
          <w:sz w:val="21"/>
          <w:szCs w:val="21"/>
        </w:rPr>
        <w:t>工程。</w:t>
      </w:r>
    </w:p>
    <w:p>
      <w:pPr>
        <w:pStyle w:val="4"/>
        <w:spacing w:line="360" w:lineRule="auto"/>
        <w:ind w:firstLine="464" w:firstLineChars="200"/>
        <w:rPr>
          <w:sz w:val="21"/>
          <w:szCs w:val="21"/>
        </w:rPr>
      </w:pPr>
      <w:r>
        <w:rPr>
          <w:spacing w:val="11"/>
          <w:sz w:val="21"/>
          <w:szCs w:val="21"/>
        </w:rPr>
        <w:t>本单位对上述声明的真实性负责。如有虚假，将依法承担相应责任。</w:t>
      </w:r>
    </w:p>
    <w:p>
      <w:pPr>
        <w:spacing w:line="300" w:lineRule="auto"/>
      </w:pPr>
    </w:p>
    <w:p>
      <w:pPr>
        <w:spacing w:line="300" w:lineRule="auto"/>
      </w:pPr>
    </w:p>
    <w:p>
      <w:pPr>
        <w:spacing w:line="300" w:lineRule="auto"/>
      </w:pPr>
    </w:p>
    <w:p>
      <w:pPr>
        <w:pStyle w:val="4"/>
        <w:spacing w:before="69" w:line="410" w:lineRule="exact"/>
        <w:ind w:left="5031"/>
        <w:rPr>
          <w:sz w:val="21"/>
          <w:szCs w:val="21"/>
        </w:rPr>
      </w:pPr>
      <w:r>
        <w:rPr>
          <w:spacing w:val="9"/>
          <w:position w:val="15"/>
          <w:sz w:val="21"/>
          <w:szCs w:val="21"/>
        </w:rPr>
        <w:t>单位名称（盖公章</w:t>
      </w:r>
      <w:r>
        <w:rPr>
          <w:spacing w:val="-54"/>
          <w:position w:val="15"/>
          <w:sz w:val="21"/>
          <w:szCs w:val="21"/>
        </w:rPr>
        <w:t>）：</w:t>
      </w:r>
    </w:p>
    <w:p>
      <w:pPr>
        <w:pStyle w:val="4"/>
        <w:spacing w:line="221" w:lineRule="auto"/>
        <w:ind w:left="5827"/>
        <w:rPr>
          <w:sz w:val="21"/>
          <w:szCs w:val="21"/>
        </w:rPr>
      </w:pPr>
      <w:r>
        <w:rPr>
          <w:spacing w:val="-23"/>
          <w:sz w:val="21"/>
          <w:szCs w:val="21"/>
        </w:rPr>
        <w:t>日</w:t>
      </w:r>
      <w:r>
        <w:rPr>
          <w:spacing w:val="24"/>
          <w:sz w:val="21"/>
          <w:szCs w:val="21"/>
        </w:rPr>
        <w:t xml:space="preserve">  </w:t>
      </w:r>
      <w:r>
        <w:rPr>
          <w:spacing w:val="-23"/>
          <w:sz w:val="21"/>
          <w:szCs w:val="21"/>
        </w:rPr>
        <w:t>期：</w:t>
      </w:r>
    </w:p>
    <w:p>
      <w:pPr>
        <w:spacing w:line="221" w:lineRule="auto"/>
        <w:sectPr>
          <w:footerReference r:id="rId52" w:type="default"/>
          <w:pgSz w:w="11907" w:h="16841"/>
          <w:pgMar w:top="1140" w:right="1388" w:bottom="1272" w:left="1785" w:header="0" w:footer="1108" w:gutter="0"/>
          <w:cols w:space="720" w:num="1"/>
        </w:sectPr>
      </w:pPr>
    </w:p>
    <w:p>
      <w:pPr>
        <w:pStyle w:val="4"/>
        <w:spacing w:before="91" w:line="219" w:lineRule="auto"/>
        <w:ind w:left="592"/>
        <w:rPr>
          <w:sz w:val="28"/>
          <w:szCs w:val="28"/>
        </w:rPr>
      </w:pPr>
      <w:r>
        <w:rPr>
          <w:spacing w:val="-1"/>
          <w:sz w:val="28"/>
          <w:szCs w:val="28"/>
        </w:rPr>
        <w:t>（</w:t>
      </w:r>
      <w:r>
        <w:rPr>
          <w:rFonts w:ascii="Times New Roman" w:hAnsi="Times New Roman" w:eastAsia="Times New Roman" w:cs="Times New Roman"/>
          <w:b/>
          <w:bCs/>
          <w:spacing w:val="-1"/>
          <w:sz w:val="28"/>
          <w:szCs w:val="28"/>
        </w:rPr>
        <w:t>9</w:t>
      </w:r>
      <w:r>
        <w:rPr>
          <w:spacing w:val="-1"/>
          <w:sz w:val="28"/>
          <w:szCs w:val="28"/>
        </w:rPr>
        <w:t>）母公司承诺书（如有）</w:t>
      </w:r>
    </w:p>
    <w:p>
      <w:pPr>
        <w:spacing w:line="300" w:lineRule="auto"/>
      </w:pPr>
    </w:p>
    <w:p>
      <w:pPr>
        <w:spacing w:line="300" w:lineRule="auto"/>
      </w:pPr>
    </w:p>
    <w:p>
      <w:pPr>
        <w:pStyle w:val="4"/>
        <w:spacing w:before="91" w:line="219" w:lineRule="auto"/>
        <w:ind w:left="3234"/>
        <w:rPr>
          <w:sz w:val="28"/>
          <w:szCs w:val="28"/>
        </w:rPr>
      </w:pPr>
      <w:r>
        <w:rPr>
          <w:spacing w:val="-2"/>
          <w:sz w:val="28"/>
          <w:szCs w:val="28"/>
        </w:rPr>
        <w:t>母公司承诺书（如有）</w:t>
      </w:r>
    </w:p>
    <w:p>
      <w:pPr>
        <w:spacing w:line="273" w:lineRule="auto"/>
      </w:pPr>
    </w:p>
    <w:p>
      <w:pPr>
        <w:spacing w:line="273" w:lineRule="auto"/>
      </w:pPr>
    </w:p>
    <w:p>
      <w:pPr>
        <w:spacing w:line="274" w:lineRule="auto"/>
      </w:pPr>
    </w:p>
    <w:p>
      <w:pPr>
        <w:spacing w:line="274" w:lineRule="auto"/>
      </w:pPr>
    </w:p>
    <w:p>
      <w:pPr>
        <w:pStyle w:val="4"/>
        <w:spacing w:before="69" w:line="221" w:lineRule="auto"/>
        <w:ind w:left="20"/>
        <w:rPr>
          <w:sz w:val="21"/>
          <w:szCs w:val="21"/>
        </w:rPr>
      </w:pPr>
      <w:r>
        <w:rPr>
          <w:spacing w:val="-5"/>
          <w:sz w:val="21"/>
          <w:szCs w:val="21"/>
        </w:rPr>
        <w:t>致</w:t>
      </w:r>
      <w:r>
        <w:rPr>
          <w:spacing w:val="-5"/>
          <w:sz w:val="21"/>
          <w:szCs w:val="21"/>
          <w:u w:val="single"/>
        </w:rPr>
        <w:t xml:space="preserve">                    </w:t>
      </w:r>
      <w:r>
        <w:rPr>
          <w:spacing w:val="-6"/>
          <w:sz w:val="21"/>
          <w:szCs w:val="21"/>
          <w:u w:val="single"/>
        </w:rPr>
        <w:t xml:space="preserve">     </w:t>
      </w:r>
      <w:r>
        <w:rPr>
          <w:spacing w:val="-6"/>
          <w:sz w:val="21"/>
          <w:szCs w:val="21"/>
        </w:rPr>
        <w:t>（招标人名称</w:t>
      </w:r>
      <w:r>
        <w:rPr>
          <w:spacing w:val="-30"/>
          <w:sz w:val="21"/>
          <w:szCs w:val="21"/>
        </w:rPr>
        <w:t>）：</w:t>
      </w:r>
    </w:p>
    <w:p>
      <w:pPr>
        <w:spacing w:line="426" w:lineRule="auto"/>
      </w:pPr>
    </w:p>
    <w:p>
      <w:pPr>
        <w:pStyle w:val="4"/>
        <w:spacing w:line="360" w:lineRule="auto"/>
        <w:ind w:firstLine="416" w:firstLineChars="200"/>
        <w:rPr>
          <w:sz w:val="21"/>
          <w:szCs w:val="21"/>
        </w:rPr>
      </w:pPr>
      <w:r>
        <w:rPr>
          <w:spacing w:val="-1"/>
          <w:sz w:val="21"/>
          <w:szCs w:val="21"/>
        </w:rPr>
        <w:t>我公司下属子公司</w:t>
      </w:r>
      <w:r>
        <w:rPr>
          <w:spacing w:val="-1"/>
          <w:sz w:val="21"/>
          <w:szCs w:val="21"/>
          <w:u w:val="single"/>
        </w:rPr>
        <w:t xml:space="preserve">                  （投标人名称）</w:t>
      </w:r>
      <w:r>
        <w:rPr>
          <w:spacing w:val="-1"/>
          <w:sz w:val="21"/>
          <w:szCs w:val="21"/>
        </w:rPr>
        <w:t>为特许获得施工总承</w:t>
      </w:r>
      <w:r>
        <w:rPr>
          <w:spacing w:val="-2"/>
          <w:sz w:val="21"/>
          <w:szCs w:val="21"/>
        </w:rPr>
        <w:t>包资质企业，</w:t>
      </w:r>
      <w:r>
        <w:rPr>
          <w:spacing w:val="-5"/>
          <w:sz w:val="21"/>
          <w:szCs w:val="21"/>
        </w:rPr>
        <w:t>且以注册地在广西的建筑业企业参与</w:t>
      </w:r>
      <w:r>
        <w:rPr>
          <w:spacing w:val="-5"/>
          <w:sz w:val="21"/>
          <w:szCs w:val="21"/>
          <w:u w:val="single"/>
        </w:rPr>
        <w:t xml:space="preserve">                  </w:t>
      </w:r>
      <w:r>
        <w:rPr>
          <w:spacing w:val="-35"/>
          <w:sz w:val="21"/>
          <w:szCs w:val="21"/>
        </w:rPr>
        <w:t xml:space="preserve"> </w:t>
      </w:r>
      <w:r>
        <w:rPr>
          <w:spacing w:val="-5"/>
          <w:sz w:val="21"/>
          <w:szCs w:val="21"/>
        </w:rPr>
        <w:t>（工程名称）</w:t>
      </w:r>
      <w:r>
        <w:rPr>
          <w:spacing w:val="-36"/>
          <w:sz w:val="21"/>
          <w:szCs w:val="21"/>
        </w:rPr>
        <w:t xml:space="preserve"> </w:t>
      </w:r>
      <w:r>
        <w:rPr>
          <w:spacing w:val="-5"/>
          <w:sz w:val="21"/>
          <w:szCs w:val="21"/>
        </w:rPr>
        <w:t>项目的投标，根据自治</w:t>
      </w:r>
      <w:r>
        <w:rPr>
          <w:spacing w:val="-3"/>
          <w:sz w:val="21"/>
          <w:szCs w:val="21"/>
        </w:rPr>
        <w:t>区相关文件规定，我公司在此向招标人承诺：</w:t>
      </w:r>
    </w:p>
    <w:p>
      <w:pPr>
        <w:pStyle w:val="4"/>
        <w:spacing w:line="360" w:lineRule="auto"/>
        <w:ind w:firstLine="416" w:firstLineChars="200"/>
        <w:rPr>
          <w:sz w:val="21"/>
          <w:szCs w:val="21"/>
        </w:rPr>
      </w:pPr>
      <w:r>
        <w:rPr>
          <w:spacing w:val="-1"/>
          <w:sz w:val="21"/>
          <w:szCs w:val="21"/>
        </w:rPr>
        <w:t>一旦中标，我方作为母公司身份保证按照政府相关部门的规定，并承诺在本工程质量、安全等方面予以担保并承担连带责任。</w:t>
      </w:r>
    </w:p>
    <w:p>
      <w:pPr>
        <w:pStyle w:val="4"/>
        <w:spacing w:line="360" w:lineRule="auto"/>
        <w:ind w:firstLine="404" w:firstLineChars="200"/>
        <w:rPr>
          <w:sz w:val="21"/>
          <w:szCs w:val="21"/>
        </w:rPr>
      </w:pPr>
      <w:r>
        <w:rPr>
          <w:spacing w:val="-4"/>
          <w:sz w:val="21"/>
          <w:szCs w:val="21"/>
        </w:rPr>
        <w:t>附件： 获批特许资质结果的公告网页截图（无此截图不按特许资质评审）</w:t>
      </w:r>
    </w:p>
    <w:p>
      <w:pPr>
        <w:spacing w:line="278" w:lineRule="auto"/>
      </w:pPr>
    </w:p>
    <w:p>
      <w:pPr>
        <w:spacing w:line="278" w:lineRule="auto"/>
      </w:pPr>
    </w:p>
    <w:p>
      <w:pPr>
        <w:spacing w:line="278" w:lineRule="auto"/>
      </w:pPr>
    </w:p>
    <w:p>
      <w:pPr>
        <w:spacing w:line="278" w:lineRule="auto"/>
      </w:pPr>
    </w:p>
    <w:p>
      <w:pPr>
        <w:spacing w:line="278" w:lineRule="auto"/>
      </w:pPr>
    </w:p>
    <w:p>
      <w:pPr>
        <w:pStyle w:val="4"/>
        <w:spacing w:before="69" w:line="220" w:lineRule="auto"/>
        <w:jc w:val="right"/>
        <w:rPr>
          <w:sz w:val="21"/>
          <w:szCs w:val="21"/>
        </w:rPr>
      </w:pPr>
      <w:r>
        <w:rPr>
          <w:spacing w:val="-5"/>
          <w:sz w:val="21"/>
          <w:szCs w:val="21"/>
        </w:rPr>
        <w:t>投标人母公司</w:t>
      </w:r>
      <w:r>
        <w:rPr>
          <w:spacing w:val="-12"/>
          <w:sz w:val="21"/>
          <w:szCs w:val="21"/>
        </w:rPr>
        <w:t>：</w:t>
      </w:r>
      <w:r>
        <w:rPr>
          <w:spacing w:val="-30"/>
          <w:sz w:val="21"/>
          <w:szCs w:val="21"/>
        </w:rPr>
        <w:t xml:space="preserve"> </w:t>
      </w:r>
      <w:r>
        <w:rPr>
          <w:sz w:val="21"/>
          <w:szCs w:val="21"/>
          <w:u w:val="single"/>
        </w:rPr>
        <w:t xml:space="preserve">             </w:t>
      </w:r>
      <w:r>
        <w:rPr>
          <w:spacing w:val="-12"/>
          <w:sz w:val="21"/>
          <w:szCs w:val="21"/>
          <w:u w:val="single"/>
        </w:rPr>
        <w:t>（</w:t>
      </w:r>
      <w:r>
        <w:rPr>
          <w:spacing w:val="-5"/>
          <w:sz w:val="21"/>
          <w:szCs w:val="21"/>
          <w:u w:val="single"/>
        </w:rPr>
        <w:t>盖法人单位章）</w:t>
      </w:r>
    </w:p>
    <w:p>
      <w:pPr>
        <w:spacing w:line="451" w:lineRule="auto"/>
      </w:pPr>
    </w:p>
    <w:p>
      <w:pPr>
        <w:pStyle w:val="4"/>
        <w:spacing w:before="68" w:line="221" w:lineRule="auto"/>
        <w:jc w:val="right"/>
        <w:rPr>
          <w:sz w:val="21"/>
          <w:szCs w:val="21"/>
        </w:rPr>
      </w:pPr>
      <w:r>
        <w:rPr>
          <w:spacing w:val="-33"/>
          <w:sz w:val="21"/>
          <w:szCs w:val="21"/>
        </w:rPr>
        <w:t>日期：</w:t>
      </w:r>
      <w:r>
        <w:rPr>
          <w:spacing w:val="-15"/>
          <w:sz w:val="21"/>
          <w:szCs w:val="21"/>
        </w:rPr>
        <w:t xml:space="preserve"> </w:t>
      </w:r>
      <w:r>
        <w:rPr>
          <w:spacing w:val="17"/>
          <w:sz w:val="21"/>
          <w:szCs w:val="21"/>
          <w:u w:val="single"/>
        </w:rPr>
        <w:t xml:space="preserve">      </w:t>
      </w:r>
      <w:r>
        <w:rPr>
          <w:spacing w:val="-94"/>
          <w:sz w:val="21"/>
          <w:szCs w:val="21"/>
        </w:rPr>
        <w:t xml:space="preserve"> </w:t>
      </w:r>
      <w:r>
        <w:rPr>
          <w:spacing w:val="-33"/>
          <w:sz w:val="21"/>
          <w:szCs w:val="21"/>
        </w:rPr>
        <w:t>年</w:t>
      </w:r>
      <w:r>
        <w:rPr>
          <w:spacing w:val="14"/>
          <w:sz w:val="21"/>
          <w:szCs w:val="21"/>
          <w:u w:val="single"/>
        </w:rPr>
        <w:t xml:space="preserve">       </w:t>
      </w:r>
      <w:r>
        <w:rPr>
          <w:spacing w:val="-86"/>
          <w:sz w:val="21"/>
          <w:szCs w:val="21"/>
        </w:rPr>
        <w:t xml:space="preserve"> </w:t>
      </w:r>
      <w:r>
        <w:rPr>
          <w:spacing w:val="-33"/>
          <w:sz w:val="21"/>
          <w:szCs w:val="21"/>
        </w:rPr>
        <w:t>月</w:t>
      </w:r>
      <w:r>
        <w:rPr>
          <w:spacing w:val="15"/>
          <w:sz w:val="21"/>
          <w:szCs w:val="21"/>
          <w:u w:val="single"/>
        </w:rPr>
        <w:t xml:space="preserve">       </w:t>
      </w:r>
      <w:r>
        <w:rPr>
          <w:spacing w:val="-61"/>
          <w:sz w:val="21"/>
          <w:szCs w:val="21"/>
        </w:rPr>
        <w:t xml:space="preserve"> </w:t>
      </w:r>
      <w:r>
        <w:rPr>
          <w:spacing w:val="-33"/>
          <w:sz w:val="21"/>
          <w:szCs w:val="21"/>
        </w:rPr>
        <w:t>日</w:t>
      </w:r>
    </w:p>
    <w:p>
      <w:pPr>
        <w:spacing w:line="221" w:lineRule="auto"/>
        <w:sectPr>
          <w:footerReference r:id="rId53" w:type="default"/>
          <w:pgSz w:w="11907" w:h="16841"/>
          <w:pgMar w:top="1140" w:right="1433" w:bottom="1272" w:left="1785" w:header="0" w:footer="1108" w:gutter="0"/>
          <w:cols w:space="720" w:num="1"/>
        </w:sectPr>
      </w:pPr>
    </w:p>
    <w:p>
      <w:pPr>
        <w:pStyle w:val="4"/>
        <w:tabs>
          <w:tab w:val="left" w:pos="3986"/>
        </w:tabs>
        <w:spacing w:before="91" w:line="480" w:lineRule="auto"/>
        <w:jc w:val="center"/>
        <w:rPr>
          <w:b/>
          <w:bCs/>
          <w:sz w:val="28"/>
          <w:szCs w:val="28"/>
          <w:lang w:eastAsia="zh-CN"/>
        </w:rPr>
      </w:pPr>
      <w:r>
        <w:rPr>
          <w:rFonts w:hint="eastAsia"/>
          <w:b/>
          <w:bCs/>
          <w:sz w:val="28"/>
          <w:szCs w:val="28"/>
          <w:lang w:eastAsia="zh-CN"/>
        </w:rPr>
        <w:t>（10）其他</w:t>
      </w:r>
    </w:p>
    <w:p>
      <w:pPr>
        <w:spacing w:line="480" w:lineRule="auto"/>
        <w:jc w:val="center"/>
        <w:rPr>
          <w:sz w:val="28"/>
          <w:szCs w:val="28"/>
          <w:u w:val="single"/>
        </w:rPr>
      </w:pPr>
      <w:r>
        <w:rPr>
          <w:rFonts w:hint="eastAsia"/>
          <w:b/>
          <w:bCs/>
          <w:lang w:eastAsia="zh-CN"/>
        </w:rPr>
        <w:t>投标人认为应该提供的其他资料</w:t>
      </w:r>
    </w:p>
    <w:p>
      <w:pPr>
        <w:pStyle w:val="4"/>
        <w:spacing w:before="78" w:line="219" w:lineRule="auto"/>
        <w:ind w:left="836"/>
        <w:outlineLvl w:val="0"/>
        <w:rPr>
          <w:sz w:val="24"/>
          <w:szCs w:val="24"/>
        </w:rPr>
      </w:pPr>
      <w:bookmarkStart w:id="404" w:name="_Toc19549"/>
    </w:p>
    <w:bookmarkEnd w:id="404"/>
    <w:p>
      <w:pPr>
        <w:spacing w:line="245" w:lineRule="auto"/>
      </w:pPr>
    </w:p>
    <w:p>
      <w:pPr>
        <w:spacing w:line="245" w:lineRule="auto"/>
      </w:pPr>
    </w:p>
    <w:p>
      <w:pPr>
        <w:spacing w:line="245" w:lineRule="auto"/>
      </w:pPr>
    </w:p>
    <w:p>
      <w:pPr>
        <w:rPr>
          <w:sz w:val="28"/>
          <w:szCs w:val="28"/>
          <w:u w:val="single"/>
        </w:rPr>
      </w:pPr>
      <w:r>
        <w:rPr>
          <w:sz w:val="28"/>
          <w:szCs w:val="28"/>
          <w:u w:val="single"/>
        </w:rPr>
        <w:br w:type="page"/>
      </w:r>
    </w:p>
    <w:p>
      <w:pPr>
        <w:pStyle w:val="4"/>
        <w:tabs>
          <w:tab w:val="left" w:pos="3986"/>
        </w:tabs>
        <w:spacing w:before="91" w:line="221" w:lineRule="auto"/>
        <w:ind w:left="1908"/>
        <w:rPr>
          <w:sz w:val="28"/>
          <w:szCs w:val="28"/>
        </w:rPr>
      </w:pPr>
      <w:r>
        <w:rPr>
          <w:sz w:val="28"/>
          <w:szCs w:val="28"/>
          <w:u w:val="single"/>
        </w:rPr>
        <w:tab/>
      </w:r>
      <w:r>
        <w:rPr>
          <w:spacing w:val="22"/>
          <w:sz w:val="28"/>
          <w:szCs w:val="28"/>
        </w:rPr>
        <w:t xml:space="preserve"> </w:t>
      </w:r>
      <w:r>
        <w:rPr>
          <w:spacing w:val="-16"/>
          <w:sz w:val="28"/>
          <w:szCs w:val="28"/>
        </w:rPr>
        <w:t>（项目名称）施工招标</w:t>
      </w:r>
    </w:p>
    <w:p>
      <w:pPr>
        <w:spacing w:line="448" w:lineRule="auto"/>
      </w:pPr>
    </w:p>
    <w:p>
      <w:pPr>
        <w:pStyle w:val="4"/>
        <w:spacing w:before="169" w:line="220" w:lineRule="auto"/>
        <w:ind w:left="2554"/>
        <w:rPr>
          <w:sz w:val="52"/>
          <w:szCs w:val="52"/>
        </w:rPr>
      </w:pPr>
      <w:r>
        <w:rPr>
          <w:spacing w:val="-18"/>
          <w:sz w:val="52"/>
          <w:szCs w:val="52"/>
        </w:rPr>
        <w:t>投</w:t>
      </w:r>
      <w:r>
        <w:rPr>
          <w:spacing w:val="10"/>
          <w:sz w:val="52"/>
          <w:szCs w:val="52"/>
        </w:rPr>
        <w:t xml:space="preserve">  </w:t>
      </w:r>
      <w:r>
        <w:rPr>
          <w:spacing w:val="-18"/>
          <w:sz w:val="52"/>
          <w:szCs w:val="52"/>
        </w:rPr>
        <w:t>标</w:t>
      </w:r>
      <w:r>
        <w:rPr>
          <w:spacing w:val="13"/>
          <w:sz w:val="52"/>
          <w:szCs w:val="52"/>
        </w:rPr>
        <w:t xml:space="preserve">  </w:t>
      </w:r>
      <w:r>
        <w:rPr>
          <w:spacing w:val="-18"/>
          <w:sz w:val="52"/>
          <w:szCs w:val="52"/>
        </w:rPr>
        <w:t>文</w:t>
      </w:r>
      <w:r>
        <w:rPr>
          <w:spacing w:val="8"/>
          <w:sz w:val="52"/>
          <w:szCs w:val="52"/>
        </w:rPr>
        <w:t xml:space="preserve">  </w:t>
      </w:r>
      <w:r>
        <w:rPr>
          <w:spacing w:val="-18"/>
          <w:sz w:val="52"/>
          <w:szCs w:val="52"/>
        </w:rPr>
        <w:t>件</w:t>
      </w:r>
    </w:p>
    <w:p>
      <w:pPr>
        <w:spacing w:line="278" w:lineRule="auto"/>
      </w:pPr>
    </w:p>
    <w:p>
      <w:pPr>
        <w:spacing w:line="278" w:lineRule="auto"/>
      </w:pPr>
    </w:p>
    <w:p>
      <w:pPr>
        <w:spacing w:line="279" w:lineRule="auto"/>
      </w:pPr>
    </w:p>
    <w:p>
      <w:pPr>
        <w:spacing w:line="279" w:lineRule="auto"/>
      </w:pPr>
    </w:p>
    <w:p>
      <w:pPr>
        <w:spacing w:line="279" w:lineRule="auto"/>
      </w:pPr>
    </w:p>
    <w:p>
      <w:pPr>
        <w:pStyle w:val="4"/>
        <w:spacing w:before="91" w:line="220" w:lineRule="auto"/>
        <w:ind w:left="2408"/>
        <w:rPr>
          <w:sz w:val="28"/>
          <w:szCs w:val="28"/>
        </w:rPr>
      </w:pPr>
      <w:r>
        <w:rPr>
          <w:spacing w:val="-20"/>
          <w:sz w:val="28"/>
          <w:szCs w:val="28"/>
        </w:rPr>
        <w:t xml:space="preserve">项目招标编号： </w:t>
      </w:r>
      <w:r>
        <w:rPr>
          <w:sz w:val="28"/>
          <w:szCs w:val="28"/>
          <w:u w:val="single"/>
        </w:rPr>
        <w:t xml:space="preserve">                   </w:t>
      </w: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pStyle w:val="4"/>
        <w:spacing w:before="91" w:line="220" w:lineRule="auto"/>
        <w:ind w:left="1005"/>
        <w:rPr>
          <w:sz w:val="28"/>
          <w:szCs w:val="28"/>
        </w:rPr>
      </w:pPr>
      <w:r>
        <w:rPr>
          <w:spacing w:val="-13"/>
          <w:sz w:val="28"/>
          <w:szCs w:val="28"/>
        </w:rPr>
        <w:t>投标内容：</w:t>
      </w:r>
      <w:r>
        <w:rPr>
          <w:spacing w:val="-32"/>
          <w:sz w:val="28"/>
          <w:szCs w:val="28"/>
        </w:rPr>
        <w:t xml:space="preserve"> </w:t>
      </w:r>
      <w:r>
        <w:rPr>
          <w:sz w:val="28"/>
          <w:szCs w:val="28"/>
          <w:u w:val="single"/>
        </w:rPr>
        <w:t xml:space="preserve">            </w:t>
      </w:r>
      <w:r>
        <w:rPr>
          <w:spacing w:val="-13"/>
          <w:sz w:val="28"/>
          <w:szCs w:val="28"/>
          <w:u w:val="single"/>
        </w:rPr>
        <w:t>技术标部分</w:t>
      </w:r>
      <w:r>
        <w:rPr>
          <w:sz w:val="28"/>
          <w:szCs w:val="28"/>
          <w:u w:val="single"/>
        </w:rPr>
        <w:t xml:space="preserve">           </w:t>
      </w:r>
    </w:p>
    <w:p>
      <w:pPr>
        <w:pStyle w:val="4"/>
        <w:spacing w:before="211" w:line="219" w:lineRule="auto"/>
        <w:ind w:left="1005"/>
        <w:rPr>
          <w:sz w:val="28"/>
          <w:szCs w:val="28"/>
        </w:rPr>
      </w:pPr>
      <w:r>
        <w:rPr>
          <w:spacing w:val="-30"/>
          <w:w w:val="98"/>
          <w:sz w:val="28"/>
          <w:szCs w:val="28"/>
        </w:rPr>
        <w:t>投标人</w:t>
      </w:r>
      <w:r>
        <w:rPr>
          <w:spacing w:val="-6"/>
          <w:sz w:val="28"/>
          <w:szCs w:val="28"/>
        </w:rPr>
        <w:t>：</w:t>
      </w:r>
      <w:r>
        <w:rPr>
          <w:spacing w:val="11"/>
          <w:sz w:val="28"/>
          <w:szCs w:val="28"/>
        </w:rPr>
        <w:t xml:space="preserve"> </w:t>
      </w:r>
      <w:r>
        <w:rPr>
          <w:spacing w:val="1"/>
          <w:sz w:val="28"/>
          <w:szCs w:val="28"/>
          <w:u w:val="single"/>
        </w:rPr>
        <w:t xml:space="preserve">             </w:t>
      </w:r>
      <w:r>
        <w:rPr>
          <w:spacing w:val="-6"/>
          <w:sz w:val="28"/>
          <w:szCs w:val="28"/>
          <w:u w:val="single"/>
        </w:rPr>
        <w:t>（</w:t>
      </w:r>
      <w:r>
        <w:rPr>
          <w:spacing w:val="-30"/>
          <w:w w:val="98"/>
          <w:sz w:val="28"/>
          <w:szCs w:val="28"/>
          <w:u w:val="single"/>
        </w:rPr>
        <w:t>盖法人单位印章）</w:t>
      </w:r>
      <w:r>
        <w:rPr>
          <w:sz w:val="28"/>
          <w:szCs w:val="28"/>
          <w:u w:val="single"/>
        </w:rPr>
        <w:t xml:space="preserve">   </w:t>
      </w:r>
    </w:p>
    <w:p>
      <w:pPr>
        <w:spacing w:line="254" w:lineRule="auto"/>
      </w:pPr>
    </w:p>
    <w:p>
      <w:pPr>
        <w:spacing w:line="254" w:lineRule="auto"/>
      </w:pPr>
    </w:p>
    <w:p>
      <w:pPr>
        <w:spacing w:line="254" w:lineRule="auto"/>
      </w:pPr>
    </w:p>
    <w:p>
      <w:pPr>
        <w:pStyle w:val="4"/>
        <w:tabs>
          <w:tab w:val="left" w:pos="3295"/>
        </w:tabs>
        <w:spacing w:before="92" w:line="220" w:lineRule="auto"/>
        <w:ind w:left="2038"/>
        <w:rPr>
          <w:sz w:val="28"/>
          <w:szCs w:val="28"/>
        </w:rPr>
      </w:pPr>
      <w:r>
        <w:rPr>
          <w:sz w:val="28"/>
          <w:szCs w:val="28"/>
          <w:u w:val="single"/>
        </w:rPr>
        <w:tab/>
      </w:r>
      <w:r>
        <w:rPr>
          <w:spacing w:val="-127"/>
          <w:sz w:val="28"/>
          <w:szCs w:val="28"/>
        </w:rPr>
        <w:t xml:space="preserve"> </w:t>
      </w:r>
      <w:r>
        <w:rPr>
          <w:spacing w:val="-10"/>
          <w:sz w:val="28"/>
          <w:szCs w:val="28"/>
        </w:rPr>
        <w:t>年</w:t>
      </w:r>
      <w:r>
        <w:rPr>
          <w:sz w:val="28"/>
          <w:szCs w:val="28"/>
          <w:u w:val="single"/>
        </w:rPr>
        <w:t xml:space="preserve">         </w:t>
      </w:r>
      <w:r>
        <w:rPr>
          <w:spacing w:val="-122"/>
          <w:sz w:val="28"/>
          <w:szCs w:val="28"/>
        </w:rPr>
        <w:t xml:space="preserve"> </w:t>
      </w:r>
      <w:r>
        <w:rPr>
          <w:spacing w:val="-10"/>
          <w:sz w:val="28"/>
          <w:szCs w:val="28"/>
        </w:rPr>
        <w:t>月</w:t>
      </w:r>
      <w:r>
        <w:rPr>
          <w:sz w:val="28"/>
          <w:szCs w:val="28"/>
          <w:u w:val="single"/>
        </w:rPr>
        <w:t xml:space="preserve">         </w:t>
      </w:r>
      <w:r>
        <w:rPr>
          <w:spacing w:val="-80"/>
          <w:sz w:val="28"/>
          <w:szCs w:val="28"/>
        </w:rPr>
        <w:t xml:space="preserve"> </w:t>
      </w:r>
      <w:r>
        <w:rPr>
          <w:spacing w:val="-10"/>
          <w:sz w:val="28"/>
          <w:szCs w:val="28"/>
        </w:rPr>
        <w:t>日</w:t>
      </w:r>
    </w:p>
    <w:p>
      <w:pPr>
        <w:spacing w:line="220" w:lineRule="auto"/>
        <w:rPr>
          <w:sz w:val="28"/>
          <w:szCs w:val="28"/>
        </w:rPr>
        <w:sectPr>
          <w:footerReference r:id="rId54" w:type="default"/>
          <w:pgSz w:w="11907" w:h="16841"/>
          <w:pgMar w:top="1140" w:right="1785" w:bottom="1272" w:left="1785" w:header="0" w:footer="1108" w:gutter="0"/>
          <w:cols w:space="720" w:num="1"/>
        </w:sectPr>
      </w:pPr>
    </w:p>
    <w:p>
      <w:pPr>
        <w:spacing w:line="247" w:lineRule="auto"/>
      </w:pPr>
    </w:p>
    <w:p>
      <w:pPr>
        <w:spacing w:line="247" w:lineRule="auto"/>
      </w:pPr>
    </w:p>
    <w:p>
      <w:pPr>
        <w:spacing w:line="248" w:lineRule="auto"/>
      </w:pPr>
    </w:p>
    <w:p>
      <w:pPr>
        <w:spacing w:line="248" w:lineRule="auto"/>
      </w:pPr>
    </w:p>
    <w:p>
      <w:pPr>
        <w:pStyle w:val="4"/>
        <w:spacing w:before="91" w:line="222" w:lineRule="auto"/>
        <w:ind w:left="4200"/>
        <w:rPr>
          <w:sz w:val="28"/>
          <w:szCs w:val="28"/>
        </w:rPr>
      </w:pPr>
      <w:r>
        <w:rPr>
          <w:spacing w:val="-32"/>
          <w:sz w:val="28"/>
          <w:szCs w:val="28"/>
        </w:rPr>
        <w:t>目</w:t>
      </w:r>
      <w:r>
        <w:rPr>
          <w:spacing w:val="4"/>
          <w:sz w:val="28"/>
          <w:szCs w:val="28"/>
        </w:rPr>
        <w:t xml:space="preserve">   </w:t>
      </w:r>
      <w:r>
        <w:rPr>
          <w:spacing w:val="-32"/>
          <w:sz w:val="28"/>
          <w:szCs w:val="28"/>
        </w:rPr>
        <w:t>录</w:t>
      </w:r>
    </w:p>
    <w:p>
      <w:pPr>
        <w:spacing w:line="450" w:lineRule="auto"/>
      </w:pPr>
    </w:p>
    <w:p>
      <w:pPr>
        <w:spacing w:line="220" w:lineRule="auto"/>
        <w:jc w:val="center"/>
        <w:rPr>
          <w:rFonts w:eastAsia="宋体"/>
          <w:lang w:eastAsia="zh-CN"/>
        </w:rPr>
        <w:sectPr>
          <w:footerReference r:id="rId55" w:type="default"/>
          <w:pgSz w:w="11907" w:h="16841"/>
          <w:pgMar w:top="1140" w:right="1785" w:bottom="1272" w:left="1785" w:header="0" w:footer="1108" w:gutter="0"/>
          <w:cols w:space="720" w:num="1"/>
        </w:sectPr>
      </w:pPr>
      <w:r>
        <w:rPr>
          <w:rFonts w:hint="eastAsia" w:eastAsia="宋体"/>
          <w:lang w:eastAsia="zh-CN"/>
        </w:rPr>
        <w:t>（格式自拟）</w:t>
      </w:r>
    </w:p>
    <w:p>
      <w:pPr>
        <w:pStyle w:val="4"/>
        <w:spacing w:before="78" w:line="221" w:lineRule="auto"/>
        <w:ind w:left="3397"/>
        <w:outlineLvl w:val="0"/>
        <w:rPr>
          <w:rFonts w:hint="eastAsia" w:eastAsia="宋体"/>
          <w:sz w:val="24"/>
          <w:szCs w:val="24"/>
          <w:lang w:eastAsia="zh-CN"/>
        </w:rPr>
      </w:pPr>
      <w:bookmarkStart w:id="405" w:name="_Toc1989"/>
      <w:r>
        <w:rPr>
          <w:spacing w:val="-2"/>
          <w:sz w:val="24"/>
          <w:szCs w:val="24"/>
        </w:rPr>
        <w:t>一、施工组织设计</w:t>
      </w:r>
      <w:bookmarkEnd w:id="405"/>
      <w:r>
        <w:rPr>
          <w:rFonts w:hint="eastAsia"/>
          <w:spacing w:val="-2"/>
          <w:sz w:val="24"/>
          <w:szCs w:val="24"/>
          <w:lang w:eastAsia="zh-CN"/>
        </w:rPr>
        <w:t>（</w:t>
      </w:r>
      <w:r>
        <w:rPr>
          <w:rFonts w:hint="eastAsia"/>
          <w:spacing w:val="-2"/>
          <w:sz w:val="24"/>
          <w:szCs w:val="24"/>
          <w:lang w:val="en-US" w:eastAsia="zh-CN"/>
        </w:rPr>
        <w:t>格式自拟</w:t>
      </w:r>
      <w:r>
        <w:rPr>
          <w:rFonts w:hint="eastAsia"/>
          <w:spacing w:val="-2"/>
          <w:sz w:val="24"/>
          <w:szCs w:val="24"/>
          <w:lang w:eastAsia="zh-CN"/>
        </w:rPr>
        <w:t>）</w:t>
      </w:r>
    </w:p>
    <w:p>
      <w:pPr>
        <w:rPr>
          <w:rFonts w:hint="eastAsia" w:eastAsia="宋体"/>
          <w:spacing w:val="-3"/>
          <w:sz w:val="28"/>
          <w:szCs w:val="28"/>
          <w:lang w:eastAsia="zh-CN"/>
        </w:rPr>
      </w:pPr>
      <w:r>
        <w:rPr>
          <w:rFonts w:hint="eastAsia" w:eastAsia="宋体"/>
          <w:spacing w:val="-3"/>
          <w:sz w:val="28"/>
          <w:szCs w:val="28"/>
          <w:lang w:eastAsia="zh-CN"/>
        </w:rPr>
        <w:br w:type="page"/>
      </w:r>
    </w:p>
    <w:p>
      <w:pPr>
        <w:jc w:val="center"/>
        <w:rPr>
          <w:rFonts w:eastAsia="宋体"/>
          <w:spacing w:val="-3"/>
          <w:sz w:val="28"/>
          <w:szCs w:val="28"/>
          <w:lang w:eastAsia="zh-CN"/>
        </w:rPr>
      </w:pPr>
      <w:r>
        <w:rPr>
          <w:rFonts w:hint="eastAsia" w:eastAsia="宋体"/>
          <w:spacing w:val="-3"/>
          <w:sz w:val="28"/>
          <w:szCs w:val="28"/>
          <w:lang w:eastAsia="zh-CN"/>
        </w:rPr>
        <w:t>二、设计方案</w:t>
      </w:r>
    </w:p>
    <w:p>
      <w:pPr>
        <w:jc w:val="center"/>
        <w:rPr>
          <w:rFonts w:eastAsia="宋体"/>
          <w:b/>
          <w:bCs/>
          <w:spacing w:val="-3"/>
          <w:sz w:val="28"/>
          <w:szCs w:val="28"/>
          <w:lang w:eastAsia="zh-CN"/>
        </w:rPr>
      </w:pPr>
    </w:p>
    <w:p>
      <w:pPr>
        <w:jc w:val="center"/>
        <w:rPr>
          <w:spacing w:val="-3"/>
        </w:rPr>
      </w:pPr>
      <w:r>
        <w:rPr>
          <w:rFonts w:hint="eastAsia" w:eastAsia="宋体"/>
          <w:b/>
          <w:bCs/>
          <w:spacing w:val="-3"/>
          <w:sz w:val="28"/>
          <w:szCs w:val="28"/>
          <w:lang w:eastAsia="zh-CN"/>
        </w:rPr>
        <w:t>（格式自拟）</w:t>
      </w:r>
      <w:r>
        <w:rPr>
          <w:spacing w:val="-3"/>
        </w:rPr>
        <w:br w:type="page"/>
      </w:r>
    </w:p>
    <w:p>
      <w:pPr>
        <w:rPr>
          <w:spacing w:val="14"/>
          <w:u w:val="single"/>
        </w:rPr>
      </w:pPr>
      <w:r>
        <w:rPr>
          <w:spacing w:val="14"/>
          <w:u w:val="single"/>
        </w:rPr>
        <w:br w:type="page"/>
      </w:r>
    </w:p>
    <w:p>
      <w:pPr>
        <w:rPr>
          <w:spacing w:val="14"/>
          <w:u w:val="single"/>
        </w:rPr>
      </w:pPr>
    </w:p>
    <w:p>
      <w:pPr>
        <w:jc w:val="cente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eastAsia="zh-CN"/>
        </w:rPr>
        <w:t>、</w:t>
      </w:r>
      <w:r>
        <w:rPr>
          <w:rFonts w:hint="eastAsia" w:ascii="宋体" w:hAnsi="宋体" w:eastAsia="宋体" w:cs="宋体"/>
          <w:b/>
          <w:bCs/>
          <w:sz w:val="28"/>
          <w:szCs w:val="28"/>
        </w:rPr>
        <w:t>投标人认为需</w:t>
      </w:r>
      <w:r>
        <w:rPr>
          <w:rFonts w:hint="eastAsia" w:ascii="宋体" w:hAnsi="宋体"/>
          <w:b/>
          <w:bCs/>
          <w:sz w:val="28"/>
          <w:szCs w:val="28"/>
        </w:rPr>
        <w:t>要添加的其他资料</w:t>
      </w:r>
    </w:p>
    <w:sectPr>
      <w:footerReference r:id="rId56" w:type="default"/>
      <w:pgSz w:w="11907" w:h="16841"/>
      <w:pgMar w:top="1140" w:right="1785" w:bottom="1272" w:left="1785" w:header="0" w:footer="11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Microsoft New Tai Lue">
    <w:panose1 w:val="020B0502040204020203"/>
    <w:charset w:val="00"/>
    <w:family w:val="swiss"/>
    <w:pitch w:val="default"/>
    <w:sig w:usb0="00000003" w:usb1="00000000" w:usb2="80000000" w:usb3="00000000" w:csb0="00000001" w:csb1="00000000"/>
  </w:font>
  <w:font w:name="hakuyoxingshu7000">
    <w:altName w:val="宋体"/>
    <w:panose1 w:val="02000600000000000000"/>
    <w:charset w:val="86"/>
    <w:family w:val="auto"/>
    <w:pitch w:val="default"/>
    <w:sig w:usb0="00000000" w:usb1="00000000" w:usb2="0000003F" w:usb3="00000000" w:csb0="603F00FF" w:csb1="FFFF0000"/>
  </w:font>
  <w:font w:name="Tahoma">
    <w:panose1 w:val="020B0604030504040204"/>
    <w:charset w:val="00"/>
    <w:family w:val="auto"/>
    <w:pitch w:val="default"/>
    <w:sig w:usb0="E1002EFF" w:usb1="C000605B" w:usb2="00000029" w:usb3="00000000" w:csb0="200101FF" w:csb1="20280000"/>
  </w:font>
  <w:font w:name="MingLiU_HKSCS-ExtB">
    <w:panose1 w:val="02020500000000000000"/>
    <w:charset w:val="88"/>
    <w:family w:val="auto"/>
    <w:pitch w:val="default"/>
    <w:sig w:usb0="8000002F" w:usb1="02000008" w:usb2="00000000" w:usb3="00000000" w:csb0="00100001" w:csb1="00000000"/>
  </w:font>
  <w:font w:name="Microsoft JhengHei UI Light">
    <w:panose1 w:val="020B0304030504040204"/>
    <w:charset w:val="88"/>
    <w:family w:val="auto"/>
    <w:pitch w:val="default"/>
    <w:sig w:usb0="800002A7" w:usb1="28CF4400" w:usb2="00000016" w:usb3="00000000" w:csb0="00100009"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75"/>
      <w:rPr>
        <w:rFonts w:ascii="Calibri" w:hAnsi="Calibri" w:eastAsia="Calibri" w:cs="Calibr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42"/>
      <w:rPr>
        <w:rFonts w:ascii="Calibri" w:hAnsi="Calibri" w:eastAsia="Calibri" w:cs="Calibri"/>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gJmo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KvgJmo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19"/>
      <w:rPr>
        <w:rFonts w:ascii="Calibri" w:hAnsi="Calibri" w:eastAsia="Calibri" w:cs="Calibri"/>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SbC86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KUmwv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41"/>
      <w:rPr>
        <w:rFonts w:ascii="Calibri" w:hAnsi="Calibri" w:eastAsia="Calibri" w:cs="Calibri"/>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s+A5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ehoXX2o&#10;ugeYQ8vCTj9YHtNEqbxdHwOkTYpHgTpV0Kl4wCSmnvVbE0f9z3OKevy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mEs+A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41"/>
      <w:rPr>
        <w:rFonts w:ascii="Calibri" w:hAnsi="Calibri" w:eastAsia="Calibri" w:cs="Calibri"/>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2+aU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g2+aU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1u+M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R2tqw9V&#10;9wBzaFnY6p3lMU2UytvVMUDapHgUqFMFnYoHTGLqWb81cdT/PKeox3+K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pbW74zgCAABx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1"/>
      <w:rPr>
        <w:rFonts w:ascii="Calibri" w:hAnsi="Calibri" w:eastAsia="Calibri" w:cs="Calibri"/>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H8aY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QH8aY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41"/>
      <w:rPr>
        <w:rFonts w:ascii="Calibri" w:hAnsi="Calibri" w:eastAsia="Calibri" w:cs="Calibri"/>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0Ueg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J0Ueg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47"/>
      <w:rPr>
        <w:rFonts w:ascii="Calibri" w:hAnsi="Calibri" w:eastAsia="Calibri" w:cs="Calibr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GG605AgAAc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zrGijQNPUyk1JUerdDu&#10;2p7nzhQn0HSmmxRv+aZGKVvmwz1zGA2Uj8cT7rCU0iCl6S1KKuO+/us8xqNj8FLSYNRyqvGyKJEf&#10;NDoJwDAYbjB2g6EP6tZgdtEc1JJMXHBBDmbpjPqCF7WKOeBimiNTTsNg3oZu3PEiuVitUtDBunpf&#10;dRcwh5aFrX6wPKaJUnm7OgRImxSPAnWqoFNxg0lMPetfTRz1P/cp6ul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KPGG60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9"/>
      <w:rPr>
        <w:rFonts w:ascii="Calibri" w:hAnsi="Calibri" w:eastAsia="Calibri" w:cs="Calibri"/>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QxGI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AEMRi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41"/>
      <w:rPr>
        <w:rFonts w:ascii="Calibri" w:hAnsi="Calibri" w:eastAsia="Calibri" w:cs="Calibri"/>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ijic5AgAAcQ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Gijic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70"/>
      <w:rPr>
        <w:rFonts w:ascii="Calibri" w:hAnsi="Calibri" w:eastAsia="Calibri" w:cs="Calibri"/>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6CiY6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pkQzhY6fvn87&#10;/fh1+vmV4A4CtdbPEPdgERm6t6bD2Az3HpeRd1c5FX/BiMAPeY8XeUUXCI+PppPpNIeLwzccgJ89&#10;PrfOh3fCKBKNgjr0L8nKDhsf+tAhJGbTZt1ImXooNWkLen31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Hugom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IQGM6AgAAc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Ora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R0sK7e&#10;V90DzKFlYasfLY9polTerg4B0ibFo0CdKuhUPGASU8/6rYmj/uc5RT39U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mCEBj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en6w5AgAAcQ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dy8H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Xen6w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s1ek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kbNXp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vl6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nvl68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hd3eo6AgAAcQ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Xd3q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25dc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f25dc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93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IXBE6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pyFwR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93</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Calibri" w:hAnsi="Calibri" w:eastAsia="Calibri" w:cs="Calibri"/>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Calibri" w:hAnsi="Calibri" w:eastAsia="Calibri" w:cs="Calibri"/>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Calibri" w:hAnsi="Calibri" w:eastAsia="Calibri" w:cs="Calibri"/>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Calibri" w:hAnsi="Calibri" w:eastAsia="Calibri" w:cs="Calibri"/>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CIj/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f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NCIj/4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7dEnc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R2tqw9V&#10;9wBzaFnY6p3lMU2UytvVMUDapHgUqFMFnYoHTGLqWb81cdT/PKeox3+K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t0SdzgCAABx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vWDI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f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9vWDI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kc+Hw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kc+Hw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132</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usjk5AgAAcQ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Niusjk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349"/>
      <w:rPr>
        <w:rFonts w:ascii="Calibri" w:hAnsi="Calibri" w:eastAsia="Calibri" w:cs="Calibri"/>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t4bfY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t4bfY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137</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349"/>
      <w:rPr>
        <w:rFonts w:ascii="Calibri" w:hAnsi="Calibri" w:eastAsia="Calibri" w:cs="Calibri"/>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KJ7M6AgAAcQ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ayiez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848"/>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27"/>
      <w:rPr>
        <w:rFonts w:ascii="Calibri" w:hAnsi="Calibri" w:eastAsia="Calibri" w:cs="Calibri"/>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1g6fc6AgAAcQ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dYOn3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8EfH0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vX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8EfH0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693"/>
      <w:rPr>
        <w:rFonts w:ascii="Calibri" w:hAnsi="Calibri" w:eastAsia="Calibri" w:cs="Calibri"/>
        <w:sz w:val="18"/>
        <w:szCs w:val="18"/>
      </w:rP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M1dH46AgAAcQ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TNXR+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148</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693"/>
      <w:rPr>
        <w:rFonts w:ascii="Calibri" w:hAnsi="Calibri" w:eastAsia="Calibri" w:cs="Calibri"/>
        <w:sz w:val="18"/>
        <w:szCs w:val="18"/>
      </w:rP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FcXI4AgAAc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kVxcj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150</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974"/>
      <w:rPr>
        <w:rFonts w:ascii="Calibri" w:hAnsi="Calibri" w:eastAsia="Calibri" w:cs="Calibri"/>
        <w:sz w:val="18"/>
        <w:szCs w:val="18"/>
      </w:rPr>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LLe2j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151</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61"/>
      <w:rPr>
        <w:rFonts w:ascii="Calibri" w:hAnsi="Calibri" w:eastAsia="Calibri" w:cs="Calibri"/>
        <w:sz w:val="18"/>
        <w:szCs w:val="18"/>
      </w:rPr>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esX/g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153</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688"/>
      <w:rPr>
        <w:rFonts w:ascii="Calibri" w:hAnsi="Calibri" w:eastAsia="Calibri" w:cs="Calibri"/>
        <w:sz w:val="18"/>
        <w:szCs w:val="18"/>
      </w:rPr>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BW/BQ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154</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686"/>
      <w:rPr>
        <w:rFonts w:ascii="Calibri" w:hAnsi="Calibri" w:eastAsia="Calibri" w:cs="Calibri"/>
        <w:sz w:val="18"/>
        <w:szCs w:val="18"/>
      </w:rPr>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RXb06AgAAc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hkV29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158</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5"/>
      <w:rPr>
        <w:rFonts w:ascii="Calibri" w:hAnsi="Calibri" w:eastAsia="Calibri" w:cs="Calibri"/>
        <w:sz w:val="18"/>
        <w:szCs w:val="18"/>
      </w:rPr>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3ZvIV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159</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5"/>
      <w:rPr>
        <w:rFonts w:ascii="Calibri" w:hAnsi="Calibri" w:eastAsia="Calibri" w:cs="Calibri"/>
        <w:sz w:val="18"/>
        <w:szCs w:val="18"/>
      </w:rPr>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x4czc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65"/>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5"/>
      <w:rPr>
        <w:rFonts w:ascii="Calibri" w:hAnsi="Calibri" w:eastAsia="Calibri" w:cs="Calibri"/>
        <w:sz w:val="18"/>
        <w:szCs w:val="18"/>
      </w:rPr>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P3J86AgAAc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aj9yf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161</w:t>
                    </w:r>
                    <w: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0"/>
      <w:rPr>
        <w:rFonts w:ascii="Calibri" w:hAnsi="Calibri" w:eastAsia="Calibri" w:cs="Calibri"/>
        <w:sz w:val="18"/>
        <w:szCs w:val="18"/>
      </w:rPr>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gw6AgAAc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M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163</w:t>
                    </w:r>
                    <w: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0"/>
      <w:rPr>
        <w:rFonts w:ascii="Calibri" w:hAnsi="Calibri" w:eastAsia="Calibri" w:cs="Calibri"/>
        <w:sz w:val="18"/>
        <w:szCs w:val="18"/>
      </w:rPr>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hty45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rhty4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164</w:t>
                    </w:r>
                    <w: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CBV+k4AgAAc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IFX6T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172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66"/>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ufaQ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i59pDgCAABx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66"/>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542"/>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066"/>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21C54"/>
    <w:multiLevelType w:val="singleLevel"/>
    <w:tmpl w:val="1CC21C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ODNjZWIwMzJlZDNjMzMzZDU3MGZhMTMyNDExM2UifQ=="/>
  </w:docVars>
  <w:rsids>
    <w:rsidRoot w:val="00CC26F8"/>
    <w:rsid w:val="00146BF1"/>
    <w:rsid w:val="00515710"/>
    <w:rsid w:val="005A0A3C"/>
    <w:rsid w:val="006E5196"/>
    <w:rsid w:val="00C241C8"/>
    <w:rsid w:val="00CC26F8"/>
    <w:rsid w:val="00DB20F7"/>
    <w:rsid w:val="03BA191F"/>
    <w:rsid w:val="04516E80"/>
    <w:rsid w:val="056F1060"/>
    <w:rsid w:val="06155DB9"/>
    <w:rsid w:val="07867970"/>
    <w:rsid w:val="079408BE"/>
    <w:rsid w:val="08F161CD"/>
    <w:rsid w:val="0A270B32"/>
    <w:rsid w:val="0A526979"/>
    <w:rsid w:val="0BDE0CED"/>
    <w:rsid w:val="0D535155"/>
    <w:rsid w:val="0E2657CA"/>
    <w:rsid w:val="0E6846DB"/>
    <w:rsid w:val="10A3200F"/>
    <w:rsid w:val="12170AB5"/>
    <w:rsid w:val="144B0EEA"/>
    <w:rsid w:val="14D72A6E"/>
    <w:rsid w:val="1732013F"/>
    <w:rsid w:val="195F2C33"/>
    <w:rsid w:val="23B23B5F"/>
    <w:rsid w:val="23D73C51"/>
    <w:rsid w:val="257B3D8B"/>
    <w:rsid w:val="29D247E0"/>
    <w:rsid w:val="2A146D46"/>
    <w:rsid w:val="2BDE46D5"/>
    <w:rsid w:val="2C0C0B07"/>
    <w:rsid w:val="2C7F360B"/>
    <w:rsid w:val="30236565"/>
    <w:rsid w:val="31947A26"/>
    <w:rsid w:val="31E06CBE"/>
    <w:rsid w:val="337A162F"/>
    <w:rsid w:val="37685931"/>
    <w:rsid w:val="38FA0C66"/>
    <w:rsid w:val="3A263BEA"/>
    <w:rsid w:val="3CB95507"/>
    <w:rsid w:val="405D772B"/>
    <w:rsid w:val="42DC43DA"/>
    <w:rsid w:val="4A8232F8"/>
    <w:rsid w:val="4C9E4018"/>
    <w:rsid w:val="4D2E777B"/>
    <w:rsid w:val="4E052751"/>
    <w:rsid w:val="4F067D1F"/>
    <w:rsid w:val="4F2623F0"/>
    <w:rsid w:val="511E4CB5"/>
    <w:rsid w:val="518A3CB4"/>
    <w:rsid w:val="53DE62D7"/>
    <w:rsid w:val="543477E2"/>
    <w:rsid w:val="54520A47"/>
    <w:rsid w:val="55792358"/>
    <w:rsid w:val="581D5A91"/>
    <w:rsid w:val="5AB75F5E"/>
    <w:rsid w:val="5B435A44"/>
    <w:rsid w:val="5C7D31D8"/>
    <w:rsid w:val="6195488E"/>
    <w:rsid w:val="646F1EC7"/>
    <w:rsid w:val="67035CA5"/>
    <w:rsid w:val="676E37C1"/>
    <w:rsid w:val="681804AD"/>
    <w:rsid w:val="68D93748"/>
    <w:rsid w:val="6C3A2642"/>
    <w:rsid w:val="6E5E4BF8"/>
    <w:rsid w:val="6EF46303"/>
    <w:rsid w:val="73333E86"/>
    <w:rsid w:val="793D7B1F"/>
    <w:rsid w:val="796952E9"/>
    <w:rsid w:val="79FC3536"/>
    <w:rsid w:val="7AF4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2">
    <w:name w:val="heading 2"/>
    <w:basedOn w:val="1"/>
    <w:next w:val="1"/>
    <w:autoRedefine/>
    <w:qFormat/>
    <w:uiPriority w:val="99"/>
    <w:pPr>
      <w:keepNext/>
      <w:keepLines/>
      <w:spacing w:before="260" w:after="260" w:line="415" w:lineRule="auto"/>
      <w:outlineLvl w:val="1"/>
    </w:pPr>
    <w:rPr>
      <w:rFonts w:eastAsia="黑体"/>
      <w:b/>
      <w:bCs/>
      <w:sz w:val="32"/>
      <w:szCs w:val="32"/>
    </w:rPr>
  </w:style>
  <w:style w:type="paragraph" w:styleId="3">
    <w:name w:val="heading 3"/>
    <w:basedOn w:val="1"/>
    <w:next w:val="1"/>
    <w:autoRedefine/>
    <w:qFormat/>
    <w:uiPriority w:val="99"/>
    <w:pPr>
      <w:keepNext/>
      <w:keepLines/>
      <w:spacing w:before="260" w:after="260" w:line="415" w:lineRule="auto"/>
      <w:ind w:firstLine="137" w:firstLineChars="49"/>
      <w:outlineLvl w:val="2"/>
    </w:pPr>
    <w:rPr>
      <w:rFonts w:ascii="黑体" w:hAnsi="宋体" w:eastAsia="黑体" w:cs="黑体"/>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autoRedefine/>
    <w:qFormat/>
    <w:uiPriority w:val="0"/>
    <w:rPr>
      <w:rFonts w:ascii="宋体" w:hAnsi="宋体" w:eastAsia="宋体" w:cs="宋体"/>
      <w:sz w:val="31"/>
      <w:szCs w:val="31"/>
    </w:rPr>
  </w:style>
  <w:style w:type="paragraph" w:styleId="5">
    <w:name w:val="toc 2"/>
    <w:basedOn w:val="1"/>
    <w:next w:val="1"/>
    <w:autoRedefine/>
    <w:qFormat/>
    <w:uiPriority w:val="0"/>
    <w:pPr>
      <w:ind w:left="420" w:leftChars="200"/>
    </w:pPr>
  </w:style>
  <w:style w:type="paragraph" w:styleId="6">
    <w:name w:val="toc 3"/>
    <w:basedOn w:val="1"/>
    <w:next w:val="1"/>
    <w:autoRedefine/>
    <w:qFormat/>
    <w:uiPriority w:val="0"/>
    <w:pPr>
      <w:ind w:left="840" w:leftChars="400"/>
    </w:pPr>
  </w:style>
  <w:style w:type="paragraph" w:styleId="7">
    <w:name w:val="Balloon Text"/>
    <w:basedOn w:val="1"/>
    <w:link w:val="22"/>
    <w:autoRedefine/>
    <w:qFormat/>
    <w:uiPriority w:val="0"/>
    <w:rPr>
      <w:sz w:val="18"/>
      <w:szCs w:val="18"/>
    </w:rPr>
  </w:style>
  <w:style w:type="paragraph" w:styleId="8">
    <w:name w:val="footer"/>
    <w:basedOn w:val="1"/>
    <w:autoRedefine/>
    <w:qFormat/>
    <w:uiPriority w:val="0"/>
    <w:pPr>
      <w:tabs>
        <w:tab w:val="center" w:pos="4153"/>
        <w:tab w:val="right" w:pos="8306"/>
      </w:tabs>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0">
    <w:name w:val="toc 1"/>
    <w:basedOn w:val="1"/>
    <w:next w:val="1"/>
    <w:autoRedefine/>
    <w:qFormat/>
    <w:uiPriority w:val="0"/>
  </w:style>
  <w:style w:type="paragraph" w:styleId="11">
    <w:name w:val="toc 4"/>
    <w:basedOn w:val="1"/>
    <w:next w:val="1"/>
    <w:autoRedefine/>
    <w:qFormat/>
    <w:uiPriority w:val="0"/>
    <w:pPr>
      <w:ind w:left="1260" w:leftChars="600"/>
    </w:pPr>
  </w:style>
  <w:style w:type="paragraph" w:styleId="12">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sz w:val="24"/>
    </w:rPr>
  </w:style>
  <w:style w:type="paragraph" w:styleId="13">
    <w:name w:val="Body Text First Indent"/>
    <w:basedOn w:val="4"/>
    <w:autoRedefine/>
    <w:qFormat/>
    <w:uiPriority w:val="0"/>
    <w:pPr>
      <w:ind w:firstLine="420"/>
    </w:pPr>
    <w:rPr>
      <w:szCs w:val="20"/>
    </w:rPr>
  </w:style>
  <w:style w:type="table" w:styleId="15">
    <w:name w:val="Table Grid"/>
    <w:basedOn w:val="14"/>
    <w:autoRedefine/>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0"/>
    <w:rPr>
      <w:b/>
    </w:rPr>
  </w:style>
  <w:style w:type="table" w:customStyle="1" w:styleId="18">
    <w:name w:val="Table Normal"/>
    <w:autoRedefine/>
    <w:semiHidden/>
    <w:unhideWhenUsed/>
    <w:qFormat/>
    <w:uiPriority w:val="0"/>
    <w:tblPr>
      <w:tblCellMar>
        <w:top w:w="0" w:type="dxa"/>
        <w:left w:w="0" w:type="dxa"/>
        <w:bottom w:w="0" w:type="dxa"/>
        <w:right w:w="0" w:type="dxa"/>
      </w:tblCellMar>
    </w:tblPr>
  </w:style>
  <w:style w:type="paragraph" w:customStyle="1" w:styleId="19">
    <w:name w:val="Table Text"/>
    <w:basedOn w:val="1"/>
    <w:autoRedefine/>
    <w:semiHidden/>
    <w:qFormat/>
    <w:uiPriority w:val="0"/>
    <w:rPr>
      <w:rFonts w:ascii="宋体" w:hAnsi="宋体" w:eastAsia="宋体" w:cs="宋体"/>
      <w:sz w:val="18"/>
      <w:szCs w:val="18"/>
    </w:rPr>
  </w:style>
  <w:style w:type="paragraph" w:customStyle="1" w:styleId="20">
    <w:name w:val="Table Paragraph"/>
    <w:basedOn w:val="1"/>
    <w:autoRedefine/>
    <w:qFormat/>
    <w:uiPriority w:val="1"/>
    <w:rPr>
      <w:rFonts w:ascii="Noto Sans CJK JP Regular" w:hAnsi="Noto Sans CJK JP Regular" w:eastAsia="Noto Sans CJK JP Regular" w:cs="Noto Sans CJK JP Regular"/>
      <w:sz w:val="22"/>
      <w:szCs w:val="22"/>
      <w:lang w:val="zh-CN" w:bidi="zh-CN"/>
    </w:rPr>
  </w:style>
  <w:style w:type="paragraph" w:customStyle="1" w:styleId="21">
    <w:name w:val="表格"/>
    <w:basedOn w:val="1"/>
    <w:autoRedefine/>
    <w:qFormat/>
    <w:uiPriority w:val="99"/>
  </w:style>
  <w:style w:type="character" w:customStyle="1" w:styleId="22">
    <w:name w:val="批注框文本 Char"/>
    <w:basedOn w:val="16"/>
    <w:link w:val="7"/>
    <w:autoRedefine/>
    <w:qFormat/>
    <w:uiPriority w:val="0"/>
    <w:rPr>
      <w:rFonts w:ascii="Arial" w:hAnsi="Arial" w:eastAsia="Arial" w:cs="Arial"/>
      <w:snapToGrid w:val="0"/>
      <w:color w:val="000000"/>
      <w:sz w:val="18"/>
      <w:szCs w:val="18"/>
      <w:lang w:eastAsia="en-US"/>
    </w:rPr>
  </w:style>
  <w:style w:type="paragraph" w:styleId="23">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3" Type="http://schemas.openxmlformats.org/officeDocument/2006/relationships/fontTable" Target="fontTable.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image" Target="media/image3.png"/><Relationship Id="rId6" Type="http://schemas.openxmlformats.org/officeDocument/2006/relationships/footer" Target="footer4.xml"/><Relationship Id="rId59" Type="http://schemas.openxmlformats.org/officeDocument/2006/relationships/image" Target="media/image2.png"/><Relationship Id="rId58" Type="http://schemas.openxmlformats.org/officeDocument/2006/relationships/image" Target="media/image1.png"/><Relationship Id="rId57" Type="http://schemas.openxmlformats.org/officeDocument/2006/relationships/theme" Target="theme/theme1.xml"/><Relationship Id="rId56" Type="http://schemas.openxmlformats.org/officeDocument/2006/relationships/footer" Target="footer53.xml"/><Relationship Id="rId55" Type="http://schemas.openxmlformats.org/officeDocument/2006/relationships/footer" Target="footer52.xml"/><Relationship Id="rId54" Type="http://schemas.openxmlformats.org/officeDocument/2006/relationships/footer" Target="footer51.xml"/><Relationship Id="rId53" Type="http://schemas.openxmlformats.org/officeDocument/2006/relationships/footer" Target="footer50.xml"/><Relationship Id="rId52" Type="http://schemas.openxmlformats.org/officeDocument/2006/relationships/footer" Target="footer49.xml"/><Relationship Id="rId51" Type="http://schemas.openxmlformats.org/officeDocument/2006/relationships/footer" Target="footer48.xml"/><Relationship Id="rId50" Type="http://schemas.openxmlformats.org/officeDocument/2006/relationships/footer" Target="footer47.xml"/><Relationship Id="rId5" Type="http://schemas.openxmlformats.org/officeDocument/2006/relationships/footer" Target="footer3.xml"/><Relationship Id="rId49" Type="http://schemas.openxmlformats.org/officeDocument/2006/relationships/footer" Target="footer46.xml"/><Relationship Id="rId48" Type="http://schemas.openxmlformats.org/officeDocument/2006/relationships/footer" Target="footer45.xml"/><Relationship Id="rId47" Type="http://schemas.openxmlformats.org/officeDocument/2006/relationships/footer" Target="footer44.xml"/><Relationship Id="rId46" Type="http://schemas.openxmlformats.org/officeDocument/2006/relationships/footer" Target="footer43.xml"/><Relationship Id="rId45" Type="http://schemas.openxmlformats.org/officeDocument/2006/relationships/footer" Target="footer42.xml"/><Relationship Id="rId44" Type="http://schemas.openxmlformats.org/officeDocument/2006/relationships/footer" Target="footer41.xml"/><Relationship Id="rId43" Type="http://schemas.openxmlformats.org/officeDocument/2006/relationships/footer" Target="footer40.xml"/><Relationship Id="rId42" Type="http://schemas.openxmlformats.org/officeDocument/2006/relationships/footer" Target="footer39.xml"/><Relationship Id="rId41" Type="http://schemas.openxmlformats.org/officeDocument/2006/relationships/footer" Target="footer38.xml"/><Relationship Id="rId40" Type="http://schemas.openxmlformats.org/officeDocument/2006/relationships/footer" Target="footer37.xml"/><Relationship Id="rId4" Type="http://schemas.openxmlformats.org/officeDocument/2006/relationships/footer" Target="footer2.xml"/><Relationship Id="rId39" Type="http://schemas.openxmlformats.org/officeDocument/2006/relationships/footer" Target="footer36.xml"/><Relationship Id="rId38" Type="http://schemas.openxmlformats.org/officeDocument/2006/relationships/footer" Target="footer35.xml"/><Relationship Id="rId37" Type="http://schemas.openxmlformats.org/officeDocument/2006/relationships/footer" Target="footer34.xml"/><Relationship Id="rId36" Type="http://schemas.openxmlformats.org/officeDocument/2006/relationships/footer" Target="footer33.xml"/><Relationship Id="rId35" Type="http://schemas.openxmlformats.org/officeDocument/2006/relationships/footer" Target="footer32.xml"/><Relationship Id="rId34" Type="http://schemas.openxmlformats.org/officeDocument/2006/relationships/footer" Target="footer31.xml"/><Relationship Id="rId33" Type="http://schemas.openxmlformats.org/officeDocument/2006/relationships/footer" Target="footer30.xml"/><Relationship Id="rId32" Type="http://schemas.openxmlformats.org/officeDocument/2006/relationships/footer" Target="footer29.xml"/><Relationship Id="rId31" Type="http://schemas.openxmlformats.org/officeDocument/2006/relationships/footer" Target="footer28.xml"/><Relationship Id="rId30" Type="http://schemas.openxmlformats.org/officeDocument/2006/relationships/footer" Target="footer27.xml"/><Relationship Id="rId3" Type="http://schemas.openxmlformats.org/officeDocument/2006/relationships/footer" Target="footer1.xml"/><Relationship Id="rId29" Type="http://schemas.openxmlformats.org/officeDocument/2006/relationships/footer" Target="footer26.xml"/><Relationship Id="rId28" Type="http://schemas.openxmlformats.org/officeDocument/2006/relationships/footer" Target="footer25.xml"/><Relationship Id="rId27" Type="http://schemas.openxmlformats.org/officeDocument/2006/relationships/footer" Target="footer24.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174</Pages>
  <Words>15539</Words>
  <Characters>88576</Characters>
  <Lines>738</Lines>
  <Paragraphs>207</Paragraphs>
  <TotalTime>3</TotalTime>
  <ScaleCrop>false</ScaleCrop>
  <LinksUpToDate>false</LinksUpToDate>
  <CharactersWithSpaces>103908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2024-03-22T01:30:00Z</dcterms:created>
  <dc:creator>微软用户</dc:creator>
  <cp:lastModifiedBy>建星^O^周</cp:lastModifiedBy>
  <dcterms:modified xsi:type="dcterms:W3CDTF">2024-03-27T12:08:26Z</dcterms:modified>
  <dc:title>广西壮族自治区房屋建筑和市政工程施工电子招标文件范本（2015年版）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2024-03-11T18:04:04Z</vt:filetime>
  </property>
  <property fmtid="{D5CDD505-2E9C-101B-9397-08002B2CF9AE}" pid="4" name="KSOProductBuildVer">
    <vt:lpwstr>2052-12.1.0.16388</vt:lpwstr>
  </property>
  <property fmtid="{D5CDD505-2E9C-101B-9397-08002B2CF9AE}" pid="5" name="ICV">
    <vt:lpwstr>7D27298456B549448E2B55C79D3EB114_13</vt:lpwstr>
  </property>
</Properties>
</file>